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outlineLvl w:val="5"/>
        <w:rPr>
          <w:rFonts w:hint="eastAsia" w:ascii="宋体" w:hAnsi="宋体" w:eastAsia="宋体"/>
          <w:b/>
          <w:bCs/>
          <w:sz w:val="44"/>
          <w:szCs w:val="32"/>
        </w:rPr>
      </w:pPr>
      <w:r>
        <w:rPr>
          <w:rFonts w:hint="eastAsia" w:ascii="宋体" w:hAnsi="宋体" w:eastAsia="宋体"/>
          <w:b/>
          <w:bCs/>
          <w:sz w:val="44"/>
          <w:szCs w:val="32"/>
        </w:rPr>
        <w:t>报 价 函</w:t>
      </w:r>
    </w:p>
    <w:p>
      <w:pPr>
        <w:spacing w:line="500" w:lineRule="exact"/>
        <w:jc w:val="both"/>
        <w:rPr>
          <w:rFonts w:hint="eastAsia" w:ascii="宋体" w:hAnsi="宋体" w:eastAsia="宋体"/>
          <w:b/>
          <w:bCs/>
          <w:sz w:val="44"/>
          <w:szCs w:val="32"/>
        </w:rPr>
      </w:pPr>
    </w:p>
    <w:p>
      <w:pPr>
        <w:spacing w:line="4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致: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eastAsia="zh-CN"/>
        </w:rPr>
        <w:t>抚州市东乡区工业与科技创新投资集团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>有限公司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tbl>
      <w:tblPr>
        <w:tblStyle w:val="6"/>
        <w:tblpPr w:leftFromText="180" w:rightFromText="180" w:vertAnchor="text" w:horzAnchor="margin" w:tblpXSpec="center" w:tblpY="86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329"/>
        <w:gridCol w:w="1230"/>
        <w:gridCol w:w="828"/>
        <w:gridCol w:w="829"/>
        <w:gridCol w:w="1257"/>
        <w:gridCol w:w="1124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名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称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规格参数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报价（元）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合价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（元）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品牌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7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100"/>
                <w:sz w:val="24"/>
                <w:szCs w:val="24"/>
                <w:lang w:val="en-US" w:eastAsia="zh-CN"/>
              </w:rPr>
              <w:t>钢筋混凝土直筒型检查井 （高1.0m）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DN1000（净空）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座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Merge w:val="restart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混凝土标号:C20，厚度20cm，双层12钢筋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网（横纵间距20cm）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2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w w:val="100"/>
                <w:sz w:val="24"/>
                <w:szCs w:val="24"/>
                <w:lang w:val="en-US" w:eastAsia="zh-CN"/>
              </w:rPr>
              <w:t>钢筋混凝土直筒型检查井 （高1.5m）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DN1000（净空）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座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合计</w:t>
            </w:r>
          </w:p>
        </w:tc>
        <w:tc>
          <w:tcPr>
            <w:tcW w:w="12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464" w:type="dxa"/>
            <w:gridSpan w:val="8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报价合计（大写）：</w:t>
            </w:r>
          </w:p>
        </w:tc>
      </w:tr>
    </w:tbl>
    <w:p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bookmarkStart w:id="0" w:name="_GoBack"/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雨、污水检查井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bookmarkEnd w:id="0"/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（采购编号：DXCT-DT-202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01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等。开具增值税专用发票，税率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>13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2、结算方式：</w:t>
      </w:r>
    </w:p>
    <w:p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3、供货期间：</w:t>
      </w:r>
      <w:r>
        <w:rPr>
          <w:rFonts w:hint="eastAsia" w:ascii="宋体" w:hAnsi="宋体" w:eastAsia="宋体" w:cs="宋体"/>
          <w:sz w:val="28"/>
          <w:szCs w:val="28"/>
        </w:rPr>
        <w:t>按工程进展，根据贵公司项目部通知，提前通知日期为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4、合同履行过程中价格调整方式：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white"/>
        </w:rPr>
        <w:t>不可调整。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>
      <w:pPr>
        <w:spacing w:line="500" w:lineRule="exact"/>
        <w:rPr>
          <w:rFonts w:ascii="宋体" w:hAnsi="宋体" w:eastAsia="宋体" w:cs="宋体"/>
          <w:b/>
          <w:bCs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材料技术要求：(按</w:t>
      </w:r>
      <w:r>
        <w:rPr>
          <w:rFonts w:ascii="宋体" w:hAnsi="宋体" w:eastAsia="宋体" w:cs="宋体"/>
          <w:b/>
          <w:bCs/>
          <w:sz w:val="28"/>
          <w:szCs w:val="28"/>
          <w:lang w:val="zh-CN"/>
        </w:rPr>
        <w:t>项目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需</w:t>
      </w:r>
      <w:r>
        <w:rPr>
          <w:rFonts w:ascii="宋体" w:hAnsi="宋体" w:eastAsia="宋体" w:cs="宋体"/>
          <w:b/>
          <w:bCs/>
          <w:sz w:val="28"/>
          <w:szCs w:val="28"/>
          <w:lang w:val="zh-CN"/>
        </w:rPr>
        <w:t>求编写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)</w:t>
      </w:r>
    </w:p>
    <w:p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6、报价人资格证明材料：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法人或授权委托人：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</w:t>
      </w:r>
    </w:p>
    <w:p>
      <w:pPr>
        <w:spacing w:line="500" w:lineRule="exact"/>
        <w:ind w:firstLine="648"/>
        <w:rPr>
          <w:rFonts w:hint="default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  <w:r>
        <w:rPr>
          <w:rFonts w:hint="eastAsia" w:ascii="宋体" w:hAnsi="宋体" w:eastAsia="宋体" w:cs="宋体"/>
          <w:sz w:val="28"/>
          <w:szCs w:val="28"/>
          <w:highlight w:val="yellow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 xml:space="preserve">  </w:t>
      </w:r>
    </w:p>
    <w:p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</w:rPr>
        <w:t>20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 xml:space="preserve">年   月 </w:t>
      </w:r>
      <w:r>
        <w:rPr>
          <w:rFonts w:ascii="宋体" w:hAnsi="宋体" w:eastAsia="宋体" w:cs="宋体"/>
          <w:sz w:val="28"/>
          <w:szCs w:val="28"/>
          <w:highlight w:val="yellow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yellow"/>
        </w:rPr>
        <w:t xml:space="preserve">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Yjg3ZDA1MmYxOTFmYWM3ZDEyZDRhMzdmMWFmZjkifQ=="/>
  </w:docVars>
  <w:rsids>
    <w:rsidRoot w:val="6BDA17BE"/>
    <w:rsid w:val="1B9D0867"/>
    <w:rsid w:val="5B0B6016"/>
    <w:rsid w:val="634C0973"/>
    <w:rsid w:val="6BDA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方正小标宋_GBK"/>
      <w:b/>
      <w:bCs/>
      <w:kern w:val="44"/>
      <w:sz w:val="44"/>
      <w:szCs w:val="44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仿宋_GB2312"/>
      <w:b/>
      <w:sz w:val="32"/>
      <w:szCs w:val="2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spacing w:before="100" w:beforeAutospacing="1"/>
      <w:ind w:firstLine="42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3">
    <w:name w:val="Body Text Indent"/>
    <w:basedOn w:val="1"/>
    <w:qFormat/>
    <w:uiPriority w:val="0"/>
    <w:pPr>
      <w:spacing w:after="120"/>
      <w:ind w:left="420" w:leftChars="200"/>
    </w:pPr>
  </w:style>
  <w:style w:type="character" w:customStyle="1" w:styleId="8">
    <w:name w:val="标题 1 Char"/>
    <w:basedOn w:val="7"/>
    <w:link w:val="4"/>
    <w:qFormat/>
    <w:uiPriority w:val="9"/>
    <w:rPr>
      <w:rFonts w:ascii="Calibri" w:hAnsi="Calibri" w:eastAsia="方正小标宋_GBK"/>
      <w:b/>
      <w:bCs/>
      <w:kern w:val="44"/>
      <w:sz w:val="44"/>
      <w:szCs w:val="44"/>
    </w:rPr>
  </w:style>
  <w:style w:type="character" w:customStyle="1" w:styleId="9">
    <w:name w:val="标题 3 Char"/>
    <w:link w:val="5"/>
    <w:qFormat/>
    <w:uiPriority w:val="0"/>
    <w:rPr>
      <w:rFonts w:ascii="Times New Roman" w:hAnsi="Times New Roman" w:eastAsia="仿宋_GB2312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2024-06-28T07:14:00Z</dcterms:created>
  <dc:creator>Xiongyue</dc:creator>
  <cp:lastModifiedBy>Xiongyue</cp:lastModifiedBy>
  <dcterms:modified xsi:type="dcterms:W3CDTF">2024-06-28T07:15:33Z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394D1D58C4F245FAB44A9175ED940F57_11</vt:lpwstr>
  </property>
</Properties>
</file>