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02C79">
      <w:pPr>
        <w:spacing w:line="371" w:lineRule="exact"/>
        <w:textAlignment w:val="center"/>
        <w:rPr>
          <w:rFonts w:hint="eastAsia" w:eastAsiaTheme="minorEastAsia"/>
        </w:rPr>
      </w:pPr>
    </w:p>
    <w:p w14:paraId="6D31AD6D">
      <w:pPr>
        <w:spacing w:before="44" w:line="895" w:lineRule="exact"/>
        <w:jc w:val="right"/>
        <w:textAlignment w:val="center"/>
        <w:rPr>
          <w:rFonts w:ascii="黑体" w:hAnsi="宋体" w:eastAsia="黑体" w:cs="黑体"/>
          <w:b/>
          <w:bCs/>
          <w:sz w:val="32"/>
          <w:szCs w:val="32"/>
        </w:rPr>
      </w:pPr>
    </w:p>
    <w:p w14:paraId="76EC8161">
      <w:pPr>
        <w:spacing w:before="44" w:line="895" w:lineRule="exact"/>
        <w:jc w:val="center"/>
        <w:textAlignment w:val="center"/>
      </w:pPr>
      <w:r>
        <w:rPr>
          <w:rFonts w:hint="eastAsia" w:ascii="黑体" w:hAnsi="宋体" w:eastAsia="黑体" w:cs="黑体"/>
          <w:b/>
          <w:bCs/>
          <w:sz w:val="32"/>
          <w:szCs w:val="32"/>
        </w:rPr>
        <w:t xml:space="preserve">                          </w:t>
      </w:r>
    </w:p>
    <w:p w14:paraId="5FBD0CD7">
      <w:pPr>
        <w:spacing w:line="296" w:lineRule="auto"/>
      </w:pPr>
    </w:p>
    <w:p w14:paraId="0818C00A">
      <w:pPr>
        <w:spacing w:line="296" w:lineRule="auto"/>
      </w:pPr>
    </w:p>
    <w:p w14:paraId="52552BF3">
      <w:pPr>
        <w:spacing w:line="296" w:lineRule="auto"/>
      </w:pPr>
    </w:p>
    <w:p w14:paraId="17635938">
      <w:pPr>
        <w:spacing w:line="246" w:lineRule="auto"/>
      </w:pP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抚州市东乡区第三中学教学一体机采购项目</w:t>
      </w:r>
    </w:p>
    <w:p w14:paraId="5BD027C8">
      <w:pPr>
        <w:spacing w:line="246" w:lineRule="auto"/>
      </w:pPr>
    </w:p>
    <w:p w14:paraId="0931D73B">
      <w:pPr>
        <w:spacing w:line="246" w:lineRule="auto"/>
      </w:pPr>
    </w:p>
    <w:p w14:paraId="043F2F09">
      <w:pPr>
        <w:spacing w:line="247" w:lineRule="auto"/>
      </w:pPr>
    </w:p>
    <w:p w14:paraId="5B667182">
      <w:pPr>
        <w:spacing w:line="247" w:lineRule="auto"/>
      </w:pPr>
    </w:p>
    <w:p w14:paraId="67507E14">
      <w:pPr>
        <w:spacing w:line="247" w:lineRule="auto"/>
        <w:rPr>
          <w:color w:val="FF0000"/>
        </w:rPr>
      </w:pPr>
    </w:p>
    <w:p w14:paraId="46DC0C74">
      <w:pPr>
        <w:spacing w:line="308" w:lineRule="auto"/>
        <w:ind w:firstLine="2754" w:firstLineChars="900"/>
        <w:rPr>
          <w:color w:val="FF0000"/>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FZHX2024-DX-010</w:t>
      </w:r>
    </w:p>
    <w:p w14:paraId="4C4560A9">
      <w:pPr>
        <w:spacing w:line="308" w:lineRule="auto"/>
      </w:pPr>
    </w:p>
    <w:p w14:paraId="509AC32E">
      <w:pPr>
        <w:spacing w:line="309" w:lineRule="auto"/>
      </w:pPr>
    </w:p>
    <w:p w14:paraId="7917DD9A">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41BFA73E"/>
    <w:p w14:paraId="7597D05C">
      <w:pPr>
        <w:pStyle w:val="22"/>
        <w:spacing w:line="480" w:lineRule="auto"/>
        <w:ind w:left="2127" w:leftChars="300" w:hanging="1497" w:hangingChars="466"/>
        <w:rPr>
          <w:rFonts w:ascii="宋体" w:hAnsi="宋体" w:eastAsia="宋体" w:cs="宋体"/>
          <w:b/>
          <w:bCs/>
          <w:sz w:val="32"/>
          <w:szCs w:val="32"/>
        </w:rPr>
      </w:pPr>
    </w:p>
    <w:p w14:paraId="6E618EEB">
      <w:pPr>
        <w:pStyle w:val="22"/>
        <w:spacing w:line="480" w:lineRule="auto"/>
        <w:ind w:left="2127" w:leftChars="300" w:hanging="1497" w:hangingChars="466"/>
        <w:rPr>
          <w:rFonts w:ascii="宋体" w:hAnsi="宋体" w:eastAsia="宋体" w:cs="宋体"/>
          <w:b/>
          <w:bCs/>
          <w:sz w:val="32"/>
          <w:szCs w:val="32"/>
        </w:rPr>
      </w:pPr>
    </w:p>
    <w:p w14:paraId="180F0007">
      <w:pPr>
        <w:pStyle w:val="22"/>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5AA31A5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8BC98B1">
      <w:pPr>
        <w:pStyle w:val="3"/>
        <w:jc w:val="center"/>
        <w:rPr>
          <w:rFonts w:hint="eastAsia" w:ascii="宋体" w:hAnsi="宋体" w:eastAsia="宋体" w:cs="宋体"/>
          <w:u w:val="none"/>
        </w:rPr>
      </w:pPr>
    </w:p>
    <w:p w14:paraId="76BDE2E1">
      <w:pPr>
        <w:pStyle w:val="3"/>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7</w:t>
      </w:r>
      <w:r>
        <w:rPr>
          <w:rFonts w:hint="eastAsia" w:ascii="宋体" w:hAnsi="宋体" w:eastAsia="宋体" w:cs="宋体"/>
          <w:u w:val="none"/>
        </w:rPr>
        <w:t>月</w:t>
      </w:r>
    </w:p>
    <w:p w14:paraId="25DC58E8"/>
    <w:p w14:paraId="1B7C1B01">
      <w:pPr>
        <w:spacing w:line="208" w:lineRule="exact"/>
      </w:pPr>
    </w:p>
    <w:p w14:paraId="73F4FE6D">
      <w:pPr>
        <w:sectPr>
          <w:pgSz w:w="11907" w:h="16840"/>
          <w:pgMar w:top="470" w:right="594" w:bottom="0" w:left="1418" w:header="0" w:footer="0" w:gutter="0"/>
          <w:cols w:equalWidth="0" w:num="1">
            <w:col w:w="9895"/>
          </w:cols>
        </w:sectPr>
      </w:pPr>
    </w:p>
    <w:p w14:paraId="33E3C8CE">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7E150E05">
      <w:pPr>
        <w:spacing w:line="260" w:lineRule="auto"/>
      </w:pPr>
    </w:p>
    <w:p w14:paraId="0911D7A5">
      <w:pPr>
        <w:spacing w:line="260" w:lineRule="auto"/>
      </w:pPr>
    </w:p>
    <w:p w14:paraId="214FC539">
      <w:pPr>
        <w:spacing w:line="260" w:lineRule="auto"/>
      </w:pPr>
    </w:p>
    <w:p w14:paraId="526363AE">
      <w:pPr>
        <w:spacing w:line="261" w:lineRule="auto"/>
      </w:pPr>
    </w:p>
    <w:p w14:paraId="38180BAF">
      <w:pPr>
        <w:spacing w:line="261" w:lineRule="auto"/>
      </w:pPr>
    </w:p>
    <w:p w14:paraId="4A00FF78">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2A26FD1">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49B90D2C">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7E2FF8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4EEB1AE5">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A7812C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4A6D1564">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8893ED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52</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4A6584C0">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63</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0CFC91FE">
      <w:pPr>
        <w:sectPr>
          <w:headerReference r:id="rId3" w:type="default"/>
          <w:footerReference r:id="rId4" w:type="default"/>
          <w:pgSz w:w="11907" w:h="16840"/>
          <w:pgMar w:top="1268" w:right="660" w:bottom="1388" w:left="1418" w:header="852" w:footer="1228" w:gutter="0"/>
          <w:cols w:space="720" w:num="1"/>
        </w:sectPr>
      </w:pPr>
    </w:p>
    <w:p w14:paraId="6ABEDB1D">
      <w:pPr>
        <w:spacing w:line="449" w:lineRule="auto"/>
      </w:pPr>
    </w:p>
    <w:p w14:paraId="2827D047">
      <w:pPr>
        <w:spacing w:line="372" w:lineRule="exact"/>
        <w:ind w:firstLine="338"/>
        <w:textAlignment w:val="center"/>
      </w:pPr>
    </w:p>
    <w:p w14:paraId="16FA7C0E">
      <w:pPr>
        <w:spacing w:before="35" w:line="29" w:lineRule="exact"/>
        <w:ind w:firstLine="337"/>
        <w:textAlignment w:val="center"/>
      </w:pPr>
    </w:p>
    <w:p w14:paraId="600CD26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1"/>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673B59D">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035AE417">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2D5075D4">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抚州市东乡区第三中学教学</w:t>
            </w:r>
            <w:r>
              <w:rPr>
                <w:rFonts w:hint="eastAsia" w:ascii="宋体" w:hAnsi="宋体" w:eastAsia="宋体" w:cs="宋体"/>
                <w:b w:val="0"/>
                <w:bCs w:val="0"/>
                <w:spacing w:val="16"/>
                <w:sz w:val="24"/>
                <w:szCs w:val="24"/>
                <w:u w:val="single"/>
                <w:lang w:eastAsia="zh-CN"/>
              </w:rPr>
              <w:t>一</w:t>
            </w:r>
            <w:r>
              <w:rPr>
                <w:rFonts w:hint="eastAsia" w:ascii="宋体" w:hAnsi="宋体" w:eastAsia="宋体" w:cs="宋体"/>
                <w:b/>
                <w:bCs/>
                <w:spacing w:val="16"/>
                <w:sz w:val="24"/>
                <w:szCs w:val="24"/>
                <w:u w:val="single"/>
                <w:lang w:eastAsia="zh-CN"/>
              </w:rPr>
              <w:t>体机采购项目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8</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23</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6E3A056C">
      <w:pPr>
        <w:spacing w:line="400" w:lineRule="auto"/>
      </w:pPr>
    </w:p>
    <w:p w14:paraId="49613C5D">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79BBF241">
      <w:pPr>
        <w:spacing w:before="31" w:line="249" w:lineRule="auto"/>
        <w:ind w:left="829" w:right="565"/>
        <w:rPr>
          <w:rFonts w:hint="eastAsia" w:ascii="宋体" w:hAnsi="宋体" w:eastAsia="宋体" w:cs="宋体"/>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FZHX2024-DX-010</w:t>
      </w:r>
    </w:p>
    <w:p w14:paraId="5EB576E5">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抚州市东乡区第三中学教学一体机采购项目</w:t>
      </w:r>
    </w:p>
    <w:p w14:paraId="005AF362">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2730B00E">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418600.00</w:t>
      </w:r>
      <w:r>
        <w:rPr>
          <w:rFonts w:hint="eastAsia" w:ascii="宋体" w:hAnsi="宋体" w:eastAsia="宋体" w:cs="宋体"/>
          <w:spacing w:val="1"/>
          <w:sz w:val="23"/>
          <w:szCs w:val="23"/>
        </w:rPr>
        <w:t>元</w:t>
      </w:r>
    </w:p>
    <w:p w14:paraId="1361BD91">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63DD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7F1FAC3A">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41C2BF47">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ADA277C">
            <w:pPr>
              <w:pStyle w:val="14"/>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08A544E5">
            <w:pPr>
              <w:pStyle w:val="14"/>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0B1189EF">
            <w:pPr>
              <w:pStyle w:val="14"/>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432F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4489AD9">
            <w:pPr>
              <w:pStyle w:val="14"/>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抚州市东乡区第三中学教学一体机采购项目</w:t>
            </w:r>
          </w:p>
        </w:tc>
        <w:tc>
          <w:tcPr>
            <w:tcW w:w="2250" w:type="dxa"/>
            <w:vAlign w:val="center"/>
          </w:tcPr>
          <w:p w14:paraId="5E7CEFBB">
            <w:pPr>
              <w:pStyle w:val="14"/>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FZHX2024-DX-010</w:t>
            </w:r>
          </w:p>
        </w:tc>
        <w:tc>
          <w:tcPr>
            <w:tcW w:w="1530" w:type="dxa"/>
            <w:vAlign w:val="center"/>
          </w:tcPr>
          <w:p w14:paraId="666D6547">
            <w:pPr>
              <w:pStyle w:val="14"/>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499E42F">
            <w:pPr>
              <w:pStyle w:val="14"/>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418600.00</w:t>
            </w:r>
            <w:r>
              <w:rPr>
                <w:rFonts w:hint="eastAsia"/>
                <w:spacing w:val="17"/>
                <w:sz w:val="23"/>
                <w:szCs w:val="23"/>
              </w:rPr>
              <w:t>元</w:t>
            </w:r>
          </w:p>
        </w:tc>
        <w:tc>
          <w:tcPr>
            <w:tcW w:w="1915" w:type="dxa"/>
            <w:vAlign w:val="center"/>
          </w:tcPr>
          <w:p w14:paraId="24DC14E2">
            <w:pPr>
              <w:pStyle w:val="14"/>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30264693">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3C0FE313">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3DC0AE45">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3689A225">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37A2C200">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1B75BAE4">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3D6FE8F4">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73F878AE">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67C9A585">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417E56AD">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5D9A0C19">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4BC1D256">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7658C205">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530E8C">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09BB89B1">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1ACAD171">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5D9D2AD2">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5FA13E9A">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8</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23</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75F39FF6">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64C3959">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155BE9FF">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4F0BFE0">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5C2AC189">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60178D3C">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2346E004">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rPr>
        <w:t>.</w:t>
      </w:r>
      <w:r>
        <w:rPr>
          <w:rFonts w:hint="eastAsia" w:ascii="宋体" w:hAnsi="宋体" w:eastAsia="宋体" w:cs="宋体"/>
          <w:spacing w:val="6"/>
          <w:sz w:val="23"/>
          <w:szCs w:val="23"/>
          <w:lang w:val="en-US" w:eastAsia="zh-CN"/>
        </w:rPr>
        <w:t>参照</w:t>
      </w:r>
      <w:r>
        <w:rPr>
          <w:rFonts w:ascii="宋体" w:hAnsi="宋体" w:eastAsia="宋体" w:cs="宋体"/>
          <w:spacing w:val="6"/>
          <w:sz w:val="23"/>
          <w:szCs w:val="23"/>
        </w:rPr>
        <w:t>《《政府采购促进中小企业发展管理办法》  (财库〔2020〕46 号) 的规</w:t>
      </w:r>
      <w:r>
        <w:rPr>
          <w:rFonts w:ascii="宋体" w:hAnsi="宋体" w:eastAsia="宋体" w:cs="宋体"/>
          <w:sz w:val="23"/>
          <w:szCs w:val="23"/>
        </w:rPr>
        <w:t xml:space="preserve"> </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0FD15B68">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68ADF4BF">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7031B662">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38C9D88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6C063524">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2C273378">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2DA50171">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75B89F47">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789DA7AD">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61BF96B">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6615BDD0">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C871062">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7F407A82">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75E458FA">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130FA26D">
      <w:pPr>
        <w:sectPr>
          <w:headerReference r:id="rId5" w:type="default"/>
          <w:footerReference r:id="rId6" w:type="default"/>
          <w:pgSz w:w="11907" w:h="16840"/>
          <w:pgMar w:top="1268" w:right="660" w:bottom="1388" w:left="1418" w:header="852" w:footer="1228" w:gutter="0"/>
          <w:pgNumType w:start="1"/>
          <w:cols w:space="720" w:num="1"/>
        </w:sectPr>
      </w:pPr>
    </w:p>
    <w:p w14:paraId="53C6959E">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253D2382">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3F3F3389">
      <w:pPr>
        <w:spacing w:line="151" w:lineRule="exact"/>
      </w:pPr>
    </w:p>
    <w:tbl>
      <w:tblPr>
        <w:tblStyle w:val="21"/>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73309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1A8E735F">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201DCE">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7F3768EA">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486AA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63CD982B">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02D80720">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403E6BD0">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2749A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E4AE4FC">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47D8F8A">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A269145">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08CD82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2C89560">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274DB7B8">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729E7104">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抚州市东乡区第三中学教学一体机采购项目</w:t>
            </w:r>
          </w:p>
        </w:tc>
      </w:tr>
      <w:tr w14:paraId="04A881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CE1472B">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6A44916">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D629FB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FZHX2024-DX-010</w:t>
            </w:r>
          </w:p>
        </w:tc>
      </w:tr>
      <w:tr w14:paraId="4A305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BA94340">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6A97E6FD">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6828AD6D">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0C010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4A520F06">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22959F7">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00F7B6FE">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2FC630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75C1">
            <w:pPr>
              <w:spacing w:line="273" w:lineRule="auto"/>
            </w:pPr>
          </w:p>
          <w:p w14:paraId="30BC60E3">
            <w:pPr>
              <w:spacing w:line="274" w:lineRule="auto"/>
            </w:pPr>
          </w:p>
          <w:p w14:paraId="3DCDD674">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196987B4">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419F9E50">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7A2F00">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肆拾柒万零肆佰元整</w:t>
            </w:r>
            <w:r>
              <w:rPr>
                <w:rFonts w:ascii="宋体" w:hAnsi="宋体" w:eastAsia="宋体" w:cs="宋体"/>
                <w:spacing w:val="1"/>
                <w:sz w:val="23"/>
                <w:szCs w:val="23"/>
              </w:rPr>
              <w:t>) ；</w:t>
            </w:r>
          </w:p>
          <w:p w14:paraId="6475ECAC">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5A0EB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4533E98A"/>
        </w:tc>
        <w:tc>
          <w:tcPr>
            <w:tcW w:w="2100" w:type="dxa"/>
            <w:tcBorders>
              <w:left w:val="single" w:color="000000" w:sz="6" w:space="0"/>
              <w:right w:val="single" w:color="000000" w:sz="6" w:space="0"/>
            </w:tcBorders>
          </w:tcPr>
          <w:p w14:paraId="3D0A1F1C">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0F56648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1B276C9">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肆拾柒万零肆佰元整</w:t>
            </w:r>
            <w:r>
              <w:rPr>
                <w:rFonts w:ascii="宋体" w:hAnsi="宋体" w:eastAsia="宋体" w:cs="宋体"/>
                <w:spacing w:val="1"/>
                <w:sz w:val="23"/>
                <w:szCs w:val="23"/>
              </w:rPr>
              <w:t>) ；</w:t>
            </w:r>
          </w:p>
          <w:p w14:paraId="3D21ADB1">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205AE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5" w:hRule="atLeast"/>
        </w:trPr>
        <w:tc>
          <w:tcPr>
            <w:tcW w:w="484" w:type="dxa"/>
            <w:vMerge w:val="restart"/>
            <w:tcBorders>
              <w:left w:val="single" w:color="000000" w:sz="16" w:space="0"/>
              <w:right w:val="single" w:color="000000" w:sz="6" w:space="0"/>
            </w:tcBorders>
          </w:tcPr>
          <w:p w14:paraId="167AB03B">
            <w:pPr>
              <w:spacing w:line="261" w:lineRule="auto"/>
            </w:pPr>
          </w:p>
          <w:p w14:paraId="1BDC5F29">
            <w:pPr>
              <w:spacing w:line="261" w:lineRule="auto"/>
            </w:pPr>
          </w:p>
          <w:p w14:paraId="644A1F7C">
            <w:pPr>
              <w:spacing w:line="262" w:lineRule="auto"/>
            </w:pPr>
          </w:p>
          <w:p w14:paraId="0576BE1C">
            <w:pPr>
              <w:spacing w:line="262" w:lineRule="auto"/>
            </w:pPr>
          </w:p>
          <w:p w14:paraId="1F5C6D96">
            <w:pPr>
              <w:spacing w:line="262" w:lineRule="auto"/>
            </w:pPr>
          </w:p>
          <w:p w14:paraId="6335606A">
            <w:pPr>
              <w:spacing w:line="262" w:lineRule="auto"/>
            </w:pPr>
          </w:p>
          <w:p w14:paraId="69C8162A">
            <w:pPr>
              <w:spacing w:line="262" w:lineRule="auto"/>
            </w:pPr>
          </w:p>
          <w:p w14:paraId="3D823670">
            <w:pPr>
              <w:spacing w:line="262" w:lineRule="auto"/>
            </w:pPr>
          </w:p>
          <w:p w14:paraId="6D390CDD">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435E6B82">
            <w:pPr>
              <w:spacing w:line="265" w:lineRule="auto"/>
            </w:pPr>
          </w:p>
          <w:p w14:paraId="26A74C63">
            <w:pPr>
              <w:spacing w:line="265" w:lineRule="auto"/>
            </w:pPr>
          </w:p>
          <w:p w14:paraId="565BC7D4">
            <w:pPr>
              <w:spacing w:line="265" w:lineRule="auto"/>
            </w:pPr>
          </w:p>
          <w:p w14:paraId="103CE419">
            <w:pPr>
              <w:spacing w:line="265" w:lineRule="auto"/>
            </w:pPr>
          </w:p>
          <w:p w14:paraId="6E76DC4A">
            <w:pPr>
              <w:spacing w:line="265" w:lineRule="auto"/>
            </w:pPr>
          </w:p>
          <w:p w14:paraId="7092CB6B">
            <w:pPr>
              <w:spacing w:line="266" w:lineRule="auto"/>
            </w:pPr>
          </w:p>
          <w:p w14:paraId="37A111CF">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40E60557">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CC5F3D8">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C921864">
            <w:pPr>
              <w:spacing w:before="43" w:line="228" w:lineRule="auto"/>
              <w:ind w:firstLine="532" w:firstLineChars="200"/>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5DB1E9E">
            <w:pPr>
              <w:tabs>
                <w:tab w:val="left" w:pos="130"/>
              </w:tabs>
              <w:spacing w:before="179" w:line="375" w:lineRule="auto"/>
              <w:ind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16AE8B0">
            <w:pPr>
              <w:spacing w:line="226" w:lineRule="auto"/>
              <w:ind w:left="3" w:firstLine="532" w:firstLineChars="200"/>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F37D3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C68907F"/>
        </w:tc>
        <w:tc>
          <w:tcPr>
            <w:tcW w:w="2100" w:type="dxa"/>
            <w:vMerge w:val="continue"/>
            <w:tcBorders>
              <w:left w:val="single" w:color="000000" w:sz="6" w:space="0"/>
              <w:right w:val="single" w:color="000000" w:sz="6" w:space="0"/>
            </w:tcBorders>
          </w:tcPr>
          <w:p w14:paraId="7F8BD8C7"/>
        </w:tc>
        <w:tc>
          <w:tcPr>
            <w:tcW w:w="6818" w:type="dxa"/>
            <w:tcBorders>
              <w:left w:val="single" w:color="000000" w:sz="6" w:space="0"/>
              <w:right w:val="single" w:color="000000" w:sz="16" w:space="0"/>
            </w:tcBorders>
          </w:tcPr>
          <w:p w14:paraId="045FB935">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01F6EC89">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7C8DDC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CAA9D80">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3405F982">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8E01B2A">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05BBB9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066975FD">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7C797BBF">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56E87EA">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4B50E1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26FB7B7B">
            <w:pPr>
              <w:spacing w:line="245" w:lineRule="auto"/>
            </w:pPr>
          </w:p>
          <w:p w14:paraId="0A3B203E">
            <w:pPr>
              <w:spacing w:line="245" w:lineRule="auto"/>
            </w:pPr>
          </w:p>
          <w:p w14:paraId="6C284EA7">
            <w:pPr>
              <w:spacing w:line="245" w:lineRule="auto"/>
            </w:pPr>
          </w:p>
          <w:p w14:paraId="6449AABF">
            <w:pPr>
              <w:spacing w:line="245" w:lineRule="auto"/>
            </w:pPr>
          </w:p>
          <w:p w14:paraId="315FBD9C">
            <w:pPr>
              <w:spacing w:line="245" w:lineRule="auto"/>
            </w:pPr>
          </w:p>
          <w:p w14:paraId="25C00BDC">
            <w:pPr>
              <w:spacing w:line="245" w:lineRule="auto"/>
            </w:pPr>
          </w:p>
          <w:p w14:paraId="099EA883">
            <w:pPr>
              <w:spacing w:line="245" w:lineRule="auto"/>
            </w:pPr>
          </w:p>
          <w:p w14:paraId="4EE16406">
            <w:pPr>
              <w:spacing w:line="245" w:lineRule="auto"/>
            </w:pPr>
          </w:p>
          <w:p w14:paraId="31380613">
            <w:pPr>
              <w:spacing w:line="246" w:lineRule="auto"/>
            </w:pPr>
          </w:p>
          <w:p w14:paraId="23A5D6E2">
            <w:pPr>
              <w:spacing w:line="246" w:lineRule="auto"/>
            </w:pPr>
          </w:p>
          <w:p w14:paraId="2C0FAA54">
            <w:pPr>
              <w:spacing w:line="246" w:lineRule="auto"/>
            </w:pPr>
          </w:p>
          <w:p w14:paraId="14585C56">
            <w:pPr>
              <w:spacing w:line="246" w:lineRule="auto"/>
            </w:pPr>
          </w:p>
          <w:p w14:paraId="6A57B28A">
            <w:pPr>
              <w:spacing w:line="246" w:lineRule="auto"/>
            </w:pPr>
          </w:p>
          <w:p w14:paraId="020D23C8">
            <w:pPr>
              <w:spacing w:line="246" w:lineRule="auto"/>
            </w:pPr>
          </w:p>
          <w:p w14:paraId="317402E5">
            <w:pPr>
              <w:spacing w:line="246" w:lineRule="auto"/>
            </w:pPr>
          </w:p>
          <w:p w14:paraId="6DFC21DF">
            <w:pPr>
              <w:spacing w:line="246" w:lineRule="auto"/>
            </w:pPr>
          </w:p>
          <w:p w14:paraId="13DA35B7">
            <w:pPr>
              <w:spacing w:line="246" w:lineRule="auto"/>
            </w:pPr>
          </w:p>
          <w:p w14:paraId="1AA6DC43">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2E2FF18C">
            <w:pPr>
              <w:spacing w:line="246" w:lineRule="auto"/>
            </w:pPr>
          </w:p>
          <w:p w14:paraId="5E817685">
            <w:pPr>
              <w:spacing w:line="246" w:lineRule="auto"/>
            </w:pPr>
          </w:p>
          <w:p w14:paraId="0F69A3CC">
            <w:pPr>
              <w:spacing w:line="246" w:lineRule="auto"/>
            </w:pPr>
          </w:p>
          <w:p w14:paraId="3826E252">
            <w:pPr>
              <w:spacing w:line="246" w:lineRule="auto"/>
            </w:pPr>
          </w:p>
          <w:p w14:paraId="30C08B36">
            <w:pPr>
              <w:spacing w:line="247" w:lineRule="auto"/>
            </w:pPr>
          </w:p>
          <w:p w14:paraId="1A4F71DC">
            <w:pPr>
              <w:spacing w:line="247" w:lineRule="auto"/>
            </w:pPr>
          </w:p>
          <w:p w14:paraId="5FFFA898">
            <w:pPr>
              <w:spacing w:line="247" w:lineRule="auto"/>
            </w:pPr>
          </w:p>
          <w:p w14:paraId="0380CEFE">
            <w:pPr>
              <w:spacing w:line="247" w:lineRule="auto"/>
            </w:pPr>
          </w:p>
          <w:p w14:paraId="4C43015F">
            <w:pPr>
              <w:spacing w:line="247" w:lineRule="auto"/>
            </w:pPr>
          </w:p>
          <w:p w14:paraId="74F5802A">
            <w:pPr>
              <w:spacing w:line="247" w:lineRule="auto"/>
            </w:pPr>
          </w:p>
          <w:p w14:paraId="314A247F">
            <w:pPr>
              <w:spacing w:line="247" w:lineRule="auto"/>
            </w:pPr>
          </w:p>
          <w:p w14:paraId="31355F2B">
            <w:pPr>
              <w:spacing w:line="247" w:lineRule="auto"/>
            </w:pPr>
          </w:p>
          <w:p w14:paraId="35D74204">
            <w:pPr>
              <w:spacing w:line="247" w:lineRule="auto"/>
            </w:pPr>
          </w:p>
          <w:p w14:paraId="6C5F7D59">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62B59DA4">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C7C442D">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5015AB5">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31EB001E">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4E7627EE">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729909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4431F7DB">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1A846C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4BDADA6F">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184A364">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595FCB30">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140F2E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429BE6A0">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087C2C8C">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3E7461F5">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7F3CB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6789C489">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5DF93090">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79B4F024">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11BA8B23">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03F45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115A0717">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080FDD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0D28427">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C1F4B17">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0B5B7405">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564E59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AADD7F2">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7677C41F">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3887C553">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5E725E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19DACA31">
            <w:pPr>
              <w:spacing w:line="251" w:lineRule="auto"/>
            </w:pPr>
          </w:p>
          <w:p w14:paraId="16DB4CAC">
            <w:pPr>
              <w:spacing w:line="251" w:lineRule="auto"/>
            </w:pPr>
          </w:p>
          <w:p w14:paraId="2631D538">
            <w:pPr>
              <w:spacing w:line="251" w:lineRule="auto"/>
            </w:pPr>
          </w:p>
          <w:p w14:paraId="5C0E5EC5">
            <w:pPr>
              <w:spacing w:line="251" w:lineRule="auto"/>
            </w:pPr>
          </w:p>
          <w:p w14:paraId="44EBDD91">
            <w:pPr>
              <w:spacing w:line="251" w:lineRule="auto"/>
            </w:pPr>
          </w:p>
          <w:p w14:paraId="64C4AEB5">
            <w:pPr>
              <w:spacing w:line="251" w:lineRule="auto"/>
            </w:pPr>
          </w:p>
          <w:p w14:paraId="4D31C087">
            <w:pPr>
              <w:spacing w:line="251" w:lineRule="auto"/>
            </w:pPr>
          </w:p>
          <w:p w14:paraId="62C0D33E">
            <w:pPr>
              <w:spacing w:line="251" w:lineRule="auto"/>
            </w:pPr>
          </w:p>
          <w:p w14:paraId="4C68427B">
            <w:pPr>
              <w:spacing w:line="251" w:lineRule="auto"/>
            </w:pPr>
          </w:p>
          <w:p w14:paraId="6F4D9A54">
            <w:pPr>
              <w:spacing w:line="251" w:lineRule="auto"/>
            </w:pPr>
          </w:p>
          <w:p w14:paraId="11FBC0CC">
            <w:pPr>
              <w:spacing w:line="251" w:lineRule="auto"/>
            </w:pPr>
          </w:p>
          <w:p w14:paraId="14A8269F">
            <w:pPr>
              <w:spacing w:line="251" w:lineRule="auto"/>
            </w:pPr>
          </w:p>
          <w:p w14:paraId="0C7DD2BB">
            <w:pPr>
              <w:spacing w:line="251" w:lineRule="auto"/>
            </w:pPr>
          </w:p>
          <w:p w14:paraId="4CF6E3F1">
            <w:pPr>
              <w:spacing w:line="251" w:lineRule="auto"/>
            </w:pPr>
          </w:p>
          <w:p w14:paraId="39E66A32">
            <w:pPr>
              <w:spacing w:line="251" w:lineRule="auto"/>
            </w:pPr>
          </w:p>
          <w:p w14:paraId="5C951D41">
            <w:pPr>
              <w:spacing w:line="252" w:lineRule="auto"/>
            </w:pPr>
          </w:p>
          <w:p w14:paraId="42D56174">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35E4F115">
            <w:pPr>
              <w:spacing w:line="248" w:lineRule="auto"/>
            </w:pPr>
          </w:p>
          <w:p w14:paraId="02D3CCBA">
            <w:pPr>
              <w:spacing w:line="248" w:lineRule="auto"/>
            </w:pPr>
          </w:p>
          <w:p w14:paraId="052FBBB9">
            <w:pPr>
              <w:spacing w:line="248" w:lineRule="auto"/>
            </w:pPr>
          </w:p>
          <w:p w14:paraId="0956EA75">
            <w:pPr>
              <w:spacing w:line="248" w:lineRule="auto"/>
            </w:pPr>
          </w:p>
          <w:p w14:paraId="75950A20">
            <w:pPr>
              <w:spacing w:line="249" w:lineRule="auto"/>
            </w:pPr>
          </w:p>
          <w:p w14:paraId="272CA58A">
            <w:pPr>
              <w:spacing w:line="249" w:lineRule="auto"/>
            </w:pPr>
          </w:p>
          <w:p w14:paraId="29C2D00E">
            <w:pPr>
              <w:spacing w:line="249" w:lineRule="auto"/>
            </w:pPr>
          </w:p>
          <w:p w14:paraId="5F4C5AB9">
            <w:pPr>
              <w:spacing w:line="249" w:lineRule="auto"/>
            </w:pPr>
          </w:p>
          <w:p w14:paraId="55608F6E">
            <w:pPr>
              <w:spacing w:line="249" w:lineRule="auto"/>
            </w:pPr>
          </w:p>
          <w:p w14:paraId="23780F38">
            <w:pPr>
              <w:spacing w:line="249" w:lineRule="auto"/>
            </w:pPr>
          </w:p>
          <w:p w14:paraId="6BF76307">
            <w:pPr>
              <w:spacing w:line="249" w:lineRule="auto"/>
            </w:pPr>
          </w:p>
          <w:p w14:paraId="6CBEBFE8">
            <w:pPr>
              <w:spacing w:line="249" w:lineRule="auto"/>
            </w:pPr>
          </w:p>
          <w:p w14:paraId="3B6D2128">
            <w:pPr>
              <w:spacing w:line="249" w:lineRule="auto"/>
            </w:pPr>
          </w:p>
          <w:p w14:paraId="1654FAEB">
            <w:pPr>
              <w:spacing w:line="249" w:lineRule="auto"/>
            </w:pPr>
          </w:p>
          <w:p w14:paraId="2C036E9F">
            <w:pPr>
              <w:spacing w:line="249" w:lineRule="auto"/>
            </w:pPr>
          </w:p>
          <w:p w14:paraId="54749FFF">
            <w:pPr>
              <w:spacing w:line="249" w:lineRule="auto"/>
            </w:pPr>
          </w:p>
          <w:p w14:paraId="442B746C">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672D11DB">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9000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玖仟元整</w:t>
            </w:r>
            <w:r>
              <w:rPr>
                <w:rFonts w:ascii="宋体" w:hAnsi="宋体" w:eastAsia="宋体" w:cs="宋体"/>
                <w:spacing w:val="5"/>
                <w:sz w:val="23"/>
                <w:szCs w:val="23"/>
              </w:rPr>
              <w:t>整) 。</w:t>
            </w:r>
          </w:p>
          <w:p w14:paraId="0F286C15">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10670D2D">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541C7541">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617DBF3">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1C75502E">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1EC65F51">
            <w:pPr>
              <w:pStyle w:val="14"/>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0B71A5C2">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6974BB4">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5E4FF27E">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1254A8AD">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68B1503E">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4232A38">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661A38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24091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32355F82">
            <w:pPr>
              <w:spacing w:line="254" w:lineRule="auto"/>
            </w:pPr>
          </w:p>
          <w:p w14:paraId="4B712671">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EE9B4C9">
            <w:pPr>
              <w:spacing w:line="251" w:lineRule="auto"/>
            </w:pPr>
          </w:p>
          <w:p w14:paraId="3BAF5043">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7C8029ED">
            <w:pPr>
              <w:spacing w:line="226" w:lineRule="auto"/>
              <w:ind w:left="4" w:firstLine="262" w:firstLineChars="100"/>
              <w:rPr>
                <w:rFonts w:ascii="宋体" w:hAnsi="宋体" w:eastAsia="宋体" w:cs="宋体"/>
                <w:spacing w:val="16"/>
                <w:sz w:val="23"/>
                <w:szCs w:val="23"/>
              </w:rPr>
            </w:pPr>
          </w:p>
          <w:p w14:paraId="0834A692">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C8B8FA4">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48543DD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0181A063">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3261B6C8">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68F2C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3CC706A">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44C37ED2">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4A7CFCDA">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FED192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78D9E937">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0D76DE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20CB430B">
            <w:pPr>
              <w:spacing w:line="278" w:lineRule="auto"/>
            </w:pPr>
          </w:p>
          <w:p w14:paraId="12FB10F3">
            <w:pPr>
              <w:spacing w:line="278" w:lineRule="auto"/>
            </w:pPr>
          </w:p>
          <w:p w14:paraId="7082B2D2">
            <w:pPr>
              <w:spacing w:line="278" w:lineRule="auto"/>
            </w:pPr>
          </w:p>
          <w:p w14:paraId="5D687F55">
            <w:pPr>
              <w:spacing w:line="278" w:lineRule="auto"/>
            </w:pPr>
          </w:p>
          <w:p w14:paraId="0327D0B2">
            <w:pPr>
              <w:spacing w:line="279" w:lineRule="auto"/>
            </w:pPr>
          </w:p>
          <w:p w14:paraId="00897AC0">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76F3BC67">
            <w:pPr>
              <w:spacing w:line="270" w:lineRule="auto"/>
            </w:pPr>
          </w:p>
          <w:p w14:paraId="544C16F1">
            <w:pPr>
              <w:spacing w:line="271" w:lineRule="auto"/>
            </w:pPr>
          </w:p>
          <w:p w14:paraId="3615A687">
            <w:pPr>
              <w:spacing w:line="271" w:lineRule="auto"/>
            </w:pPr>
          </w:p>
          <w:p w14:paraId="4594ECD8">
            <w:pPr>
              <w:spacing w:line="271" w:lineRule="auto"/>
            </w:pPr>
          </w:p>
          <w:p w14:paraId="4E9902AE">
            <w:pPr>
              <w:spacing w:line="271" w:lineRule="auto"/>
            </w:pPr>
          </w:p>
          <w:p w14:paraId="0A855F92">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329915F6">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054F8803">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4F765724">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40FE686B">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5D1737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7C0E6CEB">
            <w:pPr>
              <w:spacing w:line="349" w:lineRule="auto"/>
            </w:pPr>
          </w:p>
          <w:p w14:paraId="188AFB90">
            <w:pPr>
              <w:spacing w:line="349" w:lineRule="auto"/>
            </w:pPr>
          </w:p>
          <w:p w14:paraId="1235FFBC">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1D607BC2">
            <w:pPr>
              <w:spacing w:line="330" w:lineRule="auto"/>
            </w:pPr>
          </w:p>
          <w:p w14:paraId="13FC400F">
            <w:pPr>
              <w:spacing w:line="331" w:lineRule="auto"/>
            </w:pPr>
          </w:p>
          <w:p w14:paraId="7CFF1E02">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2258E25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9EDB7FE">
            <w:pPr>
              <w:spacing w:line="229"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5FFF432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65693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903BACA">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749D7A8C">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04B9D99">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u w:val="single"/>
                <w:lang w:eastAsia="zh-CN"/>
              </w:rPr>
              <w:t>抚州市东乡区工业与科技创新投资集团有限公司</w:t>
            </w:r>
          </w:p>
          <w:p w14:paraId="72679E0E">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4B29D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1F0ACC6A">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0BB81F23">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3E4BFB4D">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0A2C8E3F">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0737D4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568127CE">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119B1F3A">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19DE2A23">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0E390446">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FE15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222FB7C0">
            <w:pPr>
              <w:spacing w:line="348" w:lineRule="auto"/>
            </w:pPr>
          </w:p>
          <w:p w14:paraId="2CDF493C">
            <w:pPr>
              <w:spacing w:line="349" w:lineRule="auto"/>
            </w:pPr>
          </w:p>
          <w:p w14:paraId="0F41409A">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31E7C53">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E60E7DD">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3DC58B64">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E14A029">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67CDBA94">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58D0EB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6E2F782E"/>
          <w:p w14:paraId="7EF74B8B">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2665E608">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0E75C186">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2BB78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2EAE28E">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6CFD85E1">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7DBA44A7">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3719E84B">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1104BC7E"/>
    <w:p w14:paraId="45A00C42">
      <w:pPr>
        <w:sectPr>
          <w:headerReference r:id="rId7" w:type="default"/>
          <w:footerReference r:id="rId8" w:type="default"/>
          <w:pgSz w:w="11907" w:h="16840"/>
          <w:pgMar w:top="400" w:right="610" w:bottom="1370" w:left="1373" w:header="0" w:footer="1193" w:gutter="0"/>
          <w:cols w:space="720" w:num="1"/>
        </w:sectPr>
      </w:pPr>
    </w:p>
    <w:p w14:paraId="596FDFDA">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4B21161C">
      <w:pPr>
        <w:spacing w:line="244" w:lineRule="auto"/>
      </w:pPr>
    </w:p>
    <w:p w14:paraId="7B11931F">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58977C20">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570C2CB">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38531CE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43FBA926">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6FAC5B2C">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28A10962">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656574C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1E97FA97">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4364EF55">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1422DFC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494E6314">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2271C8B2">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48A7B0E6">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00767951">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6EE83F7F">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34F197F7">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42E4510E">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9E27D39">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1E5323D6">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6AE44D74">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06B6A68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29D6361B">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3644E9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EAF3C1F">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75A0F67">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5715B4B1">
      <w:pPr>
        <w:sectPr>
          <w:headerReference r:id="rId9" w:type="default"/>
          <w:footerReference r:id="rId10" w:type="default"/>
          <w:pgSz w:w="11907" w:h="16840"/>
          <w:pgMar w:top="1320" w:right="610" w:bottom="1370" w:left="1418" w:header="852" w:footer="1193" w:gutter="0"/>
          <w:cols w:space="720" w:num="1"/>
        </w:sectPr>
      </w:pPr>
    </w:p>
    <w:p w14:paraId="73F7209D">
      <w:pPr>
        <w:spacing w:line="449" w:lineRule="auto"/>
      </w:pPr>
    </w:p>
    <w:p w14:paraId="60FBA255">
      <w:pPr>
        <w:spacing w:line="372" w:lineRule="exact"/>
        <w:textAlignment w:val="center"/>
      </w:pPr>
    </w:p>
    <w:p w14:paraId="2F5CDE6D">
      <w:pPr>
        <w:spacing w:before="46" w:line="50" w:lineRule="exact"/>
        <w:textAlignment w:val="center"/>
      </w:pPr>
    </w:p>
    <w:p w14:paraId="165A59AC">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248D7C59">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45B51E1E">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750AB650">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614A84B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453C48B1">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1C1A3114">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52C8E7F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6EB7DEEF">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2259BAF1">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14:paraId="37479378">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5D07D6DB">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2AAC1868">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154E33B5">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0D94EC20">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6DA5B122">
      <w:pPr>
        <w:sectPr>
          <w:headerReference r:id="rId11" w:type="default"/>
          <w:footerReference r:id="rId12" w:type="default"/>
          <w:pgSz w:w="11907" w:h="16840"/>
          <w:pgMar w:top="400" w:right="610" w:bottom="1370" w:left="1418" w:header="0" w:footer="1193" w:gutter="0"/>
          <w:cols w:space="720" w:num="1"/>
        </w:sectPr>
      </w:pPr>
    </w:p>
    <w:p w14:paraId="572F36B2">
      <w:pPr>
        <w:spacing w:line="449" w:lineRule="auto"/>
      </w:pPr>
    </w:p>
    <w:p w14:paraId="4B2CC4A0">
      <w:pPr>
        <w:spacing w:line="372" w:lineRule="exact"/>
        <w:textAlignment w:val="center"/>
      </w:pPr>
    </w:p>
    <w:p w14:paraId="77FAE2F3">
      <w:pPr>
        <w:spacing w:before="46" w:line="50" w:lineRule="exact"/>
        <w:textAlignment w:val="center"/>
      </w:pPr>
    </w:p>
    <w:p w14:paraId="7DB3BFA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47204F5B">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F300D80">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56D5864F">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7C1D32C9">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680C93F2">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4F87B3B">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1A22784A">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47E184D9">
      <w:pPr>
        <w:spacing w:before="1" w:line="226" w:lineRule="auto"/>
        <w:ind w:left="577"/>
        <w:outlineLvl w:val="3"/>
        <w:rPr>
          <w:rFonts w:ascii="宋体" w:hAnsi="宋体" w:eastAsia="宋体" w:cs="宋体"/>
          <w:sz w:val="23"/>
          <w:szCs w:val="23"/>
        </w:rPr>
      </w:pPr>
    </w:p>
    <w:p w14:paraId="3262B56D">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0B11250">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4A1AE028">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1A7EF247">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6704328F">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10C72229">
      <w:pPr>
        <w:sectPr>
          <w:footerReference r:id="rId13" w:type="default"/>
          <w:pgSz w:w="11907" w:h="16840"/>
          <w:pgMar w:top="400" w:right="610" w:bottom="1370" w:left="1418" w:header="0" w:footer="1191" w:gutter="0"/>
          <w:cols w:space="720" w:num="1"/>
        </w:sectPr>
      </w:pPr>
    </w:p>
    <w:p w14:paraId="46D279B9">
      <w:pPr>
        <w:spacing w:line="449" w:lineRule="auto"/>
      </w:pPr>
    </w:p>
    <w:p w14:paraId="1FDDA605">
      <w:pPr>
        <w:spacing w:line="372" w:lineRule="exact"/>
        <w:textAlignment w:val="center"/>
      </w:pPr>
    </w:p>
    <w:p w14:paraId="35BC277A">
      <w:pPr>
        <w:spacing w:before="46" w:line="50" w:lineRule="exact"/>
        <w:textAlignment w:val="center"/>
      </w:pPr>
    </w:p>
    <w:p w14:paraId="5E7C7D85">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658BCF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2BBD9270">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2BE5D259">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15B503F">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30EDEBDB">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972813A">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0010115B">
      <w:pPr>
        <w:spacing w:line="430" w:lineRule="auto"/>
      </w:pPr>
    </w:p>
    <w:p w14:paraId="5EF7608A">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0BF199A">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0F8D9008">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0F1BFC18">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015C7A7C">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437F6E21">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3043CA1F">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3D7309FE">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B8F5A33">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7BA9D286">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C6F624F">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4DA5D2EC">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03BA8063">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2EB418E6">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9D7AD71">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2EABAF0C">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681DF7B">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80F86CA">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2E730898">
      <w:pPr>
        <w:sectPr>
          <w:footerReference r:id="rId14" w:type="default"/>
          <w:pgSz w:w="11907" w:h="16840"/>
          <w:pgMar w:top="400" w:right="610" w:bottom="1370" w:left="1418" w:header="0" w:footer="1191" w:gutter="0"/>
          <w:cols w:space="720" w:num="1"/>
        </w:sectPr>
      </w:pPr>
    </w:p>
    <w:p w14:paraId="5F543A41">
      <w:pPr>
        <w:spacing w:line="449" w:lineRule="auto"/>
      </w:pPr>
    </w:p>
    <w:p w14:paraId="3D9C5E6A">
      <w:pPr>
        <w:spacing w:line="372" w:lineRule="exact"/>
        <w:textAlignment w:val="center"/>
      </w:pPr>
    </w:p>
    <w:p w14:paraId="5A208619">
      <w:pPr>
        <w:spacing w:before="46" w:line="50" w:lineRule="exact"/>
        <w:textAlignment w:val="center"/>
      </w:pPr>
    </w:p>
    <w:p w14:paraId="0D272BE4">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515DCCD9">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6A752C2C">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3404E5D">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40E8140C">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23E8D4B9">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770B9660">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357E8F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75424EB5">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436CC083">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53DEDEB1">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4B27D3F5">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6E6006E2">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35D8300E">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72D7E66D">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406C22F8">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7EDD75B">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19E2158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5AE464A4">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19D73BEF">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217828AF">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479274F6">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5A2ACF2E">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4C4B35E">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1959900B">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5786B1D6">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2A4D17D0">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001C6F8D">
      <w:pPr>
        <w:sectPr>
          <w:footerReference r:id="rId15" w:type="default"/>
          <w:pgSz w:w="11907" w:h="16840"/>
          <w:pgMar w:top="400" w:right="610" w:bottom="1370" w:left="1418" w:header="0" w:footer="1193" w:gutter="0"/>
          <w:cols w:space="720" w:num="1"/>
        </w:sectPr>
      </w:pPr>
    </w:p>
    <w:p w14:paraId="11404A53">
      <w:pPr>
        <w:spacing w:line="449" w:lineRule="auto"/>
      </w:pPr>
    </w:p>
    <w:p w14:paraId="036FCE4A">
      <w:pPr>
        <w:spacing w:line="372" w:lineRule="exact"/>
        <w:textAlignment w:val="center"/>
      </w:pPr>
    </w:p>
    <w:p w14:paraId="659E809B">
      <w:pPr>
        <w:spacing w:before="46" w:line="50" w:lineRule="exact"/>
        <w:textAlignment w:val="center"/>
      </w:pPr>
    </w:p>
    <w:p w14:paraId="4CA4C8E0">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563691A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366EC71B">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6B6CB067">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4B777C8D">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1E35393">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48E1B23F">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1F1D687D">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773DD011">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2FBE4390">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009571E1">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0E85B987">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479CE26F">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1CB8E5AA">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6D1B36F5">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7A383B7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4E1B0259">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4CED8B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4E2B030F">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21DC9E62">
      <w:pPr>
        <w:sectPr>
          <w:footerReference r:id="rId16" w:type="default"/>
          <w:pgSz w:w="11907" w:h="16840"/>
          <w:pgMar w:top="400" w:right="610" w:bottom="1370" w:left="1418" w:header="0" w:footer="1191" w:gutter="0"/>
          <w:cols w:space="720" w:num="1"/>
        </w:sectPr>
      </w:pPr>
    </w:p>
    <w:p w14:paraId="5CD28228">
      <w:pPr>
        <w:spacing w:line="449" w:lineRule="auto"/>
      </w:pPr>
    </w:p>
    <w:p w14:paraId="236CA891">
      <w:pPr>
        <w:spacing w:line="372" w:lineRule="exact"/>
        <w:textAlignment w:val="center"/>
      </w:pPr>
    </w:p>
    <w:p w14:paraId="21DF9828">
      <w:pPr>
        <w:spacing w:before="46" w:line="50" w:lineRule="exact"/>
        <w:textAlignment w:val="center"/>
      </w:pPr>
    </w:p>
    <w:p w14:paraId="386323AC">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41A04689">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79570EA8">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44E2030A">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3EEC2C33">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49D0ABC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2B7FC208">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101CD9F0">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7D2587CE">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27905AD9">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5EA19325">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2212A054">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18B40E28">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28E97B6F">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EAB823C">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072F2350">
      <w:pPr>
        <w:sectPr>
          <w:footerReference r:id="rId17" w:type="default"/>
          <w:pgSz w:w="11907" w:h="16840"/>
          <w:pgMar w:top="400" w:right="610" w:bottom="1370" w:left="1418" w:header="0" w:footer="1193" w:gutter="0"/>
          <w:cols w:space="720" w:num="1"/>
        </w:sectPr>
      </w:pPr>
    </w:p>
    <w:p w14:paraId="4DD9392E">
      <w:pPr>
        <w:spacing w:line="449" w:lineRule="auto"/>
      </w:pPr>
    </w:p>
    <w:p w14:paraId="11571ECD">
      <w:pPr>
        <w:spacing w:line="372" w:lineRule="exact"/>
        <w:textAlignment w:val="center"/>
      </w:pPr>
    </w:p>
    <w:p w14:paraId="7B5EDF59">
      <w:pPr>
        <w:spacing w:before="46" w:line="50" w:lineRule="exact"/>
        <w:textAlignment w:val="center"/>
      </w:pPr>
    </w:p>
    <w:p w14:paraId="4FFEA961">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407C3532">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3DB7940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2B3D9AD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32492622">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5FE46147">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77658524">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593E8A61">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5790ECF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3B62CAD7">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5969E49E">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E1E82A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68720C4">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363A909F">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4B35B7DD">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478F47D8">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45DD4AC4">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7F9C9CC2">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05BC900">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288353BF">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6A119B5E">
      <w:pPr>
        <w:sectPr>
          <w:footerReference r:id="rId18" w:type="default"/>
          <w:pgSz w:w="11907" w:h="16840"/>
          <w:pgMar w:top="400" w:right="610" w:bottom="1370" w:left="1418" w:header="0" w:footer="1193" w:gutter="0"/>
          <w:cols w:space="720" w:num="1"/>
        </w:sectPr>
      </w:pPr>
    </w:p>
    <w:p w14:paraId="7F458034">
      <w:pPr>
        <w:spacing w:line="449" w:lineRule="auto"/>
      </w:pPr>
    </w:p>
    <w:p w14:paraId="2B434D6B">
      <w:pPr>
        <w:spacing w:line="372" w:lineRule="exact"/>
        <w:textAlignment w:val="center"/>
      </w:pPr>
    </w:p>
    <w:p w14:paraId="52AABBDE">
      <w:pPr>
        <w:spacing w:before="46" w:line="50" w:lineRule="exact"/>
        <w:textAlignment w:val="center"/>
      </w:pPr>
    </w:p>
    <w:p w14:paraId="550DABF0">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501853E2">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6BCCD708">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59FF76A4">
      <w:pPr>
        <w:spacing w:line="353" w:lineRule="auto"/>
      </w:pPr>
    </w:p>
    <w:p w14:paraId="58D4FCD1">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6BB2F70F"/>
    <w:p w14:paraId="4D5975BD"/>
    <w:p w14:paraId="15C65BDB">
      <w:pPr>
        <w:spacing w:line="241" w:lineRule="auto"/>
      </w:pPr>
    </w:p>
    <w:p w14:paraId="65CD63B8">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1106803E">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1BAC2568">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75D44F7A">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186418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1198A3B">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05BA9D07">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4AB5408C">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2F965060">
      <w:pPr>
        <w:sectPr>
          <w:footerReference r:id="rId19" w:type="default"/>
          <w:pgSz w:w="11907" w:h="16840"/>
          <w:pgMar w:top="400" w:right="610" w:bottom="1370" w:left="1418" w:header="0" w:footer="1193" w:gutter="0"/>
          <w:cols w:space="720" w:num="1"/>
        </w:sectPr>
      </w:pPr>
    </w:p>
    <w:p w14:paraId="1B13F09C">
      <w:pPr>
        <w:spacing w:line="449" w:lineRule="auto"/>
      </w:pPr>
    </w:p>
    <w:p w14:paraId="589E7269">
      <w:pPr>
        <w:spacing w:line="372" w:lineRule="exact"/>
        <w:textAlignment w:val="center"/>
      </w:pPr>
    </w:p>
    <w:p w14:paraId="52DAF133">
      <w:pPr>
        <w:spacing w:before="46" w:line="50" w:lineRule="exact"/>
        <w:textAlignment w:val="center"/>
      </w:pPr>
    </w:p>
    <w:p w14:paraId="7DEE6701">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602952F1">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C1ECEF3">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72F54A4">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FE25465">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644688C9">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28FD5D0">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3DD87847">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76B23AA7">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6FF3F16">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052A15BF">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29A271D4">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22B83042">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5C2C997E">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4C886EDC">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5D75C633">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74224EB">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2DCC955">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7B22F0F">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A7880DF">
      <w:pPr>
        <w:spacing w:line="228" w:lineRule="auto"/>
        <w:ind w:left="4290"/>
        <w:outlineLvl w:val="2"/>
        <w:rPr>
          <w:rFonts w:ascii="Times New Roman" w:hAnsi="Times New Roman" w:eastAsia="Times New Roman" w:cs="Times New Roman"/>
          <w:b/>
          <w:bCs/>
          <w:spacing w:val="9"/>
          <w:sz w:val="23"/>
          <w:szCs w:val="23"/>
        </w:rPr>
      </w:pPr>
    </w:p>
    <w:p w14:paraId="13517D18">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2977CF4F">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BDCBA0F">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A80CBAD">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34DEE30E">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7A7C7BF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10AE3D8A">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105FB816">
      <w:pPr>
        <w:pStyle w:val="2"/>
      </w:pPr>
    </w:p>
    <w:p w14:paraId="1C93DD44">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46B11E2E">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49B70328">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60DED641">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495A1267">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22EAD1E4">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17FB17A0">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3C3F2480">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58A63AC5">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3DB266C5">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073F40FF">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1DBF0E13">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8651C1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29C0FF5C">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580F1C60">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11A59322">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670EEE91">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75DDE858">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5A33EBEA">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CD31791">
      <w:pPr>
        <w:spacing w:line="241" w:lineRule="auto"/>
      </w:pPr>
    </w:p>
    <w:p w14:paraId="493A596D">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211974F1">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14B14C2A">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307B9836">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28CC07AD">
      <w:pPr>
        <w:sectPr>
          <w:headerReference r:id="rId20" w:type="default"/>
          <w:footerReference r:id="rId21" w:type="default"/>
          <w:pgSz w:w="11907" w:h="16840"/>
          <w:pgMar w:top="1320" w:right="610" w:bottom="1370" w:left="1418" w:header="852" w:footer="1191" w:gutter="0"/>
          <w:cols w:space="720" w:num="1"/>
        </w:sectPr>
      </w:pPr>
    </w:p>
    <w:p w14:paraId="433F1DE2">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7AC8DB5">
      <w:pPr>
        <w:spacing w:line="410" w:lineRule="auto"/>
      </w:pPr>
    </w:p>
    <w:p w14:paraId="2F8F149C">
      <w:pPr>
        <w:spacing w:line="305" w:lineRule="auto"/>
        <w:jc w:val="center"/>
        <w:rPr>
          <w:rFonts w:ascii="宋体" w:hAnsi="宋体" w:cs="宋体"/>
          <w:b/>
          <w:sz w:val="36"/>
          <w:szCs w:val="36"/>
        </w:rPr>
      </w:pPr>
      <w:r>
        <w:rPr>
          <w:rFonts w:hint="eastAsia" w:ascii="宋体" w:hAnsi="宋体" w:cs="宋体"/>
          <w:b/>
          <w:sz w:val="36"/>
          <w:szCs w:val="36"/>
        </w:rPr>
        <w:t>正本/副本</w:t>
      </w:r>
    </w:p>
    <w:p w14:paraId="0C54BC9F">
      <w:pPr>
        <w:jc w:val="center"/>
        <w:rPr>
          <w:rFonts w:ascii="宋体" w:hAnsi="宋体" w:cs="宋体"/>
          <w:kern w:val="1"/>
          <w:sz w:val="84"/>
          <w:szCs w:val="84"/>
        </w:rPr>
      </w:pPr>
      <w:r>
        <w:rPr>
          <w:rFonts w:hint="eastAsia" w:ascii="宋体" w:hAnsi="宋体" w:cs="宋体"/>
          <w:kern w:val="1"/>
          <w:sz w:val="84"/>
          <w:szCs w:val="84"/>
        </w:rPr>
        <w:t>投 标 文 件</w:t>
      </w:r>
    </w:p>
    <w:p w14:paraId="007FCF1D">
      <w:pPr>
        <w:rPr>
          <w:rFonts w:ascii="宋体" w:hAnsi="宋体" w:cs="宋体"/>
          <w:kern w:val="1"/>
          <w:sz w:val="24"/>
        </w:rPr>
      </w:pPr>
    </w:p>
    <w:p w14:paraId="5D55BC62">
      <w:pPr>
        <w:rPr>
          <w:rFonts w:ascii="宋体" w:hAnsi="宋体" w:cs="宋体"/>
          <w:kern w:val="1"/>
          <w:sz w:val="24"/>
        </w:rPr>
      </w:pPr>
    </w:p>
    <w:p w14:paraId="75AF241B">
      <w:pPr>
        <w:rPr>
          <w:rFonts w:ascii="宋体" w:hAnsi="宋体" w:cs="宋体"/>
          <w:kern w:val="1"/>
          <w:sz w:val="24"/>
        </w:rPr>
      </w:pPr>
    </w:p>
    <w:p w14:paraId="73F96D34">
      <w:pPr>
        <w:rPr>
          <w:rFonts w:ascii="宋体" w:hAnsi="宋体" w:cs="宋体"/>
          <w:kern w:val="1"/>
          <w:sz w:val="24"/>
        </w:rPr>
      </w:pPr>
    </w:p>
    <w:p w14:paraId="7FC9729A">
      <w:pPr>
        <w:rPr>
          <w:rFonts w:ascii="宋体" w:hAnsi="宋体" w:cs="宋体"/>
          <w:kern w:val="1"/>
          <w:sz w:val="24"/>
        </w:rPr>
      </w:pPr>
    </w:p>
    <w:p w14:paraId="479E6C0C">
      <w:pPr>
        <w:rPr>
          <w:rFonts w:ascii="宋体" w:hAnsi="宋体" w:cs="宋体"/>
          <w:kern w:val="1"/>
          <w:sz w:val="24"/>
        </w:rPr>
      </w:pPr>
    </w:p>
    <w:p w14:paraId="549A990E">
      <w:pPr>
        <w:rPr>
          <w:rFonts w:ascii="宋体" w:hAnsi="宋体" w:cs="宋体"/>
          <w:kern w:val="1"/>
          <w:sz w:val="24"/>
        </w:rPr>
      </w:pPr>
    </w:p>
    <w:p w14:paraId="159C2973">
      <w:pPr>
        <w:rPr>
          <w:rFonts w:ascii="宋体" w:hAnsi="宋体" w:cs="宋体"/>
          <w:kern w:val="1"/>
          <w:sz w:val="24"/>
        </w:rPr>
      </w:pPr>
    </w:p>
    <w:p w14:paraId="55046941">
      <w:pPr>
        <w:rPr>
          <w:rFonts w:ascii="宋体" w:hAnsi="宋体" w:cs="宋体"/>
          <w:kern w:val="1"/>
          <w:sz w:val="28"/>
          <w:u w:val="single"/>
        </w:rPr>
      </w:pPr>
      <w:r>
        <w:rPr>
          <w:rFonts w:hint="eastAsia" w:ascii="宋体" w:hAnsi="宋体" w:cs="宋体"/>
          <w:kern w:val="1"/>
          <w:sz w:val="28"/>
        </w:rPr>
        <w:t xml:space="preserve">               项目名称： </w:t>
      </w:r>
    </w:p>
    <w:p w14:paraId="5C1B4FAC">
      <w:pPr>
        <w:rPr>
          <w:rFonts w:ascii="宋体" w:hAnsi="宋体" w:cs="宋体"/>
          <w:kern w:val="1"/>
          <w:sz w:val="28"/>
          <w:u w:val="single"/>
        </w:rPr>
      </w:pPr>
    </w:p>
    <w:p w14:paraId="6CD57103">
      <w:pPr>
        <w:rPr>
          <w:rFonts w:ascii="宋体" w:hAnsi="宋体" w:cs="宋体"/>
          <w:kern w:val="1"/>
          <w:sz w:val="28"/>
          <w:u w:val="single"/>
        </w:rPr>
      </w:pPr>
      <w:r>
        <w:rPr>
          <w:rFonts w:hint="eastAsia" w:ascii="宋体" w:hAnsi="宋体" w:cs="宋体"/>
          <w:kern w:val="1"/>
          <w:sz w:val="28"/>
        </w:rPr>
        <w:t xml:space="preserve">               招标编号： </w:t>
      </w:r>
    </w:p>
    <w:p w14:paraId="2E7EF37A">
      <w:pPr>
        <w:rPr>
          <w:rFonts w:ascii="宋体" w:hAnsi="宋体" w:cs="宋体"/>
          <w:kern w:val="1"/>
          <w:sz w:val="28"/>
          <w:u w:val="single"/>
        </w:rPr>
      </w:pPr>
    </w:p>
    <w:p w14:paraId="52876902">
      <w:pPr>
        <w:rPr>
          <w:rFonts w:ascii="宋体" w:hAnsi="宋体" w:cs="宋体"/>
          <w:kern w:val="1"/>
          <w:sz w:val="28"/>
          <w:u w:val="single"/>
        </w:rPr>
      </w:pPr>
      <w:r>
        <w:rPr>
          <w:rFonts w:hint="eastAsia" w:ascii="宋体" w:hAnsi="宋体" w:cs="宋体"/>
          <w:kern w:val="1"/>
          <w:sz w:val="28"/>
        </w:rPr>
        <w:t xml:space="preserve">               投标单位（签章）： </w:t>
      </w:r>
    </w:p>
    <w:p w14:paraId="0497B129">
      <w:pPr>
        <w:jc w:val="center"/>
        <w:rPr>
          <w:rFonts w:ascii="宋体" w:hAnsi="宋体" w:cs="宋体"/>
          <w:kern w:val="1"/>
          <w:sz w:val="28"/>
        </w:rPr>
      </w:pPr>
    </w:p>
    <w:p w14:paraId="73BD971C">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76198D70">
      <w:pPr>
        <w:widowControl w:val="0"/>
        <w:kinsoku/>
        <w:autoSpaceDE/>
        <w:autoSpaceDN/>
        <w:adjustRightInd/>
        <w:snapToGrid/>
        <w:jc w:val="center"/>
        <w:textAlignment w:val="auto"/>
        <w:rPr>
          <w:rFonts w:ascii="宋体" w:hAnsi="宋体" w:eastAsia="宋体" w:cs="宋体"/>
        </w:rPr>
      </w:pPr>
    </w:p>
    <w:p w14:paraId="43154FB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540E5B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2241B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39AEE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34351F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FB7121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3EA043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67544D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EE1294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0FA905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031E42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5C64CD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61FA86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93EDAE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73FD0757">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3AD517DE">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1C7574E2">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5F520504">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0B8E39D2">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7C216AAD">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4A6BFBA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4A0F6C12">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39A07C66">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16DA7F69">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3545B6B0">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500D4FB6">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1DC86A68">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2181E249">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67924FE9">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56FBAAEB">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1298B1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2B90A7BF">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22B53988">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422C1424">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156A1F62">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6718B75A">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73B4B73F">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610D1846">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7DDE1234">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DABE83">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0FAD8DEF">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751BF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48FC138C">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44DE77EE">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3D94C4FF">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1B498304">
      <w:pPr>
        <w:sectPr>
          <w:footerReference r:id="rId22" w:type="default"/>
          <w:pgSz w:w="11907" w:h="16840"/>
          <w:pgMar w:top="1320" w:right="610" w:bottom="1370" w:left="1418" w:header="852" w:footer="1193" w:gutter="0"/>
          <w:cols w:space="720" w:num="1"/>
        </w:sectPr>
      </w:pPr>
    </w:p>
    <w:p w14:paraId="29685A13">
      <w:pPr>
        <w:spacing w:line="274" w:lineRule="auto"/>
      </w:pPr>
    </w:p>
    <w:p w14:paraId="592537AB">
      <w:pPr>
        <w:spacing w:line="274" w:lineRule="auto"/>
      </w:pPr>
    </w:p>
    <w:p w14:paraId="25E77BA0">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55F0B93C">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3D9E364D">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069CAE72">
      <w:pPr>
        <w:spacing w:line="379" w:lineRule="auto"/>
      </w:pPr>
    </w:p>
    <w:p w14:paraId="37724C44">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851B6C0">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764794E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4B5EA413">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6B305FE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464B4163">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07C7398D">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47C64970">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23331A6">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C791B3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1AA40E76">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5156273C">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DF42141">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3895C82E">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53D24C4B">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0D10B76">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539F5B5E">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6218C2CE">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6FE0F5FB">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362A33D0">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836B28">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223011F1">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53927B0">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1DB8A97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6635AD9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D9DCFC2">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51521AE">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CAB42A0">
      <w:pPr>
        <w:sectPr>
          <w:footerReference r:id="rId23" w:type="default"/>
          <w:pgSz w:w="11907" w:h="16840"/>
          <w:pgMar w:top="1320" w:right="610" w:bottom="1370" w:left="1418" w:header="852" w:footer="1191" w:gutter="0"/>
          <w:cols w:space="720" w:num="1"/>
        </w:sectPr>
      </w:pPr>
    </w:p>
    <w:p w14:paraId="2DD9F3A2">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6A4E418F">
      <w:pPr>
        <w:spacing w:line="417" w:lineRule="auto"/>
      </w:pPr>
    </w:p>
    <w:p w14:paraId="162E72C1">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34E8CC8B">
      <w:pPr>
        <w:spacing w:line="466" w:lineRule="auto"/>
      </w:pPr>
    </w:p>
    <w:p w14:paraId="3BA96D8B">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0F102F6D">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4F80B17">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5D71E792">
      <w:pPr>
        <w:spacing w:line="258" w:lineRule="auto"/>
      </w:pPr>
    </w:p>
    <w:p w14:paraId="3CF3D6DB">
      <w:pPr>
        <w:spacing w:line="258" w:lineRule="auto"/>
      </w:pPr>
    </w:p>
    <w:p w14:paraId="7C569D51">
      <w:pPr>
        <w:spacing w:line="259" w:lineRule="auto"/>
      </w:pPr>
    </w:p>
    <w:p w14:paraId="3FE6885E">
      <w:pPr>
        <w:spacing w:line="259" w:lineRule="auto"/>
      </w:pPr>
    </w:p>
    <w:p w14:paraId="73EFD1EF">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E4EF4DA">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75822CD5">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6CB4333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479F8A2A">
      <w:pPr>
        <w:spacing w:line="244" w:lineRule="auto"/>
      </w:pPr>
    </w:p>
    <w:p w14:paraId="0E6D9A51">
      <w:pPr>
        <w:spacing w:line="244" w:lineRule="auto"/>
      </w:pPr>
    </w:p>
    <w:p w14:paraId="175A110B">
      <w:pPr>
        <w:spacing w:line="244" w:lineRule="auto"/>
      </w:pPr>
    </w:p>
    <w:p w14:paraId="4290E9EF">
      <w:pPr>
        <w:spacing w:line="244" w:lineRule="auto"/>
      </w:pPr>
    </w:p>
    <w:p w14:paraId="4991B1EB">
      <w:pPr>
        <w:spacing w:line="244" w:lineRule="auto"/>
      </w:pPr>
    </w:p>
    <w:p w14:paraId="7FFE5878">
      <w:pPr>
        <w:spacing w:line="244" w:lineRule="auto"/>
      </w:pPr>
    </w:p>
    <w:p w14:paraId="3D9C5F7F">
      <w:pPr>
        <w:spacing w:line="244" w:lineRule="auto"/>
      </w:pPr>
    </w:p>
    <w:p w14:paraId="2941EAAC">
      <w:pPr>
        <w:spacing w:line="244" w:lineRule="auto"/>
      </w:pPr>
    </w:p>
    <w:p w14:paraId="53763E56">
      <w:pPr>
        <w:spacing w:line="244" w:lineRule="auto"/>
      </w:pPr>
    </w:p>
    <w:p w14:paraId="206F8DF9">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6F377A58">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241B7818">
      <w:pPr>
        <w:sectPr>
          <w:footerReference r:id="rId24" w:type="default"/>
          <w:pgSz w:w="11907" w:h="16840"/>
          <w:pgMar w:top="1320" w:right="610" w:bottom="1370" w:left="1418" w:header="852" w:footer="1193" w:gutter="0"/>
          <w:cols w:space="720" w:num="1"/>
        </w:sectPr>
      </w:pPr>
    </w:p>
    <w:p w14:paraId="6C1AE6E3">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10C9B7A9">
      <w:pPr>
        <w:spacing w:line="256" w:lineRule="auto"/>
      </w:pPr>
    </w:p>
    <w:p w14:paraId="31631EF1">
      <w:pPr>
        <w:spacing w:line="256" w:lineRule="auto"/>
      </w:pPr>
    </w:p>
    <w:p w14:paraId="67E7949C">
      <w:pPr>
        <w:spacing w:line="256" w:lineRule="auto"/>
      </w:pPr>
    </w:p>
    <w:p w14:paraId="3B77006A">
      <w:pPr>
        <w:spacing w:line="257" w:lineRule="auto"/>
      </w:pPr>
    </w:p>
    <w:p w14:paraId="00BCB08D">
      <w:pPr>
        <w:spacing w:line="257" w:lineRule="auto"/>
      </w:pPr>
    </w:p>
    <w:p w14:paraId="0A253B29">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028C4A87">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719571A">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08D387AD">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752ABAA3">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50D73835">
      <w:pPr>
        <w:spacing w:line="260" w:lineRule="auto"/>
      </w:pPr>
    </w:p>
    <w:p w14:paraId="0869AE70">
      <w:pPr>
        <w:spacing w:line="260" w:lineRule="auto"/>
      </w:pPr>
    </w:p>
    <w:p w14:paraId="759DD155">
      <w:pPr>
        <w:spacing w:line="260" w:lineRule="auto"/>
      </w:pPr>
    </w:p>
    <w:p w14:paraId="695574C1">
      <w:pPr>
        <w:spacing w:line="261" w:lineRule="auto"/>
      </w:pPr>
    </w:p>
    <w:p w14:paraId="31979D0C">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1BA1416F">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1AE606A6">
      <w:pPr>
        <w:spacing w:line="260" w:lineRule="auto"/>
      </w:pPr>
    </w:p>
    <w:p w14:paraId="463CB191">
      <w:pPr>
        <w:spacing w:line="260" w:lineRule="auto"/>
      </w:pPr>
    </w:p>
    <w:p w14:paraId="1760E499">
      <w:pPr>
        <w:spacing w:line="260" w:lineRule="auto"/>
      </w:pPr>
    </w:p>
    <w:p w14:paraId="5655F2D2">
      <w:pPr>
        <w:spacing w:line="260" w:lineRule="auto"/>
      </w:pPr>
    </w:p>
    <w:p w14:paraId="53E45D5B">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727F926C">
      <w:pPr>
        <w:spacing w:line="285" w:lineRule="auto"/>
      </w:pPr>
    </w:p>
    <w:p w14:paraId="6B646FC3">
      <w:pPr>
        <w:spacing w:line="286" w:lineRule="auto"/>
      </w:pPr>
    </w:p>
    <w:p w14:paraId="00F30809">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8E5326E">
      <w:pPr>
        <w:spacing w:line="261" w:lineRule="auto"/>
      </w:pPr>
    </w:p>
    <w:p w14:paraId="471E027B">
      <w:pPr>
        <w:spacing w:line="262" w:lineRule="auto"/>
      </w:pPr>
    </w:p>
    <w:p w14:paraId="1D921DB5">
      <w:pPr>
        <w:spacing w:line="262" w:lineRule="auto"/>
      </w:pPr>
    </w:p>
    <w:p w14:paraId="307D5584">
      <w:pPr>
        <w:spacing w:line="262" w:lineRule="auto"/>
      </w:pPr>
    </w:p>
    <w:p w14:paraId="7F69E3C4">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57944EED">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6A1B3064">
      <w:pPr>
        <w:spacing w:line="291" w:lineRule="auto"/>
      </w:pPr>
    </w:p>
    <w:p w14:paraId="22757532">
      <w:pPr>
        <w:spacing w:line="291" w:lineRule="auto"/>
      </w:pPr>
    </w:p>
    <w:p w14:paraId="7B4A92E6">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6CFAB3D1">
      <w:pPr>
        <w:spacing w:line="249" w:lineRule="auto"/>
      </w:pPr>
    </w:p>
    <w:p w14:paraId="67565F39">
      <w:pPr>
        <w:spacing w:line="250" w:lineRule="auto"/>
      </w:pPr>
    </w:p>
    <w:p w14:paraId="48F4D03B">
      <w:pPr>
        <w:spacing w:line="250" w:lineRule="auto"/>
      </w:pPr>
    </w:p>
    <w:p w14:paraId="3EA3870C">
      <w:pPr>
        <w:spacing w:line="250" w:lineRule="auto"/>
      </w:pPr>
    </w:p>
    <w:p w14:paraId="353D7783">
      <w:pPr>
        <w:spacing w:line="250" w:lineRule="auto"/>
      </w:pPr>
    </w:p>
    <w:p w14:paraId="2B2CD83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771C9FC9">
      <w:pPr>
        <w:sectPr>
          <w:footerReference r:id="rId25" w:type="default"/>
          <w:pgSz w:w="11907" w:h="16840"/>
          <w:pgMar w:top="1320" w:right="610" w:bottom="1370" w:left="1418" w:header="852" w:footer="1193" w:gutter="0"/>
          <w:cols w:space="720" w:num="1"/>
        </w:sectPr>
      </w:pPr>
    </w:p>
    <w:p w14:paraId="21837BF0">
      <w:pPr>
        <w:spacing w:line="278" w:lineRule="auto"/>
      </w:pPr>
    </w:p>
    <w:p w14:paraId="052DCB57">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3230E854">
      <w:pPr>
        <w:spacing w:line="418" w:lineRule="auto"/>
      </w:pPr>
    </w:p>
    <w:p w14:paraId="3E5151A6">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5F2A061">
      <w:pPr>
        <w:spacing w:line="147" w:lineRule="exact"/>
      </w:pPr>
    </w:p>
    <w:tbl>
      <w:tblPr>
        <w:tblStyle w:val="21"/>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37E8A9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4DC1F468">
            <w:pPr>
              <w:spacing w:line="384" w:lineRule="auto"/>
            </w:pPr>
          </w:p>
          <w:p w14:paraId="42CEF593">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252B2BB0">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7388C7AB">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5EA9D12">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3E658920">
            <w:pPr>
              <w:spacing w:line="383" w:lineRule="auto"/>
            </w:pPr>
          </w:p>
          <w:p w14:paraId="051D151C">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69C42B30">
            <w:pPr>
              <w:spacing w:line="383" w:lineRule="auto"/>
            </w:pPr>
          </w:p>
          <w:p w14:paraId="5C9D497F">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3548926D">
            <w:pPr>
              <w:spacing w:line="384" w:lineRule="auto"/>
            </w:pPr>
          </w:p>
          <w:p w14:paraId="053FE8CA">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155AC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3AB1C742"/>
        </w:tc>
        <w:tc>
          <w:tcPr>
            <w:tcW w:w="1617" w:type="dxa"/>
          </w:tcPr>
          <w:p w14:paraId="0BF73C8F"/>
        </w:tc>
        <w:tc>
          <w:tcPr>
            <w:tcW w:w="3166" w:type="dxa"/>
          </w:tcPr>
          <w:p w14:paraId="32EA9E69"/>
        </w:tc>
        <w:tc>
          <w:tcPr>
            <w:tcW w:w="1635" w:type="dxa"/>
          </w:tcPr>
          <w:p w14:paraId="500098E3"/>
        </w:tc>
        <w:tc>
          <w:tcPr>
            <w:tcW w:w="2548" w:type="dxa"/>
          </w:tcPr>
          <w:p w14:paraId="65693233"/>
        </w:tc>
        <w:tc>
          <w:tcPr>
            <w:tcW w:w="1399" w:type="dxa"/>
          </w:tcPr>
          <w:p w14:paraId="6AFAC8BB"/>
        </w:tc>
      </w:tr>
    </w:tbl>
    <w:p w14:paraId="71AE0017">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8DD3A9">
      <w:pPr>
        <w:spacing w:line="272" w:lineRule="auto"/>
      </w:pPr>
    </w:p>
    <w:p w14:paraId="1A988D8A">
      <w:pPr>
        <w:pStyle w:val="6"/>
      </w:pPr>
    </w:p>
    <w:p w14:paraId="1AF2E2D1">
      <w:pPr>
        <w:spacing w:line="272" w:lineRule="auto"/>
      </w:pPr>
    </w:p>
    <w:p w14:paraId="5886D6B7">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BB75A14">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57EA62F">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6002890">
      <w:pPr>
        <w:sectPr>
          <w:headerReference r:id="rId26" w:type="default"/>
          <w:footerReference r:id="rId27" w:type="default"/>
          <w:pgSz w:w="16840" w:h="11907"/>
          <w:pgMar w:top="1467" w:right="1135" w:bottom="1371" w:left="851" w:header="852" w:footer="1194" w:gutter="0"/>
          <w:cols w:space="720" w:num="1"/>
        </w:sectPr>
      </w:pPr>
    </w:p>
    <w:p w14:paraId="3545D3E2">
      <w:pPr>
        <w:spacing w:line="347" w:lineRule="auto"/>
      </w:pPr>
    </w:p>
    <w:p w14:paraId="62D43EF4">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701936AF">
      <w:pPr>
        <w:spacing w:line="290" w:lineRule="auto"/>
      </w:pPr>
    </w:p>
    <w:p w14:paraId="72233364">
      <w:pPr>
        <w:spacing w:line="290" w:lineRule="auto"/>
      </w:pPr>
    </w:p>
    <w:p w14:paraId="0ECD1F7D">
      <w:pPr>
        <w:spacing w:line="291" w:lineRule="auto"/>
      </w:pPr>
    </w:p>
    <w:p w14:paraId="1FA1391B">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62DDAB40"/>
    <w:p w14:paraId="2F1975E2"/>
    <w:tbl>
      <w:tblPr>
        <w:tblStyle w:val="21"/>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176B9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37EC0030">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66BEE59">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1C57EDF2">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12645848">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FEB8618">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170A735F">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41D5164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6729B9E0">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811AD91">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70AA8339">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558F07E2">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4F6DD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20CE1B41"/>
        </w:tc>
        <w:tc>
          <w:tcPr>
            <w:tcW w:w="1274" w:type="dxa"/>
          </w:tcPr>
          <w:p w14:paraId="4BF9C3D3"/>
        </w:tc>
        <w:tc>
          <w:tcPr>
            <w:tcW w:w="1359" w:type="dxa"/>
          </w:tcPr>
          <w:p w14:paraId="32E02740"/>
        </w:tc>
        <w:tc>
          <w:tcPr>
            <w:tcW w:w="887" w:type="dxa"/>
          </w:tcPr>
          <w:p w14:paraId="5CA3C7FE"/>
        </w:tc>
        <w:tc>
          <w:tcPr>
            <w:tcW w:w="1211" w:type="dxa"/>
          </w:tcPr>
          <w:p w14:paraId="310B994A"/>
        </w:tc>
        <w:tc>
          <w:tcPr>
            <w:tcW w:w="840" w:type="dxa"/>
          </w:tcPr>
          <w:p w14:paraId="79FADC5B"/>
        </w:tc>
        <w:tc>
          <w:tcPr>
            <w:tcW w:w="841" w:type="dxa"/>
          </w:tcPr>
          <w:p w14:paraId="2D41DC0B"/>
        </w:tc>
        <w:tc>
          <w:tcPr>
            <w:tcW w:w="876" w:type="dxa"/>
          </w:tcPr>
          <w:p w14:paraId="659C246A"/>
        </w:tc>
        <w:tc>
          <w:tcPr>
            <w:tcW w:w="1037" w:type="dxa"/>
          </w:tcPr>
          <w:p w14:paraId="00232EDC"/>
        </w:tc>
        <w:tc>
          <w:tcPr>
            <w:tcW w:w="795" w:type="dxa"/>
          </w:tcPr>
          <w:p w14:paraId="6A2DF096"/>
        </w:tc>
        <w:tc>
          <w:tcPr>
            <w:tcW w:w="709" w:type="dxa"/>
          </w:tcPr>
          <w:p w14:paraId="6752BA9F"/>
        </w:tc>
      </w:tr>
      <w:tr w14:paraId="45BC3C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2040CABD"/>
        </w:tc>
        <w:tc>
          <w:tcPr>
            <w:tcW w:w="1274" w:type="dxa"/>
          </w:tcPr>
          <w:p w14:paraId="262B8426"/>
        </w:tc>
        <w:tc>
          <w:tcPr>
            <w:tcW w:w="1359" w:type="dxa"/>
          </w:tcPr>
          <w:p w14:paraId="362C843E"/>
        </w:tc>
        <w:tc>
          <w:tcPr>
            <w:tcW w:w="887" w:type="dxa"/>
          </w:tcPr>
          <w:p w14:paraId="35D9FEEE"/>
        </w:tc>
        <w:tc>
          <w:tcPr>
            <w:tcW w:w="1211" w:type="dxa"/>
          </w:tcPr>
          <w:p w14:paraId="7A8F4F5B"/>
        </w:tc>
        <w:tc>
          <w:tcPr>
            <w:tcW w:w="840" w:type="dxa"/>
          </w:tcPr>
          <w:p w14:paraId="553FA113"/>
        </w:tc>
        <w:tc>
          <w:tcPr>
            <w:tcW w:w="841" w:type="dxa"/>
          </w:tcPr>
          <w:p w14:paraId="3886E3E0"/>
        </w:tc>
        <w:tc>
          <w:tcPr>
            <w:tcW w:w="876" w:type="dxa"/>
          </w:tcPr>
          <w:p w14:paraId="765D8D0A"/>
        </w:tc>
        <w:tc>
          <w:tcPr>
            <w:tcW w:w="1037" w:type="dxa"/>
          </w:tcPr>
          <w:p w14:paraId="77DAC572"/>
        </w:tc>
        <w:tc>
          <w:tcPr>
            <w:tcW w:w="795" w:type="dxa"/>
          </w:tcPr>
          <w:p w14:paraId="4DCB0D90"/>
        </w:tc>
        <w:tc>
          <w:tcPr>
            <w:tcW w:w="709" w:type="dxa"/>
          </w:tcPr>
          <w:p w14:paraId="6CCABC31"/>
        </w:tc>
      </w:tr>
      <w:tr w14:paraId="1EB9A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07653A97"/>
        </w:tc>
        <w:tc>
          <w:tcPr>
            <w:tcW w:w="6412" w:type="dxa"/>
            <w:gridSpan w:val="6"/>
          </w:tcPr>
          <w:p w14:paraId="0A837D09">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0854E92F"/>
        </w:tc>
        <w:tc>
          <w:tcPr>
            <w:tcW w:w="1037" w:type="dxa"/>
          </w:tcPr>
          <w:p w14:paraId="36B10BF1"/>
        </w:tc>
        <w:tc>
          <w:tcPr>
            <w:tcW w:w="795" w:type="dxa"/>
          </w:tcPr>
          <w:p w14:paraId="6EC31A79"/>
        </w:tc>
        <w:tc>
          <w:tcPr>
            <w:tcW w:w="709" w:type="dxa"/>
          </w:tcPr>
          <w:p w14:paraId="58394D35"/>
        </w:tc>
      </w:tr>
    </w:tbl>
    <w:p w14:paraId="3D892C1E">
      <w:pPr>
        <w:spacing w:line="55" w:lineRule="exact"/>
      </w:pPr>
    </w:p>
    <w:p w14:paraId="576D6BEC">
      <w:pPr>
        <w:spacing w:line="295" w:lineRule="auto"/>
      </w:pPr>
    </w:p>
    <w:p w14:paraId="38D97C76">
      <w:pPr>
        <w:spacing w:line="296" w:lineRule="auto"/>
      </w:pPr>
    </w:p>
    <w:p w14:paraId="65A6BD95">
      <w:pPr>
        <w:spacing w:line="296" w:lineRule="auto"/>
      </w:pPr>
    </w:p>
    <w:p w14:paraId="19DEDD12">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7DECFD04">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30F655C">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4D3B44E6">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6C58593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D2230D1">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37B0266B">
      <w:pPr>
        <w:pStyle w:val="6"/>
      </w:pPr>
    </w:p>
    <w:p w14:paraId="52C42C27">
      <w:pPr>
        <w:spacing w:line="280" w:lineRule="auto"/>
      </w:pPr>
    </w:p>
    <w:p w14:paraId="0380929C">
      <w:pPr>
        <w:spacing w:line="280" w:lineRule="auto"/>
      </w:pPr>
    </w:p>
    <w:p w14:paraId="3C39DAFA">
      <w:pPr>
        <w:spacing w:line="280" w:lineRule="auto"/>
      </w:pPr>
    </w:p>
    <w:p w14:paraId="1705056A">
      <w:pPr>
        <w:spacing w:line="281" w:lineRule="auto"/>
      </w:pPr>
    </w:p>
    <w:p w14:paraId="373C5475">
      <w:pPr>
        <w:spacing w:line="281" w:lineRule="auto"/>
      </w:pPr>
    </w:p>
    <w:p w14:paraId="659EDAF4">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3AD57D3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03E315F">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28510FB">
      <w:pPr>
        <w:sectPr>
          <w:headerReference r:id="rId28" w:type="default"/>
          <w:footerReference r:id="rId29" w:type="default"/>
          <w:pgSz w:w="11906" w:h="16839"/>
          <w:pgMar w:top="1292" w:right="834" w:bottom="1370" w:left="1360" w:header="851" w:footer="1193" w:gutter="0"/>
          <w:cols w:space="720" w:num="1"/>
        </w:sectPr>
      </w:pPr>
    </w:p>
    <w:p w14:paraId="20EE35BA">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6376C43A">
      <w:pPr>
        <w:spacing w:line="245" w:lineRule="auto"/>
      </w:pPr>
    </w:p>
    <w:p w14:paraId="6C6D92BD">
      <w:pPr>
        <w:spacing w:line="245" w:lineRule="auto"/>
      </w:pPr>
    </w:p>
    <w:p w14:paraId="33AE3CB1">
      <w:pPr>
        <w:spacing w:line="245" w:lineRule="auto"/>
      </w:pPr>
    </w:p>
    <w:p w14:paraId="46D3F90C">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B63F0D0"/>
    <w:p w14:paraId="34F616A3"/>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179EC3BB">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265BF9F3">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5F675DDA">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E0669FC">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26AA0D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3947A211">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7130D05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4F72625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19F01D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A30B7B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504AE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588FCC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20CCDF3">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01B49E3">
            <w:pPr>
              <w:spacing w:line="400" w:lineRule="exact"/>
              <w:rPr>
                <w:rFonts w:ascii="宋体" w:hAnsi="宋体" w:cs="宋体"/>
                <w:kern w:val="1"/>
                <w:sz w:val="24"/>
                <w:szCs w:val="24"/>
              </w:rPr>
            </w:pPr>
          </w:p>
        </w:tc>
      </w:tr>
      <w:tr w14:paraId="3C023ED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A079C4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07C4A7C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7B8F94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E85881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F56D11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F58967E">
            <w:pPr>
              <w:spacing w:line="400" w:lineRule="exact"/>
              <w:rPr>
                <w:rFonts w:ascii="宋体" w:hAnsi="宋体" w:cs="宋体"/>
                <w:kern w:val="1"/>
                <w:sz w:val="24"/>
                <w:szCs w:val="24"/>
              </w:rPr>
            </w:pPr>
          </w:p>
        </w:tc>
      </w:tr>
      <w:tr w14:paraId="4802DF8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308C5D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7DF53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E772DB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FDA25F1">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4C0C4B73">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7A91E7">
            <w:pPr>
              <w:spacing w:line="400" w:lineRule="exact"/>
              <w:rPr>
                <w:rFonts w:ascii="宋体" w:hAnsi="宋体" w:cs="宋体"/>
                <w:kern w:val="1"/>
                <w:sz w:val="24"/>
                <w:szCs w:val="24"/>
              </w:rPr>
            </w:pPr>
          </w:p>
        </w:tc>
      </w:tr>
      <w:tr w14:paraId="280FA5DB">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3271F3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89642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932F6D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96885D4">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EDEE7AE">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220251D">
            <w:pPr>
              <w:spacing w:line="400" w:lineRule="exact"/>
              <w:rPr>
                <w:rFonts w:ascii="宋体" w:hAnsi="宋体" w:cs="宋体"/>
                <w:kern w:val="1"/>
                <w:sz w:val="24"/>
                <w:szCs w:val="24"/>
              </w:rPr>
            </w:pPr>
          </w:p>
        </w:tc>
      </w:tr>
      <w:tr w14:paraId="2910BD6E">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359471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64E1DF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29731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7195B3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FA06FE0">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10E0D5E">
            <w:pPr>
              <w:spacing w:line="400" w:lineRule="exact"/>
              <w:rPr>
                <w:rFonts w:ascii="宋体" w:hAnsi="宋体" w:cs="宋体"/>
                <w:kern w:val="1"/>
                <w:sz w:val="24"/>
                <w:szCs w:val="24"/>
              </w:rPr>
            </w:pPr>
          </w:p>
        </w:tc>
      </w:tr>
      <w:tr w14:paraId="2508645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FB4F01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39D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3B948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0BDB4B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8D4605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D581CFD">
            <w:pPr>
              <w:spacing w:line="400" w:lineRule="exact"/>
              <w:rPr>
                <w:rFonts w:ascii="宋体" w:hAnsi="宋体" w:cs="宋体"/>
                <w:kern w:val="1"/>
                <w:sz w:val="24"/>
                <w:szCs w:val="24"/>
              </w:rPr>
            </w:pPr>
          </w:p>
        </w:tc>
      </w:tr>
    </w:tbl>
    <w:p w14:paraId="5B2DED45">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4A2B8D45">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07BA98FF">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5E4C7E8E">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110AC21">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B9DC71E">
      <w:pPr>
        <w:sectPr>
          <w:headerReference r:id="rId30" w:type="default"/>
          <w:footerReference r:id="rId31" w:type="default"/>
          <w:pgSz w:w="11906" w:h="16839"/>
          <w:pgMar w:top="1292" w:right="834" w:bottom="1370" w:left="1248" w:header="851" w:footer="1193" w:gutter="0"/>
          <w:cols w:space="720" w:num="1"/>
        </w:sectPr>
      </w:pPr>
    </w:p>
    <w:p w14:paraId="3A564E1E">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4B9C9789">
      <w:pPr>
        <w:spacing w:line="246" w:lineRule="auto"/>
      </w:pPr>
    </w:p>
    <w:p w14:paraId="0D01B653">
      <w:pPr>
        <w:spacing w:line="246" w:lineRule="auto"/>
      </w:pPr>
    </w:p>
    <w:p w14:paraId="1FF47FE4">
      <w:pPr>
        <w:spacing w:line="247" w:lineRule="auto"/>
      </w:pPr>
    </w:p>
    <w:p w14:paraId="02F3A21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DFBC4DE">
      <w:pPr>
        <w:spacing w:line="69" w:lineRule="exact"/>
      </w:pPr>
    </w:p>
    <w:tbl>
      <w:tblPr>
        <w:tblStyle w:val="21"/>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7A628B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376FE115">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36D1590A"/>
        </w:tc>
      </w:tr>
      <w:tr w14:paraId="625672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7EB4168">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382A2B"/>
        </w:tc>
        <w:tc>
          <w:tcPr>
            <w:tcW w:w="1485" w:type="dxa"/>
            <w:tcBorders>
              <w:left w:val="single" w:color="000000" w:sz="4" w:space="0"/>
              <w:right w:val="single" w:color="000000" w:sz="4" w:space="0"/>
            </w:tcBorders>
          </w:tcPr>
          <w:p w14:paraId="6D063776">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1C377F97"/>
        </w:tc>
      </w:tr>
      <w:tr w14:paraId="5702F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53019DD4">
            <w:pPr>
              <w:spacing w:line="293" w:lineRule="auto"/>
            </w:pPr>
          </w:p>
          <w:p w14:paraId="22666F66">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A4C752F">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935701A"/>
        </w:tc>
        <w:tc>
          <w:tcPr>
            <w:tcW w:w="1485" w:type="dxa"/>
            <w:tcBorders>
              <w:left w:val="single" w:color="000000" w:sz="4" w:space="0"/>
              <w:right w:val="single" w:color="000000" w:sz="4" w:space="0"/>
            </w:tcBorders>
          </w:tcPr>
          <w:p w14:paraId="598D1CD3">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141C0AF2"/>
        </w:tc>
      </w:tr>
      <w:tr w14:paraId="4CAB8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DE57E41"/>
        </w:tc>
        <w:tc>
          <w:tcPr>
            <w:tcW w:w="1083" w:type="dxa"/>
            <w:tcBorders>
              <w:left w:val="single" w:color="000000" w:sz="4" w:space="0"/>
              <w:right w:val="single" w:color="000000" w:sz="4" w:space="0"/>
            </w:tcBorders>
          </w:tcPr>
          <w:p w14:paraId="7D10DE8C">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16B7762E"/>
        </w:tc>
        <w:tc>
          <w:tcPr>
            <w:tcW w:w="1485" w:type="dxa"/>
            <w:tcBorders>
              <w:left w:val="single" w:color="000000" w:sz="4" w:space="0"/>
              <w:right w:val="single" w:color="000000" w:sz="4" w:space="0"/>
            </w:tcBorders>
          </w:tcPr>
          <w:p w14:paraId="33677421">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426AF1CB"/>
        </w:tc>
      </w:tr>
      <w:tr w14:paraId="75D7A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451059B1">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4630A299"/>
        </w:tc>
      </w:tr>
      <w:tr w14:paraId="3722C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022A6A8">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7035CA68">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10F030C1"/>
        </w:tc>
        <w:tc>
          <w:tcPr>
            <w:tcW w:w="1401" w:type="dxa"/>
            <w:tcBorders>
              <w:left w:val="single" w:color="000000" w:sz="4" w:space="0"/>
              <w:right w:val="single" w:color="000000" w:sz="4" w:space="0"/>
            </w:tcBorders>
          </w:tcPr>
          <w:p w14:paraId="37A3F54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A171474"/>
        </w:tc>
        <w:tc>
          <w:tcPr>
            <w:tcW w:w="1312" w:type="dxa"/>
            <w:tcBorders>
              <w:left w:val="single" w:color="000000" w:sz="4" w:space="0"/>
              <w:right w:val="single" w:color="000000" w:sz="4" w:space="0"/>
            </w:tcBorders>
          </w:tcPr>
          <w:p w14:paraId="2293BC80">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568CE3CE"/>
        </w:tc>
      </w:tr>
      <w:tr w14:paraId="21BC4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78" w:hRule="atLeast"/>
        </w:trPr>
        <w:tc>
          <w:tcPr>
            <w:tcW w:w="1706" w:type="dxa"/>
            <w:tcBorders>
              <w:left w:val="single" w:color="000000" w:sz="16" w:space="0"/>
              <w:right w:val="single" w:color="000000" w:sz="4" w:space="0"/>
            </w:tcBorders>
          </w:tcPr>
          <w:p w14:paraId="262C3BAD">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1156822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3E7B64E3"/>
        </w:tc>
        <w:tc>
          <w:tcPr>
            <w:tcW w:w="1401" w:type="dxa"/>
            <w:tcBorders>
              <w:left w:val="single" w:color="000000" w:sz="4" w:space="0"/>
              <w:right w:val="single" w:color="000000" w:sz="4" w:space="0"/>
            </w:tcBorders>
          </w:tcPr>
          <w:p w14:paraId="2A0ADA9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00D348F4"/>
        </w:tc>
        <w:tc>
          <w:tcPr>
            <w:tcW w:w="1312" w:type="dxa"/>
            <w:tcBorders>
              <w:left w:val="single" w:color="000000" w:sz="4" w:space="0"/>
              <w:right w:val="single" w:color="000000" w:sz="4" w:space="0"/>
            </w:tcBorders>
          </w:tcPr>
          <w:p w14:paraId="00EF4457">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5F483E83"/>
        </w:tc>
      </w:tr>
      <w:tr w14:paraId="0E8D1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4C5C489">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469D85D0"/>
        </w:tc>
        <w:tc>
          <w:tcPr>
            <w:tcW w:w="5426" w:type="dxa"/>
            <w:gridSpan w:val="4"/>
            <w:tcBorders>
              <w:left w:val="single" w:color="000000" w:sz="4" w:space="0"/>
              <w:right w:val="single" w:color="000000" w:sz="16" w:space="0"/>
            </w:tcBorders>
          </w:tcPr>
          <w:p w14:paraId="017DC12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4566E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09B64E65">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68EFB1D7"/>
        </w:tc>
      </w:tr>
      <w:tr w14:paraId="6C199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5B6AC23">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04DAFCBF"/>
        </w:tc>
      </w:tr>
      <w:tr w14:paraId="07B8E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1F90280">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1D1CA867"/>
        </w:tc>
      </w:tr>
      <w:tr w14:paraId="7CA78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330134FA">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37BC5C18"/>
        </w:tc>
      </w:tr>
      <w:tr w14:paraId="56472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7F04E184">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2AF7D5FE"/>
        </w:tc>
      </w:tr>
      <w:tr w14:paraId="27E7D9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5E177BC3">
            <w:pPr>
              <w:spacing w:line="259" w:lineRule="auto"/>
            </w:pPr>
          </w:p>
          <w:p w14:paraId="5BAA1318">
            <w:pPr>
              <w:spacing w:line="259" w:lineRule="auto"/>
            </w:pPr>
          </w:p>
          <w:p w14:paraId="34B03713">
            <w:pPr>
              <w:spacing w:line="260" w:lineRule="auto"/>
            </w:pPr>
          </w:p>
          <w:p w14:paraId="28C061D6">
            <w:pPr>
              <w:spacing w:line="260" w:lineRule="auto"/>
            </w:pPr>
          </w:p>
          <w:p w14:paraId="7DDCDFAB">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7EAEB15E"/>
        </w:tc>
      </w:tr>
      <w:tr w14:paraId="7D17DF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5061805">
            <w:pPr>
              <w:spacing w:line="357" w:lineRule="auto"/>
            </w:pPr>
          </w:p>
          <w:p w14:paraId="401013FA">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07BFC7C2"/>
        </w:tc>
      </w:tr>
    </w:tbl>
    <w:p w14:paraId="790A72A2">
      <w:pPr>
        <w:spacing w:line="253" w:lineRule="auto"/>
      </w:pPr>
    </w:p>
    <w:p w14:paraId="0F3C4B78">
      <w:pPr>
        <w:spacing w:line="253" w:lineRule="auto"/>
      </w:pPr>
    </w:p>
    <w:p w14:paraId="61CD25FB">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E545D80">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37C62A7">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D3E874F">
      <w:pPr>
        <w:sectPr>
          <w:headerReference r:id="rId32" w:type="default"/>
          <w:footerReference r:id="rId33" w:type="default"/>
          <w:pgSz w:w="11906" w:h="16839"/>
          <w:pgMar w:top="1292" w:right="834" w:bottom="1370" w:left="1231" w:header="851" w:footer="1193" w:gutter="0"/>
          <w:cols w:space="720" w:num="1"/>
        </w:sectPr>
      </w:pPr>
    </w:p>
    <w:p w14:paraId="51F441B5">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FB42B71">
      <w:pPr>
        <w:spacing w:line="249" w:lineRule="auto"/>
      </w:pPr>
    </w:p>
    <w:p w14:paraId="0A633940">
      <w:pPr>
        <w:spacing w:line="250" w:lineRule="auto"/>
      </w:pPr>
    </w:p>
    <w:p w14:paraId="38EC5285">
      <w:pPr>
        <w:spacing w:line="250" w:lineRule="auto"/>
      </w:pPr>
    </w:p>
    <w:p w14:paraId="59E64B7B">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61F12C4"/>
    <w:p w14:paraId="7B3FAA74"/>
    <w:p w14:paraId="3D94A552">
      <w:pPr>
        <w:spacing w:line="54" w:lineRule="exact"/>
      </w:pPr>
    </w:p>
    <w:tbl>
      <w:tblPr>
        <w:tblStyle w:val="21"/>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7EFE3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5161D09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7B11E2F9">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40FB0B7A">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6155580F">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2CEA0382">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9EDA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730275B1"/>
        </w:tc>
        <w:tc>
          <w:tcPr>
            <w:tcW w:w="2390" w:type="dxa"/>
            <w:tcBorders>
              <w:left w:val="single" w:color="000000" w:sz="4" w:space="0"/>
              <w:right w:val="single" w:color="000000" w:sz="4" w:space="0"/>
            </w:tcBorders>
          </w:tcPr>
          <w:p w14:paraId="63104B5A"/>
        </w:tc>
        <w:tc>
          <w:tcPr>
            <w:tcW w:w="2751" w:type="dxa"/>
            <w:tcBorders>
              <w:left w:val="single" w:color="000000" w:sz="4" w:space="0"/>
              <w:right w:val="single" w:color="000000" w:sz="4" w:space="0"/>
            </w:tcBorders>
          </w:tcPr>
          <w:p w14:paraId="12C8C77B"/>
        </w:tc>
        <w:tc>
          <w:tcPr>
            <w:tcW w:w="1793" w:type="dxa"/>
            <w:tcBorders>
              <w:left w:val="single" w:color="000000" w:sz="4" w:space="0"/>
              <w:right w:val="single" w:color="000000" w:sz="4" w:space="0"/>
            </w:tcBorders>
          </w:tcPr>
          <w:p w14:paraId="68D44727"/>
        </w:tc>
        <w:tc>
          <w:tcPr>
            <w:tcW w:w="1709" w:type="dxa"/>
            <w:tcBorders>
              <w:left w:val="single" w:color="000000" w:sz="4" w:space="0"/>
            </w:tcBorders>
          </w:tcPr>
          <w:p w14:paraId="6B86745A"/>
        </w:tc>
      </w:tr>
      <w:tr w14:paraId="3BFCE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FD576B7"/>
        </w:tc>
        <w:tc>
          <w:tcPr>
            <w:tcW w:w="2390" w:type="dxa"/>
            <w:tcBorders>
              <w:left w:val="single" w:color="000000" w:sz="4" w:space="0"/>
              <w:right w:val="single" w:color="000000" w:sz="4" w:space="0"/>
            </w:tcBorders>
          </w:tcPr>
          <w:p w14:paraId="54ECB43B"/>
        </w:tc>
        <w:tc>
          <w:tcPr>
            <w:tcW w:w="2751" w:type="dxa"/>
            <w:tcBorders>
              <w:left w:val="single" w:color="000000" w:sz="4" w:space="0"/>
              <w:right w:val="single" w:color="000000" w:sz="4" w:space="0"/>
            </w:tcBorders>
          </w:tcPr>
          <w:p w14:paraId="5BA1BD0E"/>
        </w:tc>
        <w:tc>
          <w:tcPr>
            <w:tcW w:w="1793" w:type="dxa"/>
            <w:tcBorders>
              <w:left w:val="single" w:color="000000" w:sz="4" w:space="0"/>
              <w:right w:val="single" w:color="000000" w:sz="4" w:space="0"/>
            </w:tcBorders>
          </w:tcPr>
          <w:p w14:paraId="24AD9AF3"/>
        </w:tc>
        <w:tc>
          <w:tcPr>
            <w:tcW w:w="1709" w:type="dxa"/>
            <w:tcBorders>
              <w:left w:val="single" w:color="000000" w:sz="4" w:space="0"/>
            </w:tcBorders>
          </w:tcPr>
          <w:p w14:paraId="2DE77EEA"/>
        </w:tc>
      </w:tr>
      <w:tr w14:paraId="0AA8EF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CCE110F"/>
        </w:tc>
        <w:tc>
          <w:tcPr>
            <w:tcW w:w="2390" w:type="dxa"/>
            <w:tcBorders>
              <w:left w:val="single" w:color="000000" w:sz="4" w:space="0"/>
              <w:right w:val="single" w:color="000000" w:sz="4" w:space="0"/>
            </w:tcBorders>
          </w:tcPr>
          <w:p w14:paraId="72E71611"/>
        </w:tc>
        <w:tc>
          <w:tcPr>
            <w:tcW w:w="2751" w:type="dxa"/>
            <w:tcBorders>
              <w:left w:val="single" w:color="000000" w:sz="4" w:space="0"/>
              <w:right w:val="single" w:color="000000" w:sz="4" w:space="0"/>
            </w:tcBorders>
          </w:tcPr>
          <w:p w14:paraId="48337FA4"/>
        </w:tc>
        <w:tc>
          <w:tcPr>
            <w:tcW w:w="1793" w:type="dxa"/>
            <w:tcBorders>
              <w:left w:val="single" w:color="000000" w:sz="4" w:space="0"/>
              <w:right w:val="single" w:color="000000" w:sz="4" w:space="0"/>
            </w:tcBorders>
          </w:tcPr>
          <w:p w14:paraId="042C3773"/>
        </w:tc>
        <w:tc>
          <w:tcPr>
            <w:tcW w:w="1709" w:type="dxa"/>
            <w:tcBorders>
              <w:left w:val="single" w:color="000000" w:sz="4" w:space="0"/>
            </w:tcBorders>
          </w:tcPr>
          <w:p w14:paraId="54A07A22"/>
        </w:tc>
      </w:tr>
      <w:tr w14:paraId="2AF83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E5EC1D5"/>
        </w:tc>
        <w:tc>
          <w:tcPr>
            <w:tcW w:w="2390" w:type="dxa"/>
            <w:tcBorders>
              <w:left w:val="single" w:color="000000" w:sz="4" w:space="0"/>
            </w:tcBorders>
          </w:tcPr>
          <w:p w14:paraId="34B5DA86"/>
        </w:tc>
        <w:tc>
          <w:tcPr>
            <w:tcW w:w="2751" w:type="dxa"/>
            <w:tcBorders>
              <w:right w:val="single" w:color="000000" w:sz="4" w:space="0"/>
            </w:tcBorders>
          </w:tcPr>
          <w:p w14:paraId="693A531D"/>
        </w:tc>
        <w:tc>
          <w:tcPr>
            <w:tcW w:w="1793" w:type="dxa"/>
            <w:tcBorders>
              <w:left w:val="single" w:color="000000" w:sz="4" w:space="0"/>
              <w:right w:val="single" w:color="000000" w:sz="4" w:space="0"/>
            </w:tcBorders>
          </w:tcPr>
          <w:p w14:paraId="14A9DCB3"/>
        </w:tc>
        <w:tc>
          <w:tcPr>
            <w:tcW w:w="1709" w:type="dxa"/>
            <w:tcBorders>
              <w:left w:val="single" w:color="000000" w:sz="4" w:space="0"/>
            </w:tcBorders>
          </w:tcPr>
          <w:p w14:paraId="6D5B0952"/>
        </w:tc>
      </w:tr>
      <w:tr w14:paraId="2DF64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32E34EDC"/>
        </w:tc>
        <w:tc>
          <w:tcPr>
            <w:tcW w:w="2390" w:type="dxa"/>
          </w:tcPr>
          <w:p w14:paraId="0709C3DF"/>
        </w:tc>
        <w:tc>
          <w:tcPr>
            <w:tcW w:w="2751" w:type="dxa"/>
          </w:tcPr>
          <w:p w14:paraId="4FC246A5"/>
        </w:tc>
        <w:tc>
          <w:tcPr>
            <w:tcW w:w="1793" w:type="dxa"/>
          </w:tcPr>
          <w:p w14:paraId="594A8F35"/>
        </w:tc>
        <w:tc>
          <w:tcPr>
            <w:tcW w:w="1709" w:type="dxa"/>
          </w:tcPr>
          <w:p w14:paraId="73D03F16"/>
        </w:tc>
      </w:tr>
      <w:tr w14:paraId="4128C5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B53FA43"/>
        </w:tc>
        <w:tc>
          <w:tcPr>
            <w:tcW w:w="2390" w:type="dxa"/>
            <w:tcBorders>
              <w:left w:val="single" w:color="000000" w:sz="4" w:space="0"/>
              <w:right w:val="single" w:color="000000" w:sz="4" w:space="0"/>
            </w:tcBorders>
          </w:tcPr>
          <w:p w14:paraId="64287397"/>
        </w:tc>
        <w:tc>
          <w:tcPr>
            <w:tcW w:w="2751" w:type="dxa"/>
            <w:tcBorders>
              <w:left w:val="single" w:color="000000" w:sz="4" w:space="0"/>
              <w:right w:val="single" w:color="000000" w:sz="4" w:space="0"/>
            </w:tcBorders>
          </w:tcPr>
          <w:p w14:paraId="2906F45B"/>
        </w:tc>
        <w:tc>
          <w:tcPr>
            <w:tcW w:w="1793" w:type="dxa"/>
            <w:tcBorders>
              <w:left w:val="single" w:color="000000" w:sz="4" w:space="0"/>
              <w:right w:val="single" w:color="000000" w:sz="4" w:space="0"/>
            </w:tcBorders>
          </w:tcPr>
          <w:p w14:paraId="687F8739"/>
        </w:tc>
        <w:tc>
          <w:tcPr>
            <w:tcW w:w="1709" w:type="dxa"/>
            <w:tcBorders>
              <w:left w:val="single" w:color="000000" w:sz="4" w:space="0"/>
            </w:tcBorders>
          </w:tcPr>
          <w:p w14:paraId="01C5A7AE"/>
        </w:tc>
      </w:tr>
      <w:tr w14:paraId="443CF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0ACDE19"/>
        </w:tc>
        <w:tc>
          <w:tcPr>
            <w:tcW w:w="2390" w:type="dxa"/>
            <w:tcBorders>
              <w:left w:val="single" w:color="000000" w:sz="4" w:space="0"/>
              <w:right w:val="single" w:color="000000" w:sz="4" w:space="0"/>
            </w:tcBorders>
          </w:tcPr>
          <w:p w14:paraId="151449BB"/>
        </w:tc>
        <w:tc>
          <w:tcPr>
            <w:tcW w:w="2751" w:type="dxa"/>
            <w:tcBorders>
              <w:left w:val="single" w:color="000000" w:sz="4" w:space="0"/>
              <w:right w:val="single" w:color="000000" w:sz="4" w:space="0"/>
            </w:tcBorders>
          </w:tcPr>
          <w:p w14:paraId="51DB6D11"/>
        </w:tc>
        <w:tc>
          <w:tcPr>
            <w:tcW w:w="1793" w:type="dxa"/>
            <w:tcBorders>
              <w:left w:val="single" w:color="000000" w:sz="4" w:space="0"/>
              <w:right w:val="single" w:color="000000" w:sz="4" w:space="0"/>
            </w:tcBorders>
          </w:tcPr>
          <w:p w14:paraId="210C204B"/>
        </w:tc>
        <w:tc>
          <w:tcPr>
            <w:tcW w:w="1709" w:type="dxa"/>
            <w:tcBorders>
              <w:left w:val="single" w:color="000000" w:sz="4" w:space="0"/>
            </w:tcBorders>
          </w:tcPr>
          <w:p w14:paraId="49E521B5"/>
        </w:tc>
      </w:tr>
      <w:tr w14:paraId="54158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965897A"/>
        </w:tc>
        <w:tc>
          <w:tcPr>
            <w:tcW w:w="2390" w:type="dxa"/>
            <w:tcBorders>
              <w:left w:val="single" w:color="000000" w:sz="4" w:space="0"/>
              <w:right w:val="single" w:color="000000" w:sz="4" w:space="0"/>
            </w:tcBorders>
          </w:tcPr>
          <w:p w14:paraId="15F88E21"/>
        </w:tc>
        <w:tc>
          <w:tcPr>
            <w:tcW w:w="2751" w:type="dxa"/>
            <w:tcBorders>
              <w:left w:val="single" w:color="000000" w:sz="4" w:space="0"/>
              <w:right w:val="single" w:color="000000" w:sz="4" w:space="0"/>
            </w:tcBorders>
          </w:tcPr>
          <w:p w14:paraId="3D8607E2"/>
        </w:tc>
        <w:tc>
          <w:tcPr>
            <w:tcW w:w="1793" w:type="dxa"/>
            <w:tcBorders>
              <w:left w:val="single" w:color="000000" w:sz="4" w:space="0"/>
              <w:right w:val="single" w:color="000000" w:sz="4" w:space="0"/>
            </w:tcBorders>
          </w:tcPr>
          <w:p w14:paraId="0049522E"/>
        </w:tc>
        <w:tc>
          <w:tcPr>
            <w:tcW w:w="1709" w:type="dxa"/>
            <w:tcBorders>
              <w:left w:val="single" w:color="000000" w:sz="4" w:space="0"/>
            </w:tcBorders>
          </w:tcPr>
          <w:p w14:paraId="18CF0E2B"/>
        </w:tc>
      </w:tr>
      <w:tr w14:paraId="4E6AD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73E8CAA"/>
        </w:tc>
        <w:tc>
          <w:tcPr>
            <w:tcW w:w="2390" w:type="dxa"/>
            <w:tcBorders>
              <w:left w:val="single" w:color="000000" w:sz="4" w:space="0"/>
              <w:right w:val="single" w:color="000000" w:sz="4" w:space="0"/>
            </w:tcBorders>
          </w:tcPr>
          <w:p w14:paraId="4407B10C"/>
        </w:tc>
        <w:tc>
          <w:tcPr>
            <w:tcW w:w="2751" w:type="dxa"/>
            <w:tcBorders>
              <w:left w:val="single" w:color="000000" w:sz="4" w:space="0"/>
              <w:right w:val="single" w:color="000000" w:sz="4" w:space="0"/>
            </w:tcBorders>
          </w:tcPr>
          <w:p w14:paraId="2D447665"/>
        </w:tc>
        <w:tc>
          <w:tcPr>
            <w:tcW w:w="1793" w:type="dxa"/>
            <w:tcBorders>
              <w:left w:val="single" w:color="000000" w:sz="4" w:space="0"/>
              <w:right w:val="single" w:color="000000" w:sz="4" w:space="0"/>
            </w:tcBorders>
          </w:tcPr>
          <w:p w14:paraId="4B4F6B60"/>
        </w:tc>
        <w:tc>
          <w:tcPr>
            <w:tcW w:w="1709" w:type="dxa"/>
            <w:tcBorders>
              <w:left w:val="single" w:color="000000" w:sz="4" w:space="0"/>
            </w:tcBorders>
          </w:tcPr>
          <w:p w14:paraId="35944961"/>
        </w:tc>
      </w:tr>
      <w:tr w14:paraId="18F27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34C8FCC9"/>
        </w:tc>
        <w:tc>
          <w:tcPr>
            <w:tcW w:w="2390" w:type="dxa"/>
            <w:tcBorders>
              <w:left w:val="single" w:color="000000" w:sz="4" w:space="0"/>
              <w:right w:val="single" w:color="000000" w:sz="4" w:space="0"/>
            </w:tcBorders>
          </w:tcPr>
          <w:p w14:paraId="63889DE0"/>
        </w:tc>
        <w:tc>
          <w:tcPr>
            <w:tcW w:w="2751" w:type="dxa"/>
            <w:tcBorders>
              <w:left w:val="single" w:color="000000" w:sz="4" w:space="0"/>
              <w:right w:val="single" w:color="000000" w:sz="4" w:space="0"/>
            </w:tcBorders>
          </w:tcPr>
          <w:p w14:paraId="52493D7D"/>
        </w:tc>
        <w:tc>
          <w:tcPr>
            <w:tcW w:w="1793" w:type="dxa"/>
            <w:tcBorders>
              <w:left w:val="single" w:color="000000" w:sz="4" w:space="0"/>
              <w:right w:val="single" w:color="000000" w:sz="4" w:space="0"/>
            </w:tcBorders>
          </w:tcPr>
          <w:p w14:paraId="12051A43"/>
        </w:tc>
        <w:tc>
          <w:tcPr>
            <w:tcW w:w="1709" w:type="dxa"/>
            <w:tcBorders>
              <w:left w:val="single" w:color="000000" w:sz="4" w:space="0"/>
            </w:tcBorders>
          </w:tcPr>
          <w:p w14:paraId="744CE5C6"/>
        </w:tc>
      </w:tr>
      <w:tr w14:paraId="39A4E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7404B20F"/>
        </w:tc>
        <w:tc>
          <w:tcPr>
            <w:tcW w:w="2390" w:type="dxa"/>
            <w:tcBorders>
              <w:left w:val="single" w:color="000000" w:sz="4" w:space="0"/>
              <w:right w:val="single" w:color="000000" w:sz="4" w:space="0"/>
            </w:tcBorders>
          </w:tcPr>
          <w:p w14:paraId="31B15B40"/>
        </w:tc>
        <w:tc>
          <w:tcPr>
            <w:tcW w:w="2751" w:type="dxa"/>
            <w:tcBorders>
              <w:left w:val="single" w:color="000000" w:sz="4" w:space="0"/>
              <w:right w:val="single" w:color="000000" w:sz="4" w:space="0"/>
            </w:tcBorders>
          </w:tcPr>
          <w:p w14:paraId="473BEE22"/>
        </w:tc>
        <w:tc>
          <w:tcPr>
            <w:tcW w:w="1793" w:type="dxa"/>
            <w:tcBorders>
              <w:left w:val="single" w:color="000000" w:sz="4" w:space="0"/>
              <w:right w:val="single" w:color="000000" w:sz="4" w:space="0"/>
            </w:tcBorders>
          </w:tcPr>
          <w:p w14:paraId="47F8BF43"/>
        </w:tc>
        <w:tc>
          <w:tcPr>
            <w:tcW w:w="1709" w:type="dxa"/>
            <w:tcBorders>
              <w:left w:val="single" w:color="000000" w:sz="4" w:space="0"/>
            </w:tcBorders>
          </w:tcPr>
          <w:p w14:paraId="5B0421AC"/>
        </w:tc>
      </w:tr>
      <w:tr w14:paraId="608D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7D60ADA8"/>
        </w:tc>
        <w:tc>
          <w:tcPr>
            <w:tcW w:w="2390" w:type="dxa"/>
            <w:tcBorders>
              <w:left w:val="single" w:color="000000" w:sz="4" w:space="0"/>
              <w:right w:val="single" w:color="000000" w:sz="4" w:space="0"/>
            </w:tcBorders>
          </w:tcPr>
          <w:p w14:paraId="71177CBC"/>
        </w:tc>
        <w:tc>
          <w:tcPr>
            <w:tcW w:w="2751" w:type="dxa"/>
            <w:tcBorders>
              <w:left w:val="single" w:color="000000" w:sz="4" w:space="0"/>
              <w:right w:val="single" w:color="000000" w:sz="4" w:space="0"/>
            </w:tcBorders>
          </w:tcPr>
          <w:p w14:paraId="546BF50E"/>
        </w:tc>
        <w:tc>
          <w:tcPr>
            <w:tcW w:w="1793" w:type="dxa"/>
            <w:tcBorders>
              <w:left w:val="single" w:color="000000" w:sz="4" w:space="0"/>
              <w:right w:val="single" w:color="000000" w:sz="4" w:space="0"/>
            </w:tcBorders>
          </w:tcPr>
          <w:p w14:paraId="51356415"/>
        </w:tc>
        <w:tc>
          <w:tcPr>
            <w:tcW w:w="1709" w:type="dxa"/>
            <w:tcBorders>
              <w:left w:val="single" w:color="000000" w:sz="4" w:space="0"/>
            </w:tcBorders>
          </w:tcPr>
          <w:p w14:paraId="421A6775"/>
        </w:tc>
      </w:tr>
      <w:tr w14:paraId="023BD7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15D514B9"/>
        </w:tc>
        <w:tc>
          <w:tcPr>
            <w:tcW w:w="2390" w:type="dxa"/>
            <w:tcBorders>
              <w:left w:val="single" w:color="000000" w:sz="4" w:space="0"/>
              <w:right w:val="single" w:color="000000" w:sz="4" w:space="0"/>
            </w:tcBorders>
          </w:tcPr>
          <w:p w14:paraId="2F109F77"/>
        </w:tc>
        <w:tc>
          <w:tcPr>
            <w:tcW w:w="2751" w:type="dxa"/>
            <w:tcBorders>
              <w:left w:val="single" w:color="000000" w:sz="4" w:space="0"/>
              <w:right w:val="single" w:color="000000" w:sz="4" w:space="0"/>
            </w:tcBorders>
          </w:tcPr>
          <w:p w14:paraId="514D85A9"/>
        </w:tc>
        <w:tc>
          <w:tcPr>
            <w:tcW w:w="1793" w:type="dxa"/>
            <w:tcBorders>
              <w:left w:val="single" w:color="000000" w:sz="4" w:space="0"/>
              <w:right w:val="single" w:color="000000" w:sz="4" w:space="0"/>
            </w:tcBorders>
          </w:tcPr>
          <w:p w14:paraId="376320E1"/>
        </w:tc>
        <w:tc>
          <w:tcPr>
            <w:tcW w:w="1709" w:type="dxa"/>
            <w:tcBorders>
              <w:left w:val="single" w:color="000000" w:sz="4" w:space="0"/>
            </w:tcBorders>
          </w:tcPr>
          <w:p w14:paraId="6C25C7B6"/>
        </w:tc>
      </w:tr>
    </w:tbl>
    <w:p w14:paraId="3DF7D663">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05A5402F">
      <w:pPr>
        <w:spacing w:line="297" w:lineRule="auto"/>
      </w:pPr>
    </w:p>
    <w:p w14:paraId="11165BA4">
      <w:pPr>
        <w:spacing w:line="297" w:lineRule="auto"/>
      </w:pPr>
    </w:p>
    <w:p w14:paraId="7AE0A3FF">
      <w:pPr>
        <w:spacing w:line="297" w:lineRule="auto"/>
      </w:pPr>
    </w:p>
    <w:p w14:paraId="7EF609EC">
      <w:pPr>
        <w:spacing w:line="297" w:lineRule="auto"/>
      </w:pPr>
    </w:p>
    <w:p w14:paraId="64638A65">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7A6271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C241124">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713262C">
      <w:pPr>
        <w:sectPr>
          <w:headerReference r:id="rId34" w:type="default"/>
          <w:footerReference r:id="rId35" w:type="default"/>
          <w:pgSz w:w="11906" w:h="16839"/>
          <w:pgMar w:top="1292" w:right="834" w:bottom="1371" w:left="1216" w:header="851" w:footer="1193" w:gutter="0"/>
          <w:cols w:space="720" w:num="1"/>
        </w:sectPr>
      </w:pPr>
    </w:p>
    <w:p w14:paraId="10EDAE08">
      <w:pPr>
        <w:spacing w:line="270" w:lineRule="auto"/>
      </w:pPr>
    </w:p>
    <w:p w14:paraId="30BB6090">
      <w:pPr>
        <w:spacing w:line="271" w:lineRule="auto"/>
      </w:pPr>
    </w:p>
    <w:p w14:paraId="76A0E015">
      <w:pPr>
        <w:spacing w:line="271" w:lineRule="auto"/>
      </w:pPr>
    </w:p>
    <w:p w14:paraId="20C921D4">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1F9A8BA1">
      <w:pPr>
        <w:spacing w:line="256" w:lineRule="auto"/>
      </w:pPr>
    </w:p>
    <w:p w14:paraId="54C36878">
      <w:pPr>
        <w:spacing w:line="257" w:lineRule="auto"/>
      </w:pPr>
    </w:p>
    <w:p w14:paraId="0CB4B465">
      <w:pPr>
        <w:spacing w:line="257" w:lineRule="auto"/>
      </w:pPr>
    </w:p>
    <w:p w14:paraId="33231153">
      <w:pPr>
        <w:spacing w:line="257" w:lineRule="auto"/>
      </w:pPr>
    </w:p>
    <w:p w14:paraId="4DFA405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3C793E7">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69747166">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25F140D7">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3981D13A">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06927B4A">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7F054F12">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5B40FED5">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7930EF0B">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049E6118">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1E5EF37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1FA5B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CB200B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6666CE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E4AF52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A2D91D2">
            <w:pPr>
              <w:spacing w:line="400" w:lineRule="exact"/>
              <w:rPr>
                <w:rFonts w:ascii="宋体" w:hAnsi="宋体" w:cs="宋体"/>
                <w:kern w:val="1"/>
                <w:sz w:val="23"/>
                <w:szCs w:val="23"/>
              </w:rPr>
            </w:pPr>
          </w:p>
        </w:tc>
      </w:tr>
      <w:tr w14:paraId="778CFA2B">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E19253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93D3805">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09E833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89BD7E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A35740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5891E52">
            <w:pPr>
              <w:spacing w:line="400" w:lineRule="exact"/>
              <w:rPr>
                <w:rFonts w:ascii="宋体" w:hAnsi="宋体" w:cs="宋体"/>
                <w:kern w:val="1"/>
                <w:sz w:val="23"/>
                <w:szCs w:val="23"/>
              </w:rPr>
            </w:pPr>
          </w:p>
        </w:tc>
      </w:tr>
      <w:tr w14:paraId="1335661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7447DB3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0C33FF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C861E4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32849AA">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3495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34FEAE8">
            <w:pPr>
              <w:spacing w:line="400" w:lineRule="exact"/>
              <w:rPr>
                <w:rFonts w:ascii="宋体" w:hAnsi="宋体" w:cs="宋体"/>
                <w:kern w:val="1"/>
                <w:sz w:val="23"/>
                <w:szCs w:val="23"/>
              </w:rPr>
            </w:pPr>
          </w:p>
        </w:tc>
      </w:tr>
      <w:tr w14:paraId="7B4204E1">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D7CB89C">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187D44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A50A10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4CB08A2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CA889B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404BD89">
            <w:pPr>
              <w:spacing w:line="400" w:lineRule="exact"/>
              <w:rPr>
                <w:rFonts w:ascii="宋体" w:hAnsi="宋体" w:cs="宋体"/>
                <w:kern w:val="1"/>
                <w:sz w:val="23"/>
                <w:szCs w:val="23"/>
              </w:rPr>
            </w:pPr>
          </w:p>
        </w:tc>
      </w:tr>
      <w:tr w14:paraId="4AFF5A55">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0890143">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71B3F0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EC0E8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C35F40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2CF9F0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478C50B">
            <w:pPr>
              <w:spacing w:line="400" w:lineRule="exact"/>
              <w:rPr>
                <w:rFonts w:ascii="宋体" w:hAnsi="宋体" w:cs="宋体"/>
                <w:kern w:val="1"/>
                <w:sz w:val="23"/>
                <w:szCs w:val="23"/>
              </w:rPr>
            </w:pPr>
          </w:p>
        </w:tc>
      </w:tr>
      <w:tr w14:paraId="3AEFBAB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3BA1A6F">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C1A84B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D481DCE">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9C147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D966345">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7733A2E">
            <w:pPr>
              <w:spacing w:line="400" w:lineRule="exact"/>
              <w:rPr>
                <w:rFonts w:ascii="宋体" w:hAnsi="宋体" w:cs="宋体"/>
                <w:kern w:val="1"/>
                <w:sz w:val="23"/>
                <w:szCs w:val="23"/>
              </w:rPr>
            </w:pPr>
          </w:p>
        </w:tc>
      </w:tr>
      <w:tr w14:paraId="60CEDC04">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475AE16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4C7AFC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72AEB0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92124D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24D6B80">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6D59813D">
            <w:pPr>
              <w:spacing w:line="400" w:lineRule="exact"/>
              <w:rPr>
                <w:rFonts w:ascii="宋体" w:hAnsi="宋体" w:cs="宋体"/>
                <w:kern w:val="1"/>
                <w:sz w:val="23"/>
                <w:szCs w:val="23"/>
              </w:rPr>
            </w:pPr>
          </w:p>
        </w:tc>
      </w:tr>
    </w:tbl>
    <w:p w14:paraId="6C2D53B4">
      <w:pPr>
        <w:spacing w:line="251" w:lineRule="auto"/>
      </w:pPr>
    </w:p>
    <w:p w14:paraId="7D52A7F8">
      <w:pPr>
        <w:spacing w:line="252" w:lineRule="auto"/>
      </w:pPr>
    </w:p>
    <w:p w14:paraId="7F2FEB45">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06401F">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01EE7BBB">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355CEF78">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1EF5CBB">
      <w:pPr>
        <w:sectPr>
          <w:headerReference r:id="rId36" w:type="default"/>
          <w:footerReference r:id="rId37" w:type="default"/>
          <w:pgSz w:w="11906" w:h="16839"/>
          <w:pgMar w:top="1292" w:right="460" w:bottom="1370" w:left="1248" w:header="851" w:footer="1193" w:gutter="0"/>
          <w:cols w:space="720" w:num="1"/>
        </w:sectPr>
      </w:pPr>
    </w:p>
    <w:p w14:paraId="716C9645">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2A464F3C">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6897F75B">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72C1C441">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551A9EC1">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68DE47B6">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30DF75">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4C05AB1">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47DD17D1">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096E632E">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AE42773">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79E4FA1B">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7ABBD61C">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23C41351">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8DA577F">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6BCBA47E">
      <w:pPr>
        <w:sectPr>
          <w:headerReference r:id="rId38" w:type="default"/>
          <w:footerReference r:id="rId39" w:type="default"/>
          <w:pgSz w:w="11906" w:h="16839"/>
          <w:pgMar w:top="1292" w:right="834" w:bottom="1370" w:left="1360" w:header="851" w:footer="1193" w:gutter="0"/>
          <w:cols w:space="720" w:num="1"/>
        </w:sectPr>
      </w:pPr>
    </w:p>
    <w:p w14:paraId="64A9CB6C">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09B47FD2">
      <w:pPr>
        <w:spacing w:line="289" w:lineRule="auto"/>
      </w:pPr>
    </w:p>
    <w:p w14:paraId="331E30ED">
      <w:pPr>
        <w:spacing w:line="290" w:lineRule="auto"/>
      </w:pPr>
    </w:p>
    <w:p w14:paraId="1370AE75">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D0D2690">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C580D24">
      <w:pPr>
        <w:spacing w:line="260" w:lineRule="auto"/>
      </w:pPr>
    </w:p>
    <w:p w14:paraId="08E0101C">
      <w:pPr>
        <w:spacing w:line="260" w:lineRule="auto"/>
      </w:pPr>
    </w:p>
    <w:p w14:paraId="3C3A4C87">
      <w:pPr>
        <w:spacing w:line="260" w:lineRule="auto"/>
      </w:pPr>
    </w:p>
    <w:p w14:paraId="2A7B4AED">
      <w:pPr>
        <w:spacing w:line="260" w:lineRule="auto"/>
      </w:pPr>
    </w:p>
    <w:p w14:paraId="2A871C82">
      <w:pPr>
        <w:spacing w:line="261" w:lineRule="auto"/>
      </w:pPr>
    </w:p>
    <w:p w14:paraId="505E0B44">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66509D45">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0FE1D74">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018DDFB">
      <w:pPr>
        <w:spacing w:line="298" w:lineRule="auto"/>
      </w:pPr>
    </w:p>
    <w:p w14:paraId="1B817D58">
      <w:pPr>
        <w:spacing w:line="299" w:lineRule="auto"/>
      </w:pPr>
    </w:p>
    <w:p w14:paraId="7A3E7D75">
      <w:pPr>
        <w:spacing w:line="299" w:lineRule="auto"/>
      </w:pPr>
    </w:p>
    <w:p w14:paraId="6EB8DD5B">
      <w:pPr>
        <w:spacing w:line="299" w:lineRule="auto"/>
      </w:pPr>
    </w:p>
    <w:p w14:paraId="7741B8FC">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58CDE81C">
      <w:pPr>
        <w:spacing w:line="371" w:lineRule="auto"/>
      </w:pPr>
    </w:p>
    <w:p w14:paraId="4C5499DB">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555B2930">
      <w:pPr>
        <w:spacing w:line="286" w:lineRule="auto"/>
      </w:pPr>
    </w:p>
    <w:p w14:paraId="7FDFCE4D">
      <w:pPr>
        <w:spacing w:line="286" w:lineRule="auto"/>
      </w:pPr>
    </w:p>
    <w:p w14:paraId="7940A15C">
      <w:pPr>
        <w:spacing w:line="287" w:lineRule="auto"/>
      </w:pPr>
    </w:p>
    <w:p w14:paraId="7B2B9A9B">
      <w:pPr>
        <w:spacing w:line="287" w:lineRule="auto"/>
      </w:pPr>
    </w:p>
    <w:p w14:paraId="32472F66">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510E174E">
      <w:pPr>
        <w:sectPr>
          <w:footerReference r:id="rId40" w:type="default"/>
          <w:pgSz w:w="11906" w:h="16839"/>
          <w:pgMar w:top="1292" w:right="834" w:bottom="1370" w:left="1360" w:header="851" w:footer="1193" w:gutter="0"/>
          <w:cols w:space="720" w:num="1"/>
        </w:sectPr>
      </w:pPr>
    </w:p>
    <w:p w14:paraId="26A0513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4DC3F45">
      <w:pPr>
        <w:spacing w:line="290" w:lineRule="auto"/>
      </w:pPr>
    </w:p>
    <w:p w14:paraId="1C7214D3">
      <w:pPr>
        <w:spacing w:line="290" w:lineRule="auto"/>
      </w:pPr>
    </w:p>
    <w:p w14:paraId="276AAD01">
      <w:pPr>
        <w:spacing w:line="290" w:lineRule="auto"/>
      </w:pPr>
    </w:p>
    <w:p w14:paraId="57ABFD69">
      <w:pPr>
        <w:spacing w:line="290" w:lineRule="auto"/>
      </w:pPr>
    </w:p>
    <w:p w14:paraId="0C43CB8A">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F517424">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0C6E0A27">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23DF6408">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3EB2F2C1">
      <w:pPr>
        <w:spacing w:line="246" w:lineRule="auto"/>
      </w:pPr>
    </w:p>
    <w:p w14:paraId="2F7ECE3B">
      <w:pPr>
        <w:spacing w:line="247" w:lineRule="auto"/>
      </w:pPr>
    </w:p>
    <w:p w14:paraId="4FE97CF5">
      <w:pPr>
        <w:spacing w:line="247" w:lineRule="auto"/>
      </w:pPr>
    </w:p>
    <w:p w14:paraId="7ED0BC4F">
      <w:pPr>
        <w:spacing w:line="247" w:lineRule="auto"/>
      </w:pPr>
    </w:p>
    <w:p w14:paraId="6254A7AC">
      <w:pPr>
        <w:spacing w:line="247" w:lineRule="auto"/>
      </w:pPr>
    </w:p>
    <w:p w14:paraId="6CD6DFC6">
      <w:pPr>
        <w:spacing w:line="247" w:lineRule="auto"/>
      </w:pPr>
    </w:p>
    <w:p w14:paraId="21953E77">
      <w:pPr>
        <w:spacing w:line="247" w:lineRule="auto"/>
      </w:pPr>
    </w:p>
    <w:p w14:paraId="44974F4E">
      <w:pPr>
        <w:spacing w:line="247" w:lineRule="auto"/>
      </w:pPr>
    </w:p>
    <w:p w14:paraId="00713F99">
      <w:pPr>
        <w:spacing w:line="247" w:lineRule="auto"/>
      </w:pPr>
    </w:p>
    <w:p w14:paraId="54349F17">
      <w:pPr>
        <w:spacing w:line="247" w:lineRule="auto"/>
      </w:pPr>
    </w:p>
    <w:p w14:paraId="7A5848A7">
      <w:pPr>
        <w:spacing w:line="247" w:lineRule="auto"/>
      </w:pPr>
    </w:p>
    <w:p w14:paraId="04109DC4">
      <w:pPr>
        <w:spacing w:line="247" w:lineRule="auto"/>
      </w:pPr>
    </w:p>
    <w:p w14:paraId="79CB61E9">
      <w:pPr>
        <w:spacing w:line="247" w:lineRule="auto"/>
      </w:pPr>
    </w:p>
    <w:p w14:paraId="08D929B5">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2D0659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F74CCCD">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AE05C67">
      <w:pPr>
        <w:spacing w:line="400" w:lineRule="exact"/>
        <w:ind w:right="-483" w:rightChars="-230" w:firstLine="420" w:firstLineChars="150"/>
        <w:outlineLvl w:val="1"/>
        <w:rPr>
          <w:rFonts w:ascii="宋体" w:hAnsi="宋体" w:cs="宋体"/>
          <w:b/>
          <w:caps/>
          <w:sz w:val="28"/>
          <w:szCs w:val="28"/>
        </w:rPr>
      </w:pPr>
    </w:p>
    <w:p w14:paraId="47B8AA47">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517F0194">
      <w:pPr>
        <w:spacing w:line="400" w:lineRule="exact"/>
        <w:ind w:right="-483" w:rightChars="-230"/>
        <w:rPr>
          <w:rFonts w:ascii="宋体" w:hAnsi="宋体" w:cs="宋体"/>
          <w:b/>
          <w:caps/>
          <w:sz w:val="28"/>
          <w:szCs w:val="28"/>
        </w:rPr>
      </w:pPr>
    </w:p>
    <w:p w14:paraId="51ECFB0E">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2A8017E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6C1008EF">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3486E8A5">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48AB991E">
      <w:pPr>
        <w:pStyle w:val="6"/>
      </w:pPr>
    </w:p>
    <w:p w14:paraId="1722490E">
      <w:pPr>
        <w:sectPr>
          <w:footerReference r:id="rId41" w:type="default"/>
          <w:pgSz w:w="11906" w:h="16839"/>
          <w:pgMar w:top="1292" w:right="834" w:bottom="1370" w:left="1360" w:header="851" w:footer="1193" w:gutter="0"/>
          <w:cols w:space="720" w:num="1"/>
        </w:sectPr>
      </w:pPr>
    </w:p>
    <w:p w14:paraId="09BD978F">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36B089D4">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7C355388">
      <w:pPr>
        <w:spacing w:line="259" w:lineRule="auto"/>
      </w:pPr>
    </w:p>
    <w:p w14:paraId="5FA6C079">
      <w:pPr>
        <w:spacing w:line="259" w:lineRule="auto"/>
      </w:pPr>
    </w:p>
    <w:p w14:paraId="2A3A879A">
      <w:pPr>
        <w:spacing w:line="260" w:lineRule="auto"/>
      </w:pPr>
    </w:p>
    <w:p w14:paraId="7B72CCD6">
      <w:pPr>
        <w:spacing w:line="260" w:lineRule="auto"/>
      </w:pPr>
    </w:p>
    <w:p w14:paraId="57C0310C">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4397B35">
      <w:pPr>
        <w:spacing w:line="439" w:lineRule="auto"/>
      </w:pPr>
    </w:p>
    <w:p w14:paraId="7D5E0430">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71E52111">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34FCD199">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3C804ED7">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1215D7A4">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1EE3EA56">
      <w:pPr>
        <w:spacing w:line="246" w:lineRule="auto"/>
      </w:pPr>
    </w:p>
    <w:p w14:paraId="293C9237">
      <w:pPr>
        <w:spacing w:line="246" w:lineRule="auto"/>
      </w:pPr>
    </w:p>
    <w:p w14:paraId="55D78CA3">
      <w:pPr>
        <w:spacing w:line="246" w:lineRule="auto"/>
      </w:pPr>
    </w:p>
    <w:p w14:paraId="409F70D7">
      <w:pPr>
        <w:spacing w:line="246" w:lineRule="auto"/>
      </w:pPr>
    </w:p>
    <w:p w14:paraId="045C4B66">
      <w:pPr>
        <w:spacing w:line="246" w:lineRule="auto"/>
      </w:pPr>
    </w:p>
    <w:p w14:paraId="3F6F1250">
      <w:pPr>
        <w:spacing w:line="246" w:lineRule="auto"/>
      </w:pPr>
    </w:p>
    <w:p w14:paraId="093633B2">
      <w:pPr>
        <w:spacing w:line="247" w:lineRule="auto"/>
      </w:pPr>
    </w:p>
    <w:p w14:paraId="5CFAACF5">
      <w:pPr>
        <w:spacing w:line="247" w:lineRule="auto"/>
      </w:pPr>
    </w:p>
    <w:p w14:paraId="432C3102">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D096734">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641D73">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E9C6E5C">
      <w:pPr>
        <w:sectPr>
          <w:footerReference r:id="rId42" w:type="default"/>
          <w:pgSz w:w="11906" w:h="16839"/>
          <w:pgMar w:top="1292" w:right="834" w:bottom="1370" w:left="1360" w:header="851" w:footer="1193" w:gutter="0"/>
          <w:cols w:space="720" w:num="1"/>
        </w:sectPr>
      </w:pPr>
    </w:p>
    <w:p w14:paraId="4A22ED42">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5B6DD968">
      <w:pPr>
        <w:spacing w:line="331" w:lineRule="auto"/>
      </w:pPr>
    </w:p>
    <w:p w14:paraId="21F81A4D">
      <w:pPr>
        <w:spacing w:line="331" w:lineRule="auto"/>
      </w:pPr>
    </w:p>
    <w:p w14:paraId="2B7C8CBA">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430E7BBC">
      <w:pPr>
        <w:spacing w:line="286" w:lineRule="auto"/>
      </w:pPr>
    </w:p>
    <w:p w14:paraId="795761C2">
      <w:pPr>
        <w:spacing w:line="286" w:lineRule="auto"/>
      </w:pPr>
    </w:p>
    <w:p w14:paraId="061BFC7C">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14A7918E">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2B4A77ED">
      <w:pPr>
        <w:spacing w:line="302" w:lineRule="auto"/>
      </w:pPr>
    </w:p>
    <w:p w14:paraId="6F9F580B">
      <w:pPr>
        <w:spacing w:line="302" w:lineRule="auto"/>
      </w:pPr>
    </w:p>
    <w:p w14:paraId="5B2A4D90">
      <w:pPr>
        <w:spacing w:line="266" w:lineRule="auto"/>
      </w:pPr>
    </w:p>
    <w:p w14:paraId="635953B0">
      <w:pPr>
        <w:spacing w:line="266" w:lineRule="auto"/>
      </w:pPr>
    </w:p>
    <w:p w14:paraId="3CA67601">
      <w:pPr>
        <w:spacing w:line="266" w:lineRule="auto"/>
      </w:pPr>
    </w:p>
    <w:p w14:paraId="63BA0328">
      <w:pPr>
        <w:spacing w:line="267" w:lineRule="auto"/>
      </w:pPr>
    </w:p>
    <w:p w14:paraId="0288A7F7">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78DE4D67">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D80DC0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8FBDAB4"/>
    <w:p w14:paraId="7E775F62">
      <w:pPr>
        <w:pStyle w:val="6"/>
      </w:pPr>
    </w:p>
    <w:p w14:paraId="4688D90A">
      <w:pPr>
        <w:pStyle w:val="15"/>
        <w:sectPr>
          <w:footerReference r:id="rId43" w:type="default"/>
          <w:pgSz w:w="11906" w:h="16839"/>
          <w:pgMar w:top="1292" w:right="834" w:bottom="1370" w:left="1360" w:header="851" w:footer="1193" w:gutter="0"/>
          <w:cols w:space="720" w:num="1"/>
        </w:sectPr>
      </w:pPr>
    </w:p>
    <w:p w14:paraId="21430EDB">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0B83519E">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8C9E54">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275A3EED">
      <w:pPr>
        <w:spacing w:line="259" w:lineRule="auto"/>
      </w:pPr>
    </w:p>
    <w:p w14:paraId="05E4AD56">
      <w:pPr>
        <w:spacing w:line="259" w:lineRule="auto"/>
      </w:pPr>
    </w:p>
    <w:p w14:paraId="680B5209">
      <w:pPr>
        <w:spacing w:line="259" w:lineRule="auto"/>
      </w:pPr>
    </w:p>
    <w:p w14:paraId="627C9251">
      <w:pPr>
        <w:spacing w:line="260" w:lineRule="auto"/>
      </w:pPr>
    </w:p>
    <w:p w14:paraId="17F4E7D9">
      <w:pPr>
        <w:spacing w:line="260" w:lineRule="auto"/>
      </w:pPr>
    </w:p>
    <w:p w14:paraId="4D75DCD3">
      <w:pPr>
        <w:spacing w:line="260" w:lineRule="auto"/>
      </w:pPr>
    </w:p>
    <w:p w14:paraId="47ABA33E">
      <w:pPr>
        <w:spacing w:line="260" w:lineRule="auto"/>
      </w:pPr>
    </w:p>
    <w:p w14:paraId="4A2F8ADE">
      <w:pPr>
        <w:spacing w:line="260" w:lineRule="auto"/>
      </w:pPr>
    </w:p>
    <w:p w14:paraId="04D149B8">
      <w:pPr>
        <w:spacing w:line="260" w:lineRule="auto"/>
      </w:pPr>
    </w:p>
    <w:p w14:paraId="0BDAFC33">
      <w:pPr>
        <w:spacing w:line="260" w:lineRule="auto"/>
      </w:pPr>
    </w:p>
    <w:p w14:paraId="70F9050A">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0C8D710D">
      <w:pPr>
        <w:sectPr>
          <w:footerReference r:id="rId44" w:type="default"/>
          <w:pgSz w:w="11906" w:h="16839"/>
          <w:pgMar w:top="1292" w:right="834" w:bottom="1371" w:left="1360" w:header="851" w:footer="1192" w:gutter="0"/>
          <w:cols w:space="720" w:num="1"/>
        </w:sectPr>
      </w:pPr>
    </w:p>
    <w:p w14:paraId="2E9F941F">
      <w:pPr>
        <w:spacing w:line="244" w:lineRule="auto"/>
      </w:pPr>
    </w:p>
    <w:p w14:paraId="33EDADE0">
      <w:pPr>
        <w:spacing w:line="244" w:lineRule="auto"/>
      </w:pPr>
    </w:p>
    <w:p w14:paraId="4C8E526B">
      <w:pPr>
        <w:spacing w:line="244" w:lineRule="auto"/>
      </w:pPr>
    </w:p>
    <w:p w14:paraId="3F0A1482">
      <w:pPr>
        <w:spacing w:line="244" w:lineRule="auto"/>
      </w:pPr>
    </w:p>
    <w:p w14:paraId="27AA30BA">
      <w:pPr>
        <w:spacing w:line="244" w:lineRule="auto"/>
      </w:pPr>
    </w:p>
    <w:p w14:paraId="761D08D1">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5435E46A">
      <w:pPr>
        <w:tabs>
          <w:tab w:val="left" w:pos="1170"/>
        </w:tabs>
        <w:jc w:val="center"/>
        <w:rPr>
          <w:rFonts w:ascii="宋体" w:hAnsi="宋体" w:eastAsia="宋体" w:cs="宋体"/>
          <w:b/>
          <w:sz w:val="24"/>
          <w:szCs w:val="24"/>
        </w:rPr>
      </w:pPr>
    </w:p>
    <w:p w14:paraId="31CD93B5">
      <w:pPr>
        <w:tabs>
          <w:tab w:val="left" w:pos="1170"/>
        </w:tabs>
        <w:jc w:val="center"/>
        <w:rPr>
          <w:rFonts w:ascii="宋体" w:hAnsi="宋体" w:eastAsia="宋体" w:cs="宋体"/>
          <w:b/>
          <w:sz w:val="24"/>
          <w:szCs w:val="24"/>
        </w:rPr>
      </w:pPr>
    </w:p>
    <w:p w14:paraId="06297A35">
      <w:pPr>
        <w:tabs>
          <w:tab w:val="left" w:pos="1170"/>
        </w:tabs>
        <w:jc w:val="center"/>
        <w:rPr>
          <w:rFonts w:ascii="宋体" w:hAnsi="宋体" w:eastAsia="宋体" w:cs="宋体"/>
          <w:b/>
          <w:sz w:val="24"/>
          <w:szCs w:val="24"/>
        </w:rPr>
      </w:pPr>
    </w:p>
    <w:p w14:paraId="7C64157A">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4DE30162">
      <w:pPr>
        <w:spacing w:line="480" w:lineRule="auto"/>
        <w:ind w:firstLine="480" w:firstLineChars="200"/>
        <w:rPr>
          <w:rFonts w:ascii="宋体" w:hAnsi="宋体" w:eastAsia="宋体" w:cs="宋体"/>
          <w:sz w:val="24"/>
          <w:szCs w:val="24"/>
          <w:u w:val="single"/>
        </w:rPr>
      </w:pPr>
    </w:p>
    <w:p w14:paraId="36B696E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5EFAAEB6">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65CE3C0D">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0D3EDF7A">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36CBE71">
      <w:pPr>
        <w:keepNext/>
        <w:keepLines/>
        <w:numPr>
          <w:ilvl w:val="1"/>
          <w:numId w:val="0"/>
        </w:numPr>
        <w:spacing w:before="260" w:after="260" w:line="416" w:lineRule="atLeast"/>
        <w:ind w:left="142"/>
        <w:outlineLvl w:val="1"/>
        <w:rPr>
          <w:rFonts w:eastAsia="黑体" w:cs="Times New Roman"/>
          <w:b/>
          <w:sz w:val="32"/>
          <w:szCs w:val="24"/>
        </w:rPr>
      </w:pPr>
    </w:p>
    <w:p w14:paraId="71534CB3">
      <w:pPr>
        <w:sectPr>
          <w:footerReference r:id="rId45" w:type="default"/>
          <w:pgSz w:w="11906" w:h="16839"/>
          <w:pgMar w:top="1292" w:right="834" w:bottom="1371" w:left="1360" w:header="851" w:footer="1192" w:gutter="0"/>
          <w:cols w:space="720" w:num="1"/>
        </w:sectPr>
      </w:pPr>
    </w:p>
    <w:p w14:paraId="0D7496D1">
      <w:pPr>
        <w:spacing w:line="244" w:lineRule="auto"/>
      </w:pPr>
    </w:p>
    <w:p w14:paraId="288BE3C1">
      <w:pPr>
        <w:spacing w:line="244" w:lineRule="auto"/>
      </w:pPr>
    </w:p>
    <w:p w14:paraId="7609763C">
      <w:pPr>
        <w:spacing w:line="244" w:lineRule="auto"/>
      </w:pPr>
    </w:p>
    <w:p w14:paraId="717856B8">
      <w:pPr>
        <w:spacing w:line="244" w:lineRule="auto"/>
      </w:pPr>
    </w:p>
    <w:p w14:paraId="6BBEF443">
      <w:pPr>
        <w:spacing w:line="244" w:lineRule="auto"/>
      </w:pPr>
    </w:p>
    <w:p w14:paraId="31BE6DB0">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330219FF">
      <w:pPr>
        <w:spacing w:line="250" w:lineRule="auto"/>
      </w:pPr>
    </w:p>
    <w:p w14:paraId="45A42B01">
      <w:pPr>
        <w:spacing w:line="250" w:lineRule="auto"/>
      </w:pPr>
    </w:p>
    <w:p w14:paraId="503693C7">
      <w:pPr>
        <w:spacing w:line="250" w:lineRule="auto"/>
      </w:pPr>
    </w:p>
    <w:p w14:paraId="04588094">
      <w:pPr>
        <w:spacing w:line="250" w:lineRule="auto"/>
      </w:pPr>
    </w:p>
    <w:p w14:paraId="490665EC">
      <w:pPr>
        <w:spacing w:line="250" w:lineRule="auto"/>
      </w:pPr>
    </w:p>
    <w:p w14:paraId="71A4EDC0">
      <w:pPr>
        <w:spacing w:line="251" w:lineRule="auto"/>
      </w:pPr>
    </w:p>
    <w:p w14:paraId="3FA45AB6">
      <w:pPr>
        <w:spacing w:line="251" w:lineRule="auto"/>
      </w:pPr>
    </w:p>
    <w:p w14:paraId="3FD8A7A9">
      <w:pPr>
        <w:spacing w:line="251" w:lineRule="auto"/>
      </w:pPr>
    </w:p>
    <w:p w14:paraId="0E1118B4">
      <w:pPr>
        <w:spacing w:line="251" w:lineRule="auto"/>
      </w:pPr>
    </w:p>
    <w:p w14:paraId="2F22133B">
      <w:pPr>
        <w:spacing w:line="251" w:lineRule="auto"/>
      </w:pPr>
    </w:p>
    <w:p w14:paraId="1109F604">
      <w:pPr>
        <w:spacing w:line="251" w:lineRule="auto"/>
      </w:pPr>
    </w:p>
    <w:p w14:paraId="2BA6603D">
      <w:pPr>
        <w:spacing w:line="251" w:lineRule="auto"/>
      </w:pPr>
    </w:p>
    <w:p w14:paraId="41B8254C">
      <w:pPr>
        <w:spacing w:line="251" w:lineRule="auto"/>
      </w:pPr>
    </w:p>
    <w:p w14:paraId="33ABCF2E">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5CAFDF2F">
      <w:pPr>
        <w:sectPr>
          <w:headerReference r:id="rId46" w:type="default"/>
          <w:footerReference r:id="rId47" w:type="default"/>
          <w:pgSz w:w="11907" w:h="16840"/>
          <w:pgMar w:top="1313" w:right="283" w:bottom="1132" w:left="1786" w:header="851" w:footer="954" w:gutter="0"/>
          <w:cols w:space="720" w:num="1"/>
        </w:sectPr>
      </w:pPr>
    </w:p>
    <w:p w14:paraId="2022A011">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0E4D9F8">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4CA507B2">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6430EA5B">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20A6BF97">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67D7047">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1DA9458D">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4C55133E">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573B1D1A">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18E7E55">
      <w:pPr>
        <w:pStyle w:val="6"/>
        <w:rPr>
          <w:rFonts w:ascii="宋体" w:hAnsi="宋体" w:eastAsia="宋体" w:cs="宋体"/>
          <w:spacing w:val="4"/>
          <w:sz w:val="23"/>
          <w:szCs w:val="23"/>
        </w:rPr>
      </w:pPr>
    </w:p>
    <w:p w14:paraId="4D503090">
      <w:pPr>
        <w:pStyle w:val="6"/>
      </w:pPr>
    </w:p>
    <w:p w14:paraId="323865E1">
      <w:pPr>
        <w:spacing w:before="184" w:line="228" w:lineRule="auto"/>
        <w:ind w:left="4057"/>
        <w:outlineLvl w:val="1"/>
        <w:rPr>
          <w:rFonts w:ascii="宋体" w:hAnsi="宋体" w:eastAsia="宋体" w:cs="宋体"/>
          <w:sz w:val="23"/>
          <w:szCs w:val="23"/>
        </w:rPr>
      </w:pPr>
    </w:p>
    <w:p w14:paraId="054B98F7">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7F6D711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5F1049E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31020C8">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32E321E3">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55449504">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11A927F5">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04FF1917">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5AB3AB0B">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287C657A">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5E58C54A">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37433E16">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4DA0B7B3">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3C8D59EB">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300ED4A">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336010A2">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5068BD19">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24095D8C">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538A6E0F">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3B45458C">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5F4B2DE4">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6ABC031E">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6124AF70">
      <w:pPr>
        <w:sectPr>
          <w:headerReference r:id="rId48" w:type="default"/>
          <w:footerReference r:id="rId49" w:type="default"/>
          <w:pgSz w:w="11907" w:h="16840"/>
          <w:pgMar w:top="1313" w:right="283" w:bottom="1132" w:left="1786" w:header="851" w:footer="954" w:gutter="0"/>
          <w:cols w:space="720" w:num="1"/>
        </w:sectPr>
      </w:pPr>
    </w:p>
    <w:p w14:paraId="2B6D31E4">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70FF7F5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5D32A2D7">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621BB951">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724B2E7E">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D5F3675">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68055063">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51B30F6A">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0B93C347">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12F21D90">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16B806FB">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1BA0697A">
      <w:pPr>
        <w:pStyle w:val="6"/>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51264966">
      <w:pPr>
        <w:pStyle w:val="15"/>
      </w:pPr>
    </w:p>
    <w:p w14:paraId="4BD4F8B0">
      <w:pPr>
        <w:spacing w:line="323" w:lineRule="auto"/>
      </w:pPr>
    </w:p>
    <w:p w14:paraId="09668DBF">
      <w:pPr>
        <w:pStyle w:val="2"/>
      </w:pPr>
    </w:p>
    <w:p w14:paraId="6C172B84"/>
    <w:p w14:paraId="7A9E543B">
      <w:pPr>
        <w:pStyle w:val="2"/>
      </w:pPr>
    </w:p>
    <w:p w14:paraId="45F04D3D"/>
    <w:p w14:paraId="31EAA2A9">
      <w:pPr>
        <w:pStyle w:val="2"/>
      </w:pPr>
    </w:p>
    <w:p w14:paraId="2FF50043">
      <w:pPr>
        <w:pStyle w:val="2"/>
      </w:pPr>
    </w:p>
    <w:p w14:paraId="275F5E79">
      <w:pPr>
        <w:spacing w:line="324" w:lineRule="auto"/>
      </w:pPr>
    </w:p>
    <w:p w14:paraId="088FCCAD">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6D5CCCB4">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3DC25824">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834A8E0">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tbl>
      <w:tblPr>
        <w:tblStyle w:val="17"/>
        <w:tblW w:w="10577"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2"/>
        <w:gridCol w:w="483"/>
        <w:gridCol w:w="8796"/>
        <w:gridCol w:w="416"/>
        <w:gridCol w:w="440"/>
      </w:tblGrid>
      <w:tr w14:paraId="60093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487" w:type="dxa"/>
            <w:tcBorders>
              <w:bottom w:val="single" w:color="000000" w:sz="4" w:space="0"/>
              <w:right w:val="single" w:color="000000" w:sz="4" w:space="0"/>
            </w:tcBorders>
            <w:shd w:val="clear" w:color="auto" w:fill="auto"/>
            <w:vAlign w:val="center"/>
          </w:tcPr>
          <w:p w14:paraId="60AA958F">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序号</w:t>
            </w:r>
          </w:p>
        </w:tc>
        <w:tc>
          <w:tcPr>
            <w:tcW w:w="564" w:type="dxa"/>
            <w:tcBorders>
              <w:left w:val="single" w:color="000000" w:sz="4" w:space="0"/>
              <w:bottom w:val="single" w:color="000000" w:sz="4" w:space="0"/>
              <w:right w:val="single" w:color="000000" w:sz="4" w:space="0"/>
            </w:tcBorders>
            <w:shd w:val="clear" w:color="auto" w:fill="auto"/>
            <w:vAlign w:val="center"/>
          </w:tcPr>
          <w:p w14:paraId="231CF71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内容</w:t>
            </w:r>
          </w:p>
        </w:tc>
        <w:tc>
          <w:tcPr>
            <w:tcW w:w="8648" w:type="dxa"/>
            <w:tcBorders>
              <w:left w:val="single" w:color="000000" w:sz="4" w:space="0"/>
              <w:bottom w:val="single" w:color="000000" w:sz="4" w:space="0"/>
              <w:right w:val="single" w:color="000000" w:sz="4" w:space="0"/>
            </w:tcBorders>
            <w:shd w:val="clear" w:color="auto" w:fill="auto"/>
            <w:vAlign w:val="center"/>
          </w:tcPr>
          <w:p w14:paraId="7FB0ACE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技术参数</w:t>
            </w:r>
          </w:p>
        </w:tc>
        <w:tc>
          <w:tcPr>
            <w:tcW w:w="416" w:type="dxa"/>
            <w:tcBorders>
              <w:left w:val="single" w:color="000000" w:sz="4" w:space="0"/>
              <w:bottom w:val="single" w:color="000000" w:sz="4" w:space="0"/>
              <w:right w:val="single" w:color="000000" w:sz="4" w:space="0"/>
            </w:tcBorders>
            <w:shd w:val="clear" w:color="auto" w:fill="auto"/>
            <w:vAlign w:val="center"/>
          </w:tcPr>
          <w:p w14:paraId="4411D7B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单位</w:t>
            </w:r>
          </w:p>
        </w:tc>
        <w:tc>
          <w:tcPr>
            <w:tcW w:w="462" w:type="dxa"/>
            <w:tcBorders>
              <w:left w:val="single" w:color="000000" w:sz="4" w:space="0"/>
              <w:bottom w:val="single" w:color="000000" w:sz="4" w:space="0"/>
            </w:tcBorders>
            <w:shd w:val="clear" w:color="auto" w:fill="auto"/>
            <w:vAlign w:val="center"/>
          </w:tcPr>
          <w:p w14:paraId="0C9D13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数量</w:t>
            </w:r>
          </w:p>
        </w:tc>
      </w:tr>
      <w:tr w14:paraId="596BB5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516" w:hRule="atLeast"/>
        </w:trPr>
        <w:tc>
          <w:tcPr>
            <w:tcW w:w="487" w:type="dxa"/>
            <w:tcBorders>
              <w:top w:val="single" w:color="000000" w:sz="4" w:space="0"/>
              <w:bottom w:val="single" w:color="000000" w:sz="4" w:space="0"/>
              <w:right w:val="single" w:color="000000" w:sz="4" w:space="0"/>
            </w:tcBorders>
            <w:shd w:val="clear" w:color="auto" w:fill="auto"/>
            <w:vAlign w:val="center"/>
          </w:tcPr>
          <w:p w14:paraId="02ACA4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F1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75英寸触控一体机</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3A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微软雅黑" w:hAnsi="微软雅黑" w:eastAsia="微软雅黑" w:cs="微软雅黑"/>
                <w:i w:val="0"/>
                <w:iCs w:val="0"/>
                <w:snapToGrid w:val="0"/>
                <w:color w:val="000000"/>
                <w:kern w:val="0"/>
                <w:sz w:val="18"/>
                <w:szCs w:val="18"/>
                <w:lang w:val="en-US" w:eastAsia="zh-CN" w:bidi="ar"/>
              </w:rPr>
              <w:t>一</w:t>
            </w:r>
            <w:r>
              <w:rPr>
                <w:rFonts w:hint="eastAsia" w:ascii="宋体" w:hAnsi="宋体" w:eastAsia="宋体" w:cs="宋体"/>
                <w:i w:val="0"/>
                <w:iCs w:val="0"/>
                <w:color w:val="000000"/>
                <w:kern w:val="0"/>
                <w:sz w:val="22"/>
                <w:szCs w:val="22"/>
                <w:u w:val="none"/>
                <w:lang w:val="en-US" w:eastAsia="zh-CN" w:bidi="ar"/>
              </w:rPr>
              <w:t>、设计要求</w:t>
            </w:r>
          </w:p>
          <w:p w14:paraId="07AC4F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1、整机屏幕采用不小于75英寸液晶显示器。整机采用UHD超高清LED液晶屏，显示比例16:9，分辨率3840×2160。</w:t>
            </w:r>
          </w:p>
          <w:p w14:paraId="71B91F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整机Wi-Fi制式支持IEEE 802.11 a/b/g/n/ac/ax；支持版本Wi-Fi6，Wi-Fi及AP热点支持频段2.4GHz/5GHz。</w:t>
            </w:r>
          </w:p>
          <w:p w14:paraId="707919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、整机支持蓝牙Bluetooth 5.2标准，支持主动发现蓝牙外设从而连接（无需整机进入发现模式），支持连接外部蓝牙音箱播放音频。</w:t>
            </w:r>
          </w:p>
          <w:p w14:paraId="5D0055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4、支持通道自动跳转功能，如整机处于正常使用状态，HDMI信号接入时，能自动识别并切换到对应的HDMI信号源通道，且断开后能回到上一通道。</w:t>
            </w:r>
          </w:p>
          <w:p w14:paraId="3CDC49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5、支持半屏模式，将Windows显示画面上半部分下拉到屏幕下半部分显示，此时依然可以正常触控操作Windows系统；点击非Windows显示画面区域（屏幕上半部分），即可退出该模式。</w:t>
            </w:r>
          </w:p>
          <w:p w14:paraId="71C4D91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整机具备智能手势识别功能，在任意信号源通道下可识别手指上、下、左、右方向手势，手指画O、画~、左右晃动、缩/放方向手势滑动并调用相应功能，支持将各手势滑动方向自定义设置为无操作、熄屏、批注、桌面、半屏模式。</w:t>
            </w:r>
          </w:p>
          <w:p w14:paraId="406197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二、整机屏幕要求</w:t>
            </w:r>
          </w:p>
          <w:p w14:paraId="308A43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1、采用触控方式，支持Windows系统中进行40点或以上触控，支持在Android系统中进行32点或以上触控。</w:t>
            </w:r>
          </w:p>
          <w:p w14:paraId="2AB6B2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2、整机采用硬件低蓝光背光技术，在源头减少有害蓝光波段能量，蓝光占比（有害蓝光415～455nm能量综合）/（整体蓝光400～500能量综合）＜50%，低蓝光保护显示不偏色、不泛黄。</w:t>
            </w:r>
          </w:p>
          <w:p w14:paraId="563A3A8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3、触摸屏具有防遮挡功能，触摸接收器在单点或多点遮挡后仍能正常书写。</w:t>
            </w:r>
          </w:p>
          <w:p w14:paraId="337025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4、整机具备出色的显示效果，在sRGB模式下可做到高色准△E≤2.0。</w:t>
            </w:r>
          </w:p>
          <w:p w14:paraId="01FA8C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三、嵌入式系统要求</w:t>
            </w:r>
          </w:p>
          <w:p w14:paraId="7820C1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1、嵌入式系统版本不低于Android 11，内存≥2GB，存储空间≥8GB。</w:t>
            </w:r>
          </w:p>
          <w:p w14:paraId="0D367C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2、无PC状态下，嵌入式系统内置互动白板支持十笔书写及手掌擦除（手掌擦除面积根据手掌与屏幕的接触面大小自动调整），白板书写内容可以导出。支持10种以上平面图形工具。支持8种以上立体图形工具。</w:t>
            </w:r>
          </w:p>
          <w:p w14:paraId="1AAE04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四、整机安全性能要求</w:t>
            </w:r>
          </w:p>
          <w:p w14:paraId="74B278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1.机身具备防盐雾锈蚀特性，且满足GB4943.1-2011标准中的防火要求。</w:t>
            </w:r>
          </w:p>
          <w:p w14:paraId="35FBB6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2.整机具备抗振动、防跌落特性，保证整机运输或使用过程中不易受损。</w:t>
            </w:r>
          </w:p>
          <w:p w14:paraId="547369E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3.整机书写面板采用防眩光全钢化防爆玻璃面板，面板的碎片状态、抗冲击性、霰弹袋冲击性能、耐热冲击性能均通过国家强制玻璃标准，表面应力≥100Mpa,适应学校复杂环境，保障教学安全。</w:t>
            </w:r>
          </w:p>
          <w:p w14:paraId="0B3E1D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4.整机在0℃- 40℃环境下可正常工作，在-20℃—60℃的环境下可正常贮存且贮存后功能无损。</w:t>
            </w:r>
          </w:p>
          <w:p w14:paraId="20BC14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五、内置电脑模块要求</w:t>
            </w:r>
          </w:p>
          <w:p w14:paraId="14639C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1、处理器：Intel Core i5十代或以上；</w:t>
            </w:r>
          </w:p>
          <w:p w14:paraId="4633564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2、内存：8G DDR4或以上配置；</w:t>
            </w:r>
          </w:p>
          <w:p w14:paraId="2A15BB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3、硬盘：256G固态硬盘或以上配置；</w:t>
            </w:r>
          </w:p>
          <w:p w14:paraId="1E89EC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4、具有独立非外扩展的视频输出接口：≥1路HDMI；</w:t>
            </w:r>
          </w:p>
          <w:p w14:paraId="16DFB8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5、具有独立非外扩展的电脑USB接口：≥3路USB。</w:t>
            </w:r>
          </w:p>
          <w:p w14:paraId="6242464F">
            <w:pPr>
              <w:keepNext w:val="0"/>
              <w:keepLines w:val="0"/>
              <w:widowControl/>
              <w:numPr>
                <w:ilvl w:val="0"/>
                <w:numId w:val="0"/>
              </w:numPr>
              <w:suppressLineNumbers w:val="0"/>
              <w:jc w:val="left"/>
              <w:textAlignment w:val="center"/>
              <w:rPr>
                <w:rFonts w:hint="eastAsia" w:ascii="微软雅黑" w:hAnsi="微软雅黑" w:eastAsia="微软雅黑" w:cs="微软雅黑"/>
                <w:i w:val="0"/>
                <w:iCs w:val="0"/>
                <w:snapToGrid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六、内置教学软件要求</w:t>
            </w:r>
          </w:p>
          <w:p w14:paraId="00A5EB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A、备授课软件</w:t>
            </w:r>
          </w:p>
          <w:p w14:paraId="10B64E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课件背景：提供不少于12种以上背景模板供老师选择，支持自定义背景。</w:t>
            </w:r>
          </w:p>
          <w:p w14:paraId="496002D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 文本框：支持文本输入并可快速设置字体、大小、颜色、粗体、斜体、下划线、上角标、下角标、项目符号，方便指数、化学式等复杂文本的输入。可对文本的对齐、缩进、行高等进行设置。</w:t>
            </w:r>
          </w:p>
          <w:p w14:paraId="6705D6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 多媒体导入：支持导入图片、音视频等多媒体文件供备课使用，兼容以下格式：rm\rmvb\wmv\avi\mp4\3gp\mkv\flv\mp3\wav\wma\ogg\aac\png\bmp\jpg\jpeg\gif\flash</w:t>
            </w:r>
          </w:p>
          <w:p w14:paraId="519E61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 艺术字：提供不少于15种以上预设艺术字效果供选择，方便对文本进行美化。</w:t>
            </w:r>
          </w:p>
          <w:p w14:paraId="456EE4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 基础图形：支持直线、箭头、正方形、圆角四边形、平行四边形、圆形、等腰三角形、直角三角形、菱形、梯形、五边形等基本图形绘制。</w:t>
            </w:r>
          </w:p>
          <w:p w14:paraId="65F53F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 高级图形：支持对话框、五角星、大括号、旗子等特殊图形绘制，同时支持自定义绘制复杂的任意多边形及曲边图形。</w:t>
            </w:r>
          </w:p>
          <w:p w14:paraId="35EACF1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 图形编辑：支持对图形对象进行颜色、边框、阴影、倒影、透明度等属性设置。</w:t>
            </w:r>
          </w:p>
          <w:p w14:paraId="5EB88D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 触发动画：支持至少10种或以上触发动画设置，可单独设置该动画通过翻页或单击对象本身进行触发，部分动画可自定义展现时间和动作方向。</w:t>
            </w:r>
          </w:p>
          <w:p w14:paraId="4D5FBB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一、教学资源体系课程软件</w:t>
            </w:r>
          </w:p>
          <w:p w14:paraId="784567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1.基于领先的verge3D技术，提供丰富的义务教育阶段学科所需的3D模型类数字素材资源，可以在网页端直接打开并操作；</w:t>
            </w:r>
          </w:p>
          <w:p w14:paraId="7E113D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资源涵盖远古动物、脊椎动物、非脊椎动物、绿色植物、微生物、地理物质、体育运动、文化艺术八大类别、27个子内容领域知识点模型，知识点模型数量≥300个，模型品种丰富，覆盖面广，可适用多门学科，其中远古生物数量≥16个；昆虫数量≥25个；单细胞生物数量≥10个；岩石数量≥11个；</w:t>
            </w:r>
          </w:p>
          <w:p w14:paraId="00A4A6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3.支持高精度、高拟真的3D百科模型资源形态，可360度旋转、平移、放大缩小等操作，可多角度观察；</w:t>
            </w:r>
          </w:p>
          <w:p w14:paraId="58CAE2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4.支持至少静态和动态两种形式呈现或操作3D模型资源；</w:t>
            </w:r>
          </w:p>
          <w:p w14:paraId="32B7F1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二、XR科普数字资源</w:t>
            </w:r>
          </w:p>
          <w:p w14:paraId="62A60A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D课程资源体系是多功能集成的VR交互式课堂教学平台，涉及小初高人教版教材内容及编目到章到节的知识点，符合国家教学大纲要求，通过虚拟现实技术及实验教学课件内容深度融合，实现课程内容的沉浸感、可视化、代入感、安全性，趣味性。</w:t>
            </w:r>
          </w:p>
          <w:p w14:paraId="51793D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2.3D课件内容包括写实的虚拟场景和高交互性的仿真模型，课件分辨率≥1920*1080。</w:t>
            </w:r>
          </w:p>
          <w:p w14:paraId="261825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3.3D课件支持高度互动、可全程掌控实验过程和教学进度，支持用户按照实验步骤进行探究、多角度观察现象，对重难点的课件内容可随时暂停并进行详细教学讲解。</w:t>
            </w:r>
          </w:p>
          <w:p w14:paraId="532301C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4.支持真人语音讲解实验介绍、注意事项、实验要点等，帮助学生更好的理解实验操作过程中的重难点知识，语音可随时关闭和开启。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D56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2B74F1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FFF81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34" w:hRule="atLeast"/>
        </w:trPr>
        <w:tc>
          <w:tcPr>
            <w:tcW w:w="487" w:type="dxa"/>
            <w:tcBorders>
              <w:top w:val="single" w:color="000000" w:sz="4" w:space="0"/>
              <w:bottom w:val="single" w:color="000000" w:sz="4" w:space="0"/>
              <w:right w:val="single" w:color="000000" w:sz="4" w:space="0"/>
            </w:tcBorders>
            <w:shd w:val="clear" w:color="auto" w:fill="auto"/>
            <w:vAlign w:val="center"/>
          </w:tcPr>
          <w:p w14:paraId="4BDC856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72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视频展台</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CA2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1、</w:t>
            </w:r>
            <w:r>
              <w:rPr>
                <w:rFonts w:hint="eastAsia" w:ascii="宋体" w:hAnsi="宋体" w:eastAsia="宋体" w:cs="宋体"/>
                <w:i w:val="0"/>
                <w:iCs w:val="0"/>
                <w:color w:val="000000"/>
                <w:kern w:val="0"/>
                <w:sz w:val="22"/>
                <w:szCs w:val="22"/>
                <w:u w:val="none"/>
                <w:lang w:val="en-US" w:eastAsia="zh-CN" w:bidi="ar"/>
              </w:rPr>
              <w:t>采用≥800万像素摄像头；采用 USB五伏电源直接供电，无需额外配置电源适配器，环保无辐射；箱内USB连线采用隐藏式设计，箱内无可见连线且USB口下出，有效防止积尘，且方便布线和返修。</w:t>
            </w:r>
          </w:p>
          <w:p w14:paraId="7B0F1BE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2、</w:t>
            </w:r>
            <w:r>
              <w:rPr>
                <w:rFonts w:hint="eastAsia" w:ascii="宋体" w:hAnsi="宋体" w:eastAsia="宋体" w:cs="宋体"/>
                <w:i w:val="0"/>
                <w:iCs w:val="0"/>
                <w:color w:val="000000"/>
                <w:kern w:val="0"/>
                <w:sz w:val="22"/>
                <w:szCs w:val="22"/>
                <w:u w:val="none"/>
                <w:lang w:val="en-US" w:eastAsia="zh-CN" w:bidi="ar"/>
              </w:rPr>
              <w:t>A4大小拍摄幅面，1080P动态视频预览达到30帧/秒；托板及挂墙部分采用金属加强，托板可承重3kg，整机壁挂式安装。</w:t>
            </w:r>
          </w:p>
          <w:p w14:paraId="3D7E7EC2">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3、</w:t>
            </w:r>
            <w:r>
              <w:rPr>
                <w:rFonts w:hint="eastAsia" w:ascii="宋体" w:hAnsi="宋体" w:eastAsia="宋体" w:cs="宋体"/>
                <w:i w:val="0"/>
                <w:iCs w:val="0"/>
                <w:color w:val="000000"/>
                <w:kern w:val="0"/>
                <w:sz w:val="22"/>
                <w:szCs w:val="22"/>
                <w:u w:val="none"/>
                <w:lang w:val="en-US" w:eastAsia="zh-CN" w:bidi="ar"/>
              </w:rPr>
              <w:t>支持展台成像画面实时批注，预设多种笔划粗细及颜色供选择，且支持对展台成像画面联同批注内容进行同步缩放、移动。</w:t>
            </w:r>
          </w:p>
          <w:p w14:paraId="699CF169">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4、</w:t>
            </w:r>
            <w:r>
              <w:rPr>
                <w:rFonts w:hint="eastAsia" w:ascii="宋体" w:hAnsi="宋体" w:eastAsia="宋体" w:cs="宋体"/>
                <w:i w:val="0"/>
                <w:iCs w:val="0"/>
                <w:color w:val="000000"/>
                <w:kern w:val="0"/>
                <w:sz w:val="22"/>
                <w:szCs w:val="22"/>
                <w:u w:val="none"/>
                <w:lang w:val="en-US" w:eastAsia="zh-CN" w:bidi="ar"/>
              </w:rPr>
              <w:t>展示托板正上方具备LED补光灯，保证展示区域的亮度及展示效果，补光灯开关采用触摸按键设计，同时可通过交互智能平板中的软件直接控制开关；带自动对焦摄像头。</w:t>
            </w:r>
          </w:p>
          <w:p w14:paraId="54243224">
            <w:pPr>
              <w:keepNext w:val="0"/>
              <w:keepLines w:val="0"/>
              <w:widowControl/>
              <w:numPr>
                <w:ilvl w:val="0"/>
                <w:numId w:val="0"/>
              </w:numPr>
              <w:suppressLineNumbers w:val="0"/>
              <w:ind w:leftChars="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5、具有故障自动检测功能：在调用展台却无法出现镜头采集画面信号时，可自动出现检测链接，并给出导致性原因（如硬件连接、摄像头占用、配套软件版本等问题）。</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A3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3E4651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18585F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902" w:hRule="atLeast"/>
        </w:trPr>
        <w:tc>
          <w:tcPr>
            <w:tcW w:w="487" w:type="dxa"/>
            <w:tcBorders>
              <w:top w:val="single" w:color="000000" w:sz="4" w:space="0"/>
              <w:bottom w:val="single" w:color="000000" w:sz="4" w:space="0"/>
              <w:right w:val="single" w:color="000000" w:sz="4" w:space="0"/>
            </w:tcBorders>
            <w:shd w:val="clear" w:color="auto" w:fill="auto"/>
            <w:vAlign w:val="center"/>
          </w:tcPr>
          <w:p w14:paraId="3338DFB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281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智能笔</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716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1.采用锥型笔尖设计，直径≤3mm；同时支持电容，红外触控设备书写，书写最小精度2mm，连续书写距离不小于7km。</w:t>
            </w:r>
          </w:p>
          <w:p w14:paraId="2CDED248">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2.内置麦克风，支持按键唤醒语音识别功能，避免杂音造成误唤醒。</w:t>
            </w:r>
          </w:p>
          <w:p w14:paraId="3979F692">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支持唤醒语音识别时，可直接通过语音打开已安装的应用，可直接通过语音调用网络搜索引擎搜索查询相应资料，可进行语音转写输入，支持语音控制屏幕黑屏、亮屏，音量大小调整，返回桌面，截屏，关机等操作。</w:t>
            </w:r>
          </w:p>
          <w:p w14:paraId="163E74F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4.为保障用户在不同场景使用智能笔，支持无线dongle及蓝牙两种连接方式，支持蓝牙5.1协议。</w:t>
            </w:r>
          </w:p>
          <w:p w14:paraId="30EB065E">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5.内置锂电池，支持type-c充电，待机时间≥60h,连续书写时间≥8h，从无电到满电的充电时长≤1小时。</w:t>
            </w:r>
          </w:p>
          <w:p w14:paraId="1BEF292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6.支持智能休眠节电，当设备&gt;5min无人操作时，设备自动进入休眠节电模式。</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9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根</w:t>
            </w:r>
          </w:p>
        </w:tc>
        <w:tc>
          <w:tcPr>
            <w:tcW w:w="462" w:type="dxa"/>
            <w:tcBorders>
              <w:top w:val="single" w:color="000000" w:sz="4" w:space="0"/>
              <w:left w:val="single" w:color="000000" w:sz="4" w:space="0"/>
              <w:bottom w:val="single" w:color="000000" w:sz="4" w:space="0"/>
            </w:tcBorders>
            <w:shd w:val="clear" w:color="auto" w:fill="auto"/>
            <w:vAlign w:val="center"/>
          </w:tcPr>
          <w:p w14:paraId="7972F8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2C390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487" w:type="dxa"/>
            <w:tcBorders>
              <w:top w:val="single" w:color="000000" w:sz="4" w:space="0"/>
              <w:bottom w:val="single" w:color="000000" w:sz="4" w:space="0"/>
              <w:right w:val="single" w:color="000000" w:sz="4" w:space="0"/>
            </w:tcBorders>
            <w:shd w:val="clear" w:color="auto" w:fill="auto"/>
            <w:vAlign w:val="center"/>
          </w:tcPr>
          <w:p w14:paraId="330E9C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2E8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一体化有源音箱</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8AE4">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1.采用功放与有源音箱一体化设计，内置麦克风无线接收模块，帮助教师实现多媒体扩音以及本地扩声功能。2.双音箱有线连接，机箱采用塑胶材质，保护设备免受环境影响。3.输出额定功率: 2*15W，喇叭单元尺寸≥5寸。4.端口：220V电源接口*1、Line in*1、USB*1。5.麦克风和功放音箱之间采用数字U段传输技术，有效避免环境中2.4G信号干扰，例如蓝牙及WIFI设备。6.配置独立音频数字信号处理芯片，支持啸叫抑制功能。7.支持教师扩声和输入音源叠加输出，可对接录播系统实现教师扩声音频的纯净采集，避免环境杂音干扰采集效果。</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95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bottom w:val="single" w:color="000000" w:sz="4" w:space="0"/>
            </w:tcBorders>
            <w:shd w:val="clear" w:color="auto" w:fill="auto"/>
            <w:vAlign w:val="center"/>
          </w:tcPr>
          <w:p w14:paraId="6E7B535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85268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487" w:type="dxa"/>
            <w:tcBorders>
              <w:top w:val="single" w:color="000000" w:sz="4" w:space="0"/>
              <w:bottom w:val="single" w:color="000000" w:sz="4" w:space="0"/>
              <w:right w:val="single" w:color="000000" w:sz="4" w:space="0"/>
            </w:tcBorders>
            <w:shd w:val="clear" w:color="auto" w:fill="auto"/>
            <w:vAlign w:val="center"/>
          </w:tcPr>
          <w:p w14:paraId="0D895D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CE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绿板</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B7B5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面板材质：材料为墨绿色，进口烤漆钢板。板材厚度≥0.4mm，漆面附着牢固、耐磨损、抗碰撞、防腐蚀，绿色环保</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24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nil"/>
              <w:bottom w:val="single" w:color="000000" w:sz="4" w:space="0"/>
            </w:tcBorders>
            <w:shd w:val="clear" w:color="auto" w:fill="auto"/>
            <w:vAlign w:val="center"/>
          </w:tcPr>
          <w:p w14:paraId="703A6E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12630E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31" w:hRule="atLeast"/>
        </w:trPr>
        <w:tc>
          <w:tcPr>
            <w:tcW w:w="487" w:type="dxa"/>
            <w:tcBorders>
              <w:top w:val="single" w:color="000000" w:sz="4" w:space="0"/>
              <w:bottom w:val="single" w:color="000000" w:sz="4" w:space="0"/>
              <w:right w:val="single" w:color="000000" w:sz="4" w:space="0"/>
            </w:tcBorders>
            <w:shd w:val="clear" w:color="auto" w:fill="auto"/>
            <w:vAlign w:val="center"/>
          </w:tcPr>
          <w:p w14:paraId="35525F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5F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钢制讲台</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295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1.外形尺寸：长度1000mm，宽度700mm，高度1000mm 2.讲台桌面采用平面设计，可以放置不同型号笔记本电脑，桌面四周半包围结构，有效防止物品滑落；3.讲台前面设置隐藏式抽拉储物盒，可放置笔记本电脑、键盘鼠标、板擦、粉笔等教学用具；4.扶手采用高档木质材料，颜色为木纹色，讲台下体灰白色和银灰搭配，整个讲台三种颜色结合，美观大方；5.整体冲压成型，整体结构紧凑，空间设计合理；6.讲台下体左右侧门均可打开，下体可作为储物柜使用；7.采用两面进线结构，所有布线孔均采用绝缘品装置隔离电源线，安全可靠；全部的加工件均采用模具成型，先进的工装夹具、配合全自动焊接工艺，保障尺寸精度及各部件一致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6A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张</w:t>
            </w:r>
          </w:p>
        </w:tc>
        <w:tc>
          <w:tcPr>
            <w:tcW w:w="462" w:type="dxa"/>
            <w:tcBorders>
              <w:top w:val="single" w:color="000000" w:sz="4" w:space="0"/>
              <w:left w:val="nil"/>
              <w:bottom w:val="single" w:color="000000" w:sz="4" w:space="0"/>
            </w:tcBorders>
            <w:shd w:val="clear" w:color="auto" w:fill="auto"/>
            <w:vAlign w:val="center"/>
          </w:tcPr>
          <w:p w14:paraId="24BFCF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44B99C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487" w:type="dxa"/>
            <w:tcBorders>
              <w:top w:val="single" w:color="000000" w:sz="4" w:space="0"/>
              <w:right w:val="single" w:color="000000" w:sz="4" w:space="0"/>
            </w:tcBorders>
            <w:shd w:val="clear" w:color="auto" w:fill="auto"/>
            <w:vAlign w:val="center"/>
          </w:tcPr>
          <w:p w14:paraId="2E4672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564" w:type="dxa"/>
            <w:tcBorders>
              <w:top w:val="single" w:color="000000" w:sz="4" w:space="0"/>
              <w:left w:val="single" w:color="000000" w:sz="4" w:space="0"/>
              <w:right w:val="single" w:color="000000" w:sz="4" w:space="0"/>
            </w:tcBorders>
            <w:shd w:val="clear" w:color="auto" w:fill="auto"/>
            <w:vAlign w:val="center"/>
          </w:tcPr>
          <w:p w14:paraId="406F59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线材及辅件</w:t>
            </w:r>
          </w:p>
        </w:tc>
        <w:tc>
          <w:tcPr>
            <w:tcW w:w="8648" w:type="dxa"/>
            <w:tcBorders>
              <w:top w:val="single" w:color="000000" w:sz="4" w:space="0"/>
              <w:left w:val="single" w:color="000000" w:sz="4" w:space="0"/>
              <w:right w:val="single" w:color="000000" w:sz="4" w:space="0"/>
            </w:tcBorders>
            <w:shd w:val="clear" w:color="auto" w:fill="auto"/>
            <w:vAlign w:val="center"/>
          </w:tcPr>
          <w:p w14:paraId="786C78AE">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一体机配套线材及辅件</w:t>
            </w:r>
          </w:p>
        </w:tc>
        <w:tc>
          <w:tcPr>
            <w:tcW w:w="416" w:type="dxa"/>
            <w:tcBorders>
              <w:top w:val="single" w:color="000000" w:sz="4" w:space="0"/>
              <w:left w:val="single" w:color="000000" w:sz="4" w:space="0"/>
              <w:right w:val="single" w:color="000000" w:sz="4" w:space="0"/>
            </w:tcBorders>
            <w:shd w:val="clear" w:color="auto" w:fill="auto"/>
            <w:vAlign w:val="center"/>
          </w:tcPr>
          <w:p w14:paraId="472DEB4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tcBorders>
            <w:shd w:val="clear" w:color="auto" w:fill="auto"/>
            <w:vAlign w:val="center"/>
          </w:tcPr>
          <w:p w14:paraId="2334D5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bl>
    <w:p w14:paraId="04F1A36B">
      <w:pPr>
        <w:ind w:firstLine="440" w:firstLineChars="200"/>
        <w:rPr>
          <w:rFonts w:hint="eastAsia" w:asciiTheme="minorEastAsia" w:hAnsiTheme="minorEastAsia" w:eastAsiaTheme="minorEastAsia"/>
          <w:sz w:val="22"/>
          <w:szCs w:val="22"/>
        </w:rPr>
      </w:pPr>
    </w:p>
    <w:p w14:paraId="60A486BB">
      <w:pPr>
        <w:ind w:firstLine="440" w:firstLineChars="200"/>
        <w:rPr>
          <w:rFonts w:hint="eastAsia"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1.</w:t>
      </w:r>
      <w:r>
        <w:rPr>
          <w:rFonts w:hint="eastAsia" w:asciiTheme="minorEastAsia" w:hAnsiTheme="minorEastAsia" w:eastAsiaTheme="minorEastAsia"/>
          <w:sz w:val="22"/>
          <w:szCs w:val="22"/>
        </w:rPr>
        <w:t>本项目核心产品是</w:t>
      </w:r>
      <w:r>
        <w:rPr>
          <w:rFonts w:hint="eastAsia" w:ascii="宋体" w:hAnsi="宋体" w:eastAsia="宋体" w:cs="宋体"/>
          <w:i w:val="0"/>
          <w:iCs w:val="0"/>
          <w:color w:val="000000"/>
          <w:kern w:val="0"/>
          <w:sz w:val="22"/>
          <w:szCs w:val="22"/>
          <w:u w:val="none"/>
          <w:lang w:val="en-US" w:eastAsia="zh-CN" w:bidi="ar"/>
        </w:rPr>
        <w:t>75英寸触控一体机</w:t>
      </w:r>
      <w:r>
        <w:rPr>
          <w:rFonts w:hint="eastAsia" w:asciiTheme="minorEastAsia" w:hAnsiTheme="minorEastAsia" w:eastAsiaTheme="minorEastAsia"/>
          <w:sz w:val="22"/>
          <w:szCs w:val="22"/>
        </w:rPr>
        <w:t>。</w:t>
      </w:r>
    </w:p>
    <w:p w14:paraId="7E9C4A9D">
      <w:pPr>
        <w:ind w:firstLine="440" w:firstLineChars="200"/>
        <w:rPr>
          <w:rFonts w:hint="eastAsia"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2.</w:t>
      </w:r>
      <w:r>
        <w:rPr>
          <w:rFonts w:hint="eastAsia" w:asciiTheme="minorEastAsia" w:hAnsiTheme="minorEastAsia" w:eastAsiaTheme="minorEastAsia"/>
          <w:sz w:val="22"/>
          <w:szCs w:val="22"/>
        </w:rPr>
        <w:t>投标人所投产品（</w:t>
      </w:r>
      <w:r>
        <w:rPr>
          <w:rFonts w:hint="eastAsia" w:ascii="宋体" w:hAnsi="宋体" w:eastAsia="宋体" w:cs="宋体"/>
          <w:i w:val="0"/>
          <w:iCs w:val="0"/>
          <w:color w:val="000000"/>
          <w:kern w:val="0"/>
          <w:sz w:val="22"/>
          <w:szCs w:val="22"/>
          <w:u w:val="none"/>
          <w:lang w:val="en-US" w:eastAsia="zh-CN" w:bidi="ar"/>
        </w:rPr>
        <w:t>75英寸触控一体机</w:t>
      </w:r>
      <w:r>
        <w:rPr>
          <w:rFonts w:hint="eastAsia" w:asciiTheme="minorEastAsia" w:hAnsiTheme="minorEastAsia" w:eastAsiaTheme="minorEastAsia"/>
          <w:sz w:val="22"/>
          <w:szCs w:val="22"/>
        </w:rPr>
        <w:t>）必须满足或优于以上参数</w:t>
      </w:r>
      <w:r>
        <w:rPr>
          <w:rFonts w:hint="eastAsia" w:asciiTheme="minorEastAsia" w:hAnsiTheme="minorEastAsia" w:eastAsiaTheme="minorEastAsia"/>
          <w:sz w:val="22"/>
          <w:szCs w:val="22"/>
          <w:lang w:eastAsia="zh-CN"/>
        </w:rPr>
        <w:t>，</w:t>
      </w:r>
      <w:r>
        <w:rPr>
          <w:rFonts w:hint="eastAsia" w:asciiTheme="minorEastAsia" w:hAnsiTheme="minorEastAsia" w:eastAsiaTheme="minorEastAsia"/>
          <w:sz w:val="22"/>
          <w:szCs w:val="22"/>
          <w:lang w:val="en-US" w:eastAsia="zh-CN"/>
        </w:rPr>
        <w:t>非核心产品参数一项不满足扣分</w:t>
      </w:r>
      <w:r>
        <w:rPr>
          <w:rFonts w:hint="eastAsia" w:asciiTheme="minorEastAsia" w:hAnsiTheme="minorEastAsia" w:eastAsiaTheme="minorEastAsia"/>
          <w:sz w:val="22"/>
          <w:szCs w:val="22"/>
        </w:rPr>
        <w:t>。</w:t>
      </w:r>
    </w:p>
    <w:p w14:paraId="557C8A83">
      <w:pPr>
        <w:ind w:firstLine="440" w:firstLineChars="200"/>
        <w:rPr>
          <w:rFonts w:cs="Calibri" w:asciiTheme="minorEastAsia" w:hAnsiTheme="minorEastAsia" w:eastAsiaTheme="minorEastAsia"/>
          <w:sz w:val="22"/>
          <w:szCs w:val="22"/>
          <w:shd w:val="clear" w:color="auto" w:fill="FFFFFF"/>
        </w:rPr>
      </w:pPr>
      <w:r>
        <w:rPr>
          <w:rFonts w:hint="eastAsia" w:asciiTheme="minorEastAsia" w:hAnsiTheme="minorEastAsia" w:eastAsiaTheme="minorEastAsia"/>
          <w:sz w:val="22"/>
          <w:szCs w:val="22"/>
          <w:lang w:val="en-US" w:eastAsia="zh-CN"/>
        </w:rPr>
        <w:t>3.</w:t>
      </w:r>
      <w:r>
        <w:rPr>
          <w:rFonts w:hint="eastAsia" w:asciiTheme="minorEastAsia" w:hAnsiTheme="minorEastAsia" w:eastAsiaTheme="minorEastAsia"/>
          <w:sz w:val="22"/>
          <w:szCs w:val="22"/>
        </w:rPr>
        <w:t>采购人有权要求预中标人在中标公告发布3日内提供全套设备搭建演示环境，按照招标文件要求逐一验证产品功能，如发现某项参数未满足招标文件要求，将依据《中华人民共和国政府采购法》给予惩罚，后果由预中标人自行承担。</w:t>
      </w:r>
    </w:p>
    <w:p w14:paraId="4ADC1863">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0A86998F">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B3E1EC9">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FD894E3">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F084ABA">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634DEC88">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212A4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5A2F44E5">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30E8F667">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03342A4D">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77FC693A">
            <w:pPr>
              <w:spacing w:line="360" w:lineRule="auto"/>
              <w:jc w:val="center"/>
              <w:rPr>
                <w:rFonts w:ascii="宋体" w:cs="宋体"/>
                <w:b/>
                <w:sz w:val="23"/>
                <w:szCs w:val="23"/>
              </w:rPr>
            </w:pPr>
            <w:r>
              <w:rPr>
                <w:rFonts w:hint="eastAsia" w:ascii="宋体" w:hAnsi="宋体" w:cs="宋体"/>
                <w:b/>
                <w:sz w:val="23"/>
                <w:szCs w:val="23"/>
              </w:rPr>
              <w:t>备注</w:t>
            </w:r>
          </w:p>
        </w:tc>
      </w:tr>
      <w:tr w14:paraId="2C77F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16E84468">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3A226F48">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2D7A4B3F">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14:paraId="44F2134E">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421D0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010F0AA9">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699C039C">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165FD3C7">
            <w:pPr>
              <w:spacing w:line="360" w:lineRule="auto"/>
              <w:ind w:right="-86" w:rightChars="-41"/>
              <w:rPr>
                <w:rFonts w:ascii="宋体" w:eastAsia="宋体" w:cs="宋体"/>
                <w:sz w:val="23"/>
                <w:szCs w:val="23"/>
                <w:lang w:val="zh-CN"/>
              </w:rPr>
            </w:pPr>
            <w:r>
              <w:rPr>
                <w:rFonts w:hint="eastAsia" w:ascii="宋体" w:eastAsia="宋体" w:cs="宋体"/>
                <w:sz w:val="23"/>
                <w:szCs w:val="23"/>
                <w:lang w:val="zh-CN" w:eastAsia="zh-CN"/>
              </w:rPr>
              <w:t>签订合同后</w:t>
            </w:r>
            <w:r>
              <w:rPr>
                <w:rFonts w:hint="eastAsia" w:ascii="宋体" w:eastAsia="宋体" w:cs="宋体"/>
                <w:sz w:val="23"/>
                <w:szCs w:val="23"/>
                <w:lang w:val="en-US" w:eastAsia="zh-CN"/>
              </w:rPr>
              <w:t>30</w:t>
            </w:r>
            <w:r>
              <w:rPr>
                <w:rFonts w:hint="eastAsia" w:ascii="宋体" w:eastAsia="宋体" w:cs="宋体"/>
                <w:sz w:val="23"/>
                <w:szCs w:val="23"/>
                <w:lang w:val="zh-CN" w:eastAsia="zh-CN"/>
              </w:rPr>
              <w:t>日历天完成项目建设</w:t>
            </w:r>
          </w:p>
        </w:tc>
        <w:tc>
          <w:tcPr>
            <w:tcW w:w="1425" w:type="dxa"/>
            <w:vAlign w:val="center"/>
          </w:tcPr>
          <w:p w14:paraId="1DEABCB2">
            <w:pPr>
              <w:spacing w:line="360" w:lineRule="auto"/>
              <w:jc w:val="center"/>
              <w:rPr>
                <w:rFonts w:ascii="宋体" w:cs="宋体"/>
                <w:sz w:val="23"/>
                <w:szCs w:val="23"/>
              </w:rPr>
            </w:pPr>
            <w:r>
              <w:rPr>
                <w:rFonts w:hint="eastAsia" w:ascii="宋体" w:hAnsi="宋体" w:cs="宋体"/>
                <w:sz w:val="23"/>
                <w:szCs w:val="23"/>
              </w:rPr>
              <w:t>不可负偏离</w:t>
            </w:r>
          </w:p>
        </w:tc>
      </w:tr>
      <w:tr w14:paraId="24910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48911CCD">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24D14D5A">
            <w:pPr>
              <w:jc w:val="center"/>
              <w:rPr>
                <w:rFonts w:hint="default" w:ascii="宋体" w:hAnsi="宋体" w:eastAsia="宋体" w:cs="宋体"/>
                <w:snapToGrid w:val="0"/>
                <w:color w:val="000000"/>
                <w:sz w:val="24"/>
                <w:szCs w:val="24"/>
                <w:lang w:val="zh-CN" w:eastAsia="zh-CN" w:bidi="ar-SA"/>
              </w:rPr>
            </w:pPr>
            <w:r>
              <w:rPr>
                <w:rFonts w:hint="eastAsia" w:ascii="宋体" w:hAnsi="宋体" w:cs="宋体"/>
                <w:sz w:val="24"/>
                <w:szCs w:val="24"/>
                <w:lang w:val="en-US" w:eastAsia="zh-CN"/>
              </w:rPr>
              <w:t>质保期</w:t>
            </w:r>
          </w:p>
        </w:tc>
        <w:tc>
          <w:tcPr>
            <w:tcW w:w="6232" w:type="dxa"/>
            <w:vAlign w:val="center"/>
          </w:tcPr>
          <w:p w14:paraId="66988E53">
            <w:pPr>
              <w:pStyle w:val="9"/>
              <w:rPr>
                <w:rFonts w:hint="default" w:ascii="宋体" w:hAnsi="宋体" w:eastAsia="宋体" w:cs="宋体"/>
                <w:snapToGrid w:val="0"/>
                <w:color w:val="000000"/>
                <w:kern w:val="2"/>
                <w:sz w:val="24"/>
                <w:szCs w:val="32"/>
                <w:lang w:val="zh-CN" w:eastAsia="zh-CN" w:bidi="ar-SA"/>
              </w:rPr>
            </w:pPr>
            <w:r>
              <w:rPr>
                <w:rFonts w:hint="eastAsia" w:ascii="宋体" w:hAnsi="宋体" w:eastAsia="宋体" w:cs="宋体"/>
                <w:kern w:val="2"/>
                <w:sz w:val="24"/>
                <w:szCs w:val="32"/>
                <w:lang w:val="en-US" w:eastAsia="zh-CN" w:bidi="ar-SA"/>
              </w:rPr>
              <w:t>自项目验收之日起质保</w:t>
            </w:r>
            <w:r>
              <w:rPr>
                <w:rFonts w:hint="eastAsia" w:hAnsi="宋体" w:eastAsia="宋体" w:cs="宋体"/>
                <w:kern w:val="2"/>
                <w:sz w:val="24"/>
                <w:szCs w:val="32"/>
                <w:lang w:val="en-US" w:eastAsia="zh-CN" w:bidi="ar-SA"/>
              </w:rPr>
              <w:t>两</w:t>
            </w:r>
            <w:r>
              <w:rPr>
                <w:rFonts w:hint="eastAsia" w:ascii="宋体" w:hAnsi="宋体" w:eastAsia="宋体" w:cs="宋体"/>
                <w:kern w:val="2"/>
                <w:sz w:val="24"/>
                <w:szCs w:val="32"/>
                <w:lang w:val="en-US" w:eastAsia="zh-CN" w:bidi="ar-SA"/>
              </w:rPr>
              <w:t>年</w:t>
            </w:r>
          </w:p>
        </w:tc>
        <w:tc>
          <w:tcPr>
            <w:tcW w:w="1425" w:type="dxa"/>
            <w:vAlign w:val="center"/>
          </w:tcPr>
          <w:p w14:paraId="4C80612F">
            <w:pPr>
              <w:spacing w:line="360" w:lineRule="auto"/>
              <w:jc w:val="center"/>
              <w:rPr>
                <w:rFonts w:ascii="宋体" w:cs="宋体"/>
                <w:sz w:val="23"/>
                <w:szCs w:val="23"/>
              </w:rPr>
            </w:pPr>
            <w:r>
              <w:rPr>
                <w:rFonts w:hint="eastAsia" w:ascii="宋体" w:hAnsi="宋体" w:cs="宋体"/>
                <w:sz w:val="23"/>
                <w:szCs w:val="23"/>
              </w:rPr>
              <w:t>不可负偏离</w:t>
            </w:r>
          </w:p>
        </w:tc>
      </w:tr>
      <w:tr w14:paraId="6712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1DCC740E">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14:paraId="6184E331">
            <w:pPr>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付款方式</w:t>
            </w:r>
          </w:p>
        </w:tc>
        <w:tc>
          <w:tcPr>
            <w:tcW w:w="6232" w:type="dxa"/>
            <w:vAlign w:val="center"/>
          </w:tcPr>
          <w:p w14:paraId="133FB549">
            <w:pPr>
              <w:jc w:val="left"/>
              <w:rPr>
                <w:rFonts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项目实施完毕检测相关成果经验收合格后支付合同金额的90%，余款10%满质保期二年后付清（不计利息）。（备注: 政府投资项目用款报审流程完成，项目专项建设资金到账后支付合同款。）</w:t>
            </w:r>
          </w:p>
        </w:tc>
        <w:tc>
          <w:tcPr>
            <w:tcW w:w="1425" w:type="dxa"/>
            <w:vAlign w:val="center"/>
          </w:tcPr>
          <w:p w14:paraId="2AA13665">
            <w:pPr>
              <w:spacing w:line="360" w:lineRule="auto"/>
              <w:jc w:val="center"/>
              <w:rPr>
                <w:rFonts w:ascii="宋体" w:hAnsi="宋体" w:eastAsia="宋体" w:cs="宋体"/>
                <w:snapToGrid w:val="0"/>
                <w:color w:val="000000"/>
                <w:sz w:val="24"/>
                <w:szCs w:val="24"/>
                <w:lang w:val="en-US" w:eastAsia="zh-CN" w:bidi="ar-SA"/>
              </w:rPr>
            </w:pPr>
            <w:r>
              <w:rPr>
                <w:rFonts w:hint="eastAsia" w:ascii="宋体" w:hAnsi="宋体" w:eastAsia="宋体" w:cs="宋体"/>
                <w:sz w:val="24"/>
                <w:szCs w:val="24"/>
              </w:rPr>
              <w:t>不可负偏离</w:t>
            </w:r>
          </w:p>
        </w:tc>
      </w:tr>
      <w:tr w14:paraId="5C1E2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45B4A44F">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14:paraId="4F293A93">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报价方式</w:t>
            </w:r>
          </w:p>
        </w:tc>
        <w:tc>
          <w:tcPr>
            <w:tcW w:w="6232" w:type="dxa"/>
            <w:vAlign w:val="center"/>
          </w:tcPr>
          <w:p w14:paraId="3A24535A">
            <w:pPr>
              <w:jc w:val="both"/>
              <w:rPr>
                <w:rFonts w:ascii="宋体" w:hAnsi="宋体" w:eastAsia="宋体" w:cs="宋体"/>
                <w:sz w:val="24"/>
                <w:szCs w:val="24"/>
              </w:rPr>
            </w:pPr>
            <w:r>
              <w:rPr>
                <w:rFonts w:hint="eastAsia" w:ascii="宋体" w:hAnsi="宋体" w:eastAsia="宋体" w:cs="宋体"/>
                <w:sz w:val="24"/>
                <w:szCs w:val="24"/>
              </w:rPr>
              <w:t>1.以人民币报价，投标人报价应包括设计、采购、运输、报关、商检、培训、相关部门验收及保修期内的维护保养等所有费有，以及投标人认为必要的其他货物、材料、工程、服务。</w:t>
            </w:r>
          </w:p>
          <w:p w14:paraId="30581A86">
            <w:pPr>
              <w:jc w:val="both"/>
              <w:rPr>
                <w:rFonts w:ascii="Arial" w:hAnsi="宋体" w:eastAsia="宋体" w:cs="Arial"/>
                <w:snapToGrid w:val="0"/>
                <w:color w:val="000000"/>
                <w:sz w:val="24"/>
                <w:szCs w:val="24"/>
                <w:lang w:val="zh-CN" w:eastAsia="zh-CN" w:bidi="ar-SA"/>
              </w:rPr>
            </w:pPr>
            <w:r>
              <w:rPr>
                <w:rFonts w:hint="eastAsia" w:ascii="宋体" w:hAnsi="宋体" w:eastAsia="宋体" w:cs="宋体"/>
                <w:sz w:val="24"/>
                <w:szCs w:val="24"/>
              </w:rPr>
              <w:t>2.投标人应自行增加设备正常、合法、安全运行及使用所必须但招标文件没有包含的所有设备、版权、专利等一切费用。</w:t>
            </w:r>
          </w:p>
        </w:tc>
        <w:tc>
          <w:tcPr>
            <w:tcW w:w="1425" w:type="dxa"/>
            <w:vAlign w:val="center"/>
          </w:tcPr>
          <w:p w14:paraId="274C4D49">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3B03A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4487CB55">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14:paraId="6F346377">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lang w:val="zh-CN"/>
              </w:rPr>
              <w:t>项目验收</w:t>
            </w:r>
          </w:p>
        </w:tc>
        <w:tc>
          <w:tcPr>
            <w:tcW w:w="6232" w:type="dxa"/>
            <w:vAlign w:val="center"/>
          </w:tcPr>
          <w:p w14:paraId="79ED19A6">
            <w:pPr>
              <w:rPr>
                <w:rFonts w:hint="eastAsia" w:ascii="宋体" w:hAnsi="宋体" w:eastAsia="宋体" w:cs="宋体"/>
                <w:sz w:val="24"/>
                <w:szCs w:val="24"/>
                <w:lang w:val="en-US" w:eastAsia="zh-CN"/>
              </w:rPr>
            </w:pPr>
            <w:r>
              <w:rPr>
                <w:rFonts w:hint="eastAsia" w:ascii="宋体" w:hAnsi="宋体" w:eastAsia="宋体" w:cs="宋体"/>
                <w:sz w:val="24"/>
                <w:szCs w:val="24"/>
              </w:rPr>
              <w:t>1.安装</w:t>
            </w:r>
            <w:r>
              <w:rPr>
                <w:rFonts w:hint="eastAsia" w:ascii="宋体" w:hAnsi="宋体" w:cs="宋体"/>
                <w:sz w:val="24"/>
                <w:szCs w:val="24"/>
                <w:lang w:val="en-US" w:eastAsia="zh-CN"/>
              </w:rPr>
              <w:t>调试</w:t>
            </w:r>
            <w:r>
              <w:rPr>
                <w:rFonts w:hint="eastAsia" w:ascii="宋体" w:hAnsi="宋体" w:eastAsia="宋体" w:cs="宋体"/>
                <w:sz w:val="24"/>
                <w:szCs w:val="24"/>
              </w:rPr>
              <w:t>完成后，由</w:t>
            </w:r>
            <w:r>
              <w:rPr>
                <w:rFonts w:hint="eastAsia" w:ascii="宋体" w:hAnsi="宋体" w:eastAsia="宋体" w:cs="宋体"/>
                <w:sz w:val="24"/>
                <w:szCs w:val="24"/>
                <w:lang w:val="en-US" w:eastAsia="zh-CN"/>
              </w:rPr>
              <w:t>招标</w:t>
            </w:r>
            <w:r>
              <w:rPr>
                <w:rFonts w:hint="eastAsia" w:ascii="宋体" w:hAnsi="宋体" w:eastAsia="宋体" w:cs="宋体"/>
                <w:sz w:val="24"/>
                <w:szCs w:val="24"/>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sz w:val="24"/>
                <w:szCs w:val="24"/>
                <w:lang w:eastAsia="zh-CN"/>
              </w:rPr>
              <w:t>。</w:t>
            </w:r>
          </w:p>
          <w:p w14:paraId="4C4D9FFF">
            <w:pPr>
              <w:rPr>
                <w:rFonts w:ascii="宋体" w:hAnsi="宋体" w:eastAsia="宋体" w:cs="宋体"/>
                <w:sz w:val="24"/>
                <w:szCs w:val="24"/>
              </w:rPr>
            </w:pPr>
            <w:r>
              <w:rPr>
                <w:rFonts w:hint="eastAsia" w:ascii="宋体" w:hAnsi="宋体" w:eastAsia="宋体" w:cs="宋体"/>
                <w:sz w:val="24"/>
                <w:szCs w:val="24"/>
              </w:rPr>
              <w:t>2.验收按国家有关的规定、规范进行。</w:t>
            </w:r>
          </w:p>
          <w:p w14:paraId="7CB28934">
            <w:pPr>
              <w:rPr>
                <w:rFonts w:ascii="宋体" w:hAnsi="宋体" w:eastAsia="宋体" w:cs="宋体"/>
                <w:sz w:val="24"/>
                <w:szCs w:val="24"/>
              </w:rPr>
            </w:pPr>
            <w:r>
              <w:rPr>
                <w:rFonts w:hint="eastAsia" w:ascii="宋体" w:hAnsi="宋体" w:eastAsia="宋体" w:cs="宋体"/>
                <w:sz w:val="24"/>
                <w:szCs w:val="24"/>
              </w:rPr>
              <w:t>3.验收时如发现所交付的货物有短装、次品、损坏或其它不符合招标文件规定之情形者，</w:t>
            </w:r>
            <w:r>
              <w:rPr>
                <w:rFonts w:hint="eastAsia" w:ascii="宋体" w:hAnsi="宋体" w:eastAsia="宋体" w:cs="宋体"/>
                <w:sz w:val="24"/>
                <w:szCs w:val="24"/>
                <w:lang w:val="en-US" w:eastAsia="zh-CN"/>
              </w:rPr>
              <w:t>招标</w:t>
            </w:r>
            <w:r>
              <w:rPr>
                <w:rFonts w:hint="eastAsia" w:ascii="宋体" w:hAnsi="宋体" w:eastAsia="宋体" w:cs="宋体"/>
                <w:sz w:val="24"/>
                <w:szCs w:val="24"/>
              </w:rPr>
              <w:t>人应做出详尽的现场记录，或由</w:t>
            </w:r>
            <w:r>
              <w:rPr>
                <w:rFonts w:hint="eastAsia" w:ascii="宋体" w:hAnsi="宋体" w:eastAsia="宋体" w:cs="宋体"/>
                <w:sz w:val="24"/>
                <w:szCs w:val="24"/>
                <w:lang w:val="en-US" w:eastAsia="zh-CN"/>
              </w:rPr>
              <w:t>招标</w:t>
            </w:r>
            <w:r>
              <w:rPr>
                <w:rFonts w:hint="eastAsia" w:ascii="宋体" w:hAnsi="宋体" w:eastAsia="宋体" w:cs="宋体"/>
                <w:sz w:val="24"/>
                <w:szCs w:val="24"/>
              </w:rPr>
              <w:t>人和中标供应商双方签署备忘录。此现场记录或备忘录可用作补充、缺失和更换损坏部件的有效证据。由此产生的有关费用由中标供应商承担。</w:t>
            </w:r>
          </w:p>
          <w:p w14:paraId="0B422742">
            <w:pPr>
              <w:rPr>
                <w:rFonts w:ascii="宋体" w:hAnsi="宋体" w:eastAsia="宋体" w:cs="宋体"/>
                <w:sz w:val="24"/>
                <w:szCs w:val="24"/>
              </w:rPr>
            </w:pPr>
            <w:r>
              <w:rPr>
                <w:rFonts w:hint="eastAsia" w:ascii="宋体" w:hAnsi="宋体" w:eastAsia="宋体" w:cs="宋体"/>
                <w:sz w:val="24"/>
                <w:szCs w:val="24"/>
              </w:rPr>
              <w:t>4.中标供应商须为验收提供必需的工具及其他便利条件。</w:t>
            </w:r>
          </w:p>
          <w:p w14:paraId="1887B878">
            <w:pPr>
              <w:rPr>
                <w:rFonts w:ascii="宋体" w:hAnsi="宋体" w:eastAsia="宋体" w:cs="宋体"/>
                <w:sz w:val="24"/>
                <w:szCs w:val="24"/>
              </w:rPr>
            </w:pPr>
            <w:r>
              <w:rPr>
                <w:rFonts w:hint="eastAsia" w:ascii="宋体" w:hAnsi="宋体" w:eastAsia="宋体" w:cs="宋体"/>
                <w:sz w:val="24"/>
                <w:szCs w:val="24"/>
              </w:rPr>
              <w:t>5.在验收过程中发现数量不足或有质量、技术等问题，中标供应商应负责按照采购人的要求采取补足、更换或退货等措施妥善处理，并承担由此发生的一切费用和损失。</w:t>
            </w:r>
          </w:p>
          <w:p w14:paraId="414A7577">
            <w:pP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6.对于不合格的货物，中标供应商必须在</w:t>
            </w:r>
            <w:r>
              <w:rPr>
                <w:rFonts w:hint="eastAsia" w:ascii="宋体" w:hAnsi="宋体" w:cs="宋体"/>
                <w:sz w:val="24"/>
                <w:szCs w:val="24"/>
                <w:lang w:val="en-US" w:eastAsia="zh-CN"/>
              </w:rPr>
              <w:t>7</w:t>
            </w:r>
            <w:r>
              <w:rPr>
                <w:rFonts w:hint="eastAsia" w:ascii="宋体" w:hAnsi="宋体" w:eastAsia="宋体" w:cs="宋体"/>
                <w:sz w:val="24"/>
                <w:szCs w:val="24"/>
              </w:rPr>
              <w:t>个工作日里及时完成更换，并保证验收合格。</w:t>
            </w:r>
            <w:r>
              <w:rPr>
                <w:rFonts w:hint="eastAsia" w:ascii="宋体" w:hAnsi="宋体" w:cs="宋体"/>
                <w:sz w:val="24"/>
                <w:szCs w:val="24"/>
                <w:lang w:val="en-US" w:eastAsia="zh-CN"/>
              </w:rPr>
              <w:t>7</w:t>
            </w:r>
            <w:r>
              <w:rPr>
                <w:rFonts w:hint="eastAsia" w:ascii="宋体" w:hAnsi="宋体" w:eastAsia="宋体" w:cs="宋体"/>
                <w:sz w:val="24"/>
                <w:szCs w:val="24"/>
              </w:rPr>
              <w:t>天内不能更换的或更换的验收不合格，按逾期交货处理。</w:t>
            </w:r>
          </w:p>
        </w:tc>
        <w:tc>
          <w:tcPr>
            <w:tcW w:w="1425" w:type="dxa"/>
            <w:vAlign w:val="center"/>
          </w:tcPr>
          <w:p w14:paraId="148CECDF">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34D63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68D8F7A">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14:paraId="294E7BB5">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货物要求</w:t>
            </w:r>
          </w:p>
        </w:tc>
        <w:tc>
          <w:tcPr>
            <w:tcW w:w="6232" w:type="dxa"/>
            <w:vAlign w:val="top"/>
          </w:tcPr>
          <w:p w14:paraId="60073DCE">
            <w:pPr>
              <w:rPr>
                <w:rFonts w:ascii="宋体" w:hAnsi="宋体" w:eastAsia="宋体" w:cs="宋体"/>
                <w:sz w:val="24"/>
                <w:szCs w:val="24"/>
              </w:rPr>
            </w:pPr>
            <w:r>
              <w:rPr>
                <w:rFonts w:hint="eastAsia" w:ascii="宋体" w:hAnsi="宋体" w:eastAsia="宋体" w:cs="宋体"/>
                <w:sz w:val="24"/>
                <w:szCs w:val="24"/>
              </w:rPr>
              <w:t>1.货物为</w:t>
            </w:r>
            <w:r>
              <w:rPr>
                <w:rFonts w:hint="eastAsia" w:ascii="宋体" w:hAnsi="宋体" w:cs="宋体"/>
                <w:sz w:val="24"/>
                <w:szCs w:val="24"/>
                <w:lang w:val="en-US" w:eastAsia="zh-CN"/>
              </w:rPr>
              <w:t>符合国家标准</w:t>
            </w:r>
            <w:r>
              <w:rPr>
                <w:rFonts w:hint="eastAsia" w:ascii="宋体" w:hAnsi="宋体" w:eastAsia="宋体" w:cs="宋体"/>
                <w:sz w:val="24"/>
                <w:szCs w:val="24"/>
              </w:rPr>
              <w:t>的全新产品，并未对其作任何的更改和替换，无污染，无侵权行为、表面无划损、无任何缺陷隐患，在中国境内可依常规安全合法使用；</w:t>
            </w:r>
          </w:p>
          <w:p w14:paraId="111146A0">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2.中标供应商应保证，</w:t>
            </w:r>
            <w:r>
              <w:rPr>
                <w:rFonts w:hint="eastAsia" w:ascii="宋体" w:hAnsi="宋体" w:eastAsia="宋体" w:cs="宋体"/>
                <w:sz w:val="24"/>
                <w:szCs w:val="24"/>
                <w:lang w:val="en-US" w:eastAsia="zh-CN"/>
              </w:rPr>
              <w:t>招标</w:t>
            </w:r>
            <w:r>
              <w:rPr>
                <w:rFonts w:hint="eastAsia" w:ascii="宋体" w:hAnsi="宋体" w:eastAsia="宋体" w:cs="宋体"/>
                <w:sz w:val="24"/>
                <w:szCs w:val="24"/>
              </w:rPr>
              <w:t>人在中华人民共和国使用中标供应商所提供的货物或货物的任何一部分时，免受第三方提出的侵犯其专利权、商标权或工业设计权的起诉。</w:t>
            </w:r>
          </w:p>
        </w:tc>
        <w:tc>
          <w:tcPr>
            <w:tcW w:w="1425" w:type="dxa"/>
            <w:vAlign w:val="center"/>
          </w:tcPr>
          <w:p w14:paraId="31B09F71">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70229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5CD65D24">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14:paraId="09265BFE">
            <w:pPr>
              <w:pStyle w:val="25"/>
              <w:spacing w:line="249" w:lineRule="auto"/>
              <w:ind w:right="6"/>
              <w:jc w:val="center"/>
              <w:rPr>
                <w:bCs/>
                <w:sz w:val="24"/>
                <w:szCs w:val="24"/>
              </w:rPr>
            </w:pPr>
            <w:r>
              <w:rPr>
                <w:rFonts w:hint="eastAsia" w:ascii="宋体" w:hAnsi="宋体" w:eastAsia="宋体" w:cs="宋体"/>
                <w:bCs/>
                <w:sz w:val="24"/>
                <w:szCs w:val="24"/>
              </w:rPr>
              <w:t>质保期及</w:t>
            </w:r>
          </w:p>
          <w:p w14:paraId="2B64724B">
            <w:pPr>
              <w:pStyle w:val="25"/>
              <w:spacing w:line="249" w:lineRule="auto"/>
              <w:ind w:left="268" w:leftChars="0" w:right="6" w:rightChars="0" w:hanging="243" w:firstLineChars="0"/>
              <w:jc w:val="center"/>
              <w:rPr>
                <w:rFonts w:ascii="Arial" w:hAnsi="Arial" w:eastAsia="Arial" w:cs="Arial"/>
                <w:snapToGrid w:val="0"/>
                <w:color w:val="000000"/>
                <w:sz w:val="24"/>
                <w:szCs w:val="24"/>
                <w:lang w:val="zh-CN" w:eastAsia="zh-CN" w:bidi="ar-SA"/>
              </w:rPr>
            </w:pPr>
            <w:r>
              <w:rPr>
                <w:rFonts w:hint="eastAsia" w:ascii="宋体" w:hAnsi="宋体" w:eastAsia="宋体" w:cs="宋体"/>
                <w:bCs/>
                <w:sz w:val="24"/>
                <w:szCs w:val="24"/>
              </w:rPr>
              <w:t>售后服务</w:t>
            </w:r>
          </w:p>
        </w:tc>
        <w:tc>
          <w:tcPr>
            <w:tcW w:w="6232" w:type="dxa"/>
            <w:vAlign w:val="top"/>
          </w:tcPr>
          <w:p w14:paraId="50F24D53">
            <w:pPr>
              <w:rPr>
                <w:sz w:val="24"/>
                <w:szCs w:val="24"/>
              </w:rPr>
            </w:pPr>
            <w:r>
              <w:rPr>
                <w:rFonts w:hint="eastAsia"/>
                <w:sz w:val="24"/>
                <w:szCs w:val="24"/>
              </w:rPr>
              <w:t>质保期及售后服务：</w:t>
            </w:r>
          </w:p>
          <w:p w14:paraId="7843C672">
            <w:pPr>
              <w:rPr>
                <w:sz w:val="24"/>
                <w:szCs w:val="24"/>
              </w:rPr>
            </w:pPr>
            <w:r>
              <w:rPr>
                <w:rFonts w:hint="eastAsia"/>
                <w:sz w:val="24"/>
                <w:szCs w:val="24"/>
              </w:rPr>
              <w:t>1.自本项目验收完成之日起计算，中标供应商对</w:t>
            </w:r>
            <w:r>
              <w:rPr>
                <w:rFonts w:hint="eastAsia" w:eastAsia="宋体"/>
                <w:sz w:val="24"/>
                <w:szCs w:val="24"/>
                <w:lang w:val="en-US" w:eastAsia="zh-CN"/>
              </w:rPr>
              <w:t>招标人</w:t>
            </w:r>
            <w:r>
              <w:rPr>
                <w:rFonts w:hint="eastAsia"/>
                <w:sz w:val="24"/>
                <w:szCs w:val="24"/>
              </w:rPr>
              <w:t>所采购的软硬件设备提供</w:t>
            </w:r>
            <w:r>
              <w:rPr>
                <w:rFonts w:hint="eastAsia" w:eastAsia="宋体"/>
                <w:sz w:val="24"/>
                <w:szCs w:val="24"/>
                <w:lang w:eastAsia="zh-CN"/>
              </w:rPr>
              <w:t>两</w:t>
            </w:r>
            <w:r>
              <w:rPr>
                <w:rFonts w:hint="eastAsia"/>
                <w:sz w:val="24"/>
                <w:szCs w:val="24"/>
              </w:rPr>
              <w:t>年质保，在质保期内设备的质量问题均由中标供应商负责免费维修，包括本项目所有软硬件设备、零配件免费更换和软件系统的升级；</w:t>
            </w:r>
          </w:p>
          <w:p w14:paraId="207C78B3">
            <w:pPr>
              <w:rPr>
                <w:rFonts w:hint="eastAsia"/>
                <w:sz w:val="24"/>
                <w:szCs w:val="24"/>
                <w:lang w:eastAsia="zh-CN"/>
              </w:rPr>
            </w:pPr>
            <w:r>
              <w:rPr>
                <w:rFonts w:hint="eastAsia"/>
                <w:sz w:val="24"/>
                <w:szCs w:val="24"/>
              </w:rPr>
              <w:t>2.确保提供的设备是全新、优质、合格的产品，符合国家的质量标准；质保期内，售后服务所产生的一切费用由中标供应商自行承担</w:t>
            </w:r>
            <w:r>
              <w:rPr>
                <w:rFonts w:hint="eastAsia"/>
                <w:sz w:val="24"/>
                <w:szCs w:val="24"/>
                <w:lang w:eastAsia="zh-CN"/>
              </w:rPr>
              <w:t>。</w:t>
            </w:r>
          </w:p>
          <w:p w14:paraId="6C46C308">
            <w:pPr>
              <w:pStyle w:val="30"/>
              <w:rPr>
                <w:rFonts w:hint="default" w:ascii="Calibri" w:hAnsi="Calibri" w:eastAsia="Arial" w:cs="Calibri"/>
                <w:snapToGrid w:val="0"/>
                <w:color w:val="000000"/>
                <w:kern w:val="0"/>
                <w:sz w:val="24"/>
                <w:szCs w:val="24"/>
                <w:lang w:val="zh-CN" w:eastAsia="zh-CN" w:bidi="ar-SA"/>
              </w:rPr>
            </w:pPr>
            <w:r>
              <w:rPr>
                <w:rFonts w:hint="eastAsia" w:ascii="宋体" w:hAnsi="宋体" w:cs="宋体"/>
                <w:sz w:val="24"/>
                <w:szCs w:val="24"/>
                <w:lang w:val="en-US" w:eastAsia="zh-CN"/>
              </w:rPr>
              <w:t>3.质保期内，如出现故障，中标供应商需提供7*24小时服务，2小时内响应，一般性故障48小时内恢复。</w:t>
            </w:r>
          </w:p>
        </w:tc>
        <w:tc>
          <w:tcPr>
            <w:tcW w:w="1425" w:type="dxa"/>
            <w:vAlign w:val="center"/>
          </w:tcPr>
          <w:p w14:paraId="7490E6A8">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bl>
    <w:p w14:paraId="795D0FB3">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14:paraId="446A0C4C">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14:paraId="6EC15AD6">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14:paraId="2DD31967">
      <w:pPr>
        <w:sectPr>
          <w:pgSz w:w="11907" w:h="16840"/>
          <w:pgMar w:top="720" w:right="720" w:bottom="720" w:left="720" w:header="851" w:footer="962" w:gutter="0"/>
          <w:cols w:space="720" w:num="1"/>
        </w:sectPr>
      </w:pPr>
    </w:p>
    <w:p w14:paraId="61491635">
      <w:pPr>
        <w:spacing w:line="449" w:lineRule="auto"/>
      </w:pPr>
    </w:p>
    <w:p w14:paraId="2BE0D777">
      <w:pPr>
        <w:spacing w:line="374" w:lineRule="exact"/>
        <w:textAlignment w:val="center"/>
      </w:pPr>
    </w:p>
    <w:p w14:paraId="64F53027">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4DCFF0F">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D42BF0E">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9E5CED6">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15CD29E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5C13818E">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5725EA13">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DC39152">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3242984F">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3CA93CAD">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2E9253EC">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B419CC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1A329B8C">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31EBC1C2">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0D688670">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4317242C">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02DFA7F6">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0AF5273A">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77058C4A">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00D019CA">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0FB95D50">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0A8CA173">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50A3DA50">
      <w:pPr>
        <w:sectPr>
          <w:headerReference r:id="rId52" w:type="default"/>
          <w:footerReference r:id="rId53" w:type="default"/>
          <w:pgSz w:w="11907" w:h="16840"/>
          <w:pgMar w:top="400" w:right="379" w:bottom="1139" w:left="1701" w:header="0" w:footer="962" w:gutter="0"/>
          <w:cols w:space="720" w:num="1"/>
        </w:sectPr>
      </w:pPr>
    </w:p>
    <w:p w14:paraId="1E0A3894">
      <w:pPr>
        <w:spacing w:line="449" w:lineRule="auto"/>
      </w:pPr>
    </w:p>
    <w:p w14:paraId="48007577">
      <w:pPr>
        <w:spacing w:line="374" w:lineRule="exact"/>
        <w:ind w:firstLine="20"/>
        <w:textAlignment w:val="center"/>
      </w:pPr>
    </w:p>
    <w:p w14:paraId="7577CE79">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309508D1">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78006F18">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493D345E">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6763ED6C">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AAC4766">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3B1DC204">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1DE5B78">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058DA0AA">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70CB745F">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1AFA10F4">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663719D8">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6B542CD3">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610A4653">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E699C00">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4BA1BA6F">
      <w:pPr>
        <w:sectPr>
          <w:footerReference r:id="rId54" w:type="default"/>
          <w:pgSz w:w="11907" w:h="16840"/>
          <w:pgMar w:top="400" w:right="379" w:bottom="1139" w:left="1681" w:header="0" w:footer="962" w:gutter="0"/>
          <w:cols w:space="720" w:num="1"/>
        </w:sectPr>
      </w:pPr>
    </w:p>
    <w:p w14:paraId="404E4EE2">
      <w:pPr>
        <w:spacing w:line="449" w:lineRule="auto"/>
      </w:pPr>
    </w:p>
    <w:p w14:paraId="38E8C2DA">
      <w:pPr>
        <w:spacing w:line="374" w:lineRule="exact"/>
        <w:textAlignment w:val="center"/>
      </w:pPr>
    </w:p>
    <w:p w14:paraId="6A8D4AE0">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331CB65D">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BD7699A">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60AB2BD4">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7AC45C19">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005C3347">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40834A96">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4F3077C9">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1178C91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577D03F9">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4001C42">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1743E879">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12C6D213">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0532372A">
      <w:pPr>
        <w:sectPr>
          <w:footerReference r:id="rId55" w:type="default"/>
          <w:pgSz w:w="11907" w:h="16840"/>
          <w:pgMar w:top="400" w:right="379" w:bottom="1139" w:left="1701" w:header="0" w:footer="962" w:gutter="0"/>
          <w:cols w:space="720" w:num="1"/>
        </w:sectPr>
      </w:pPr>
    </w:p>
    <w:p w14:paraId="477F071E">
      <w:pPr>
        <w:spacing w:line="449" w:lineRule="auto"/>
      </w:pPr>
    </w:p>
    <w:p w14:paraId="2A93C613">
      <w:pPr>
        <w:spacing w:line="374" w:lineRule="exact"/>
        <w:textAlignment w:val="center"/>
      </w:pPr>
    </w:p>
    <w:p w14:paraId="187AFAB4">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4B407B0C">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0F8C7BC6">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2084FB8A">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55A271CE">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38F6B21E">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C4F2988">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575C5859">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1918F254">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36ADDE73">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15E218A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F433247">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40DF3807">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6F10E23D">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222A6D83">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36058CA6">
      <w:pPr>
        <w:sectPr>
          <w:footerReference r:id="rId56" w:type="default"/>
          <w:pgSz w:w="11907" w:h="16840"/>
          <w:pgMar w:top="400" w:right="379" w:bottom="1139" w:left="1701" w:header="0" w:footer="962" w:gutter="0"/>
          <w:cols w:space="720" w:num="1"/>
        </w:sectPr>
      </w:pPr>
    </w:p>
    <w:p w14:paraId="2C0ADD6E">
      <w:pPr>
        <w:spacing w:line="449" w:lineRule="auto"/>
      </w:pPr>
    </w:p>
    <w:p w14:paraId="5233AD4C">
      <w:pPr>
        <w:spacing w:line="374" w:lineRule="exact"/>
        <w:textAlignment w:val="center"/>
      </w:pPr>
    </w:p>
    <w:p w14:paraId="4DF720E1">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41DA586A">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5560F79F">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0B17BBB2">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10F0C54B">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503F948">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14:paraId="7098483E">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58FA19F6">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677326C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25A708E1">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39F07B0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1E20BE11">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6C97A34A">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51A19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77B860A7">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07AE2B2B">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1BD0B3CA">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63CC6AED">
      <w:pPr>
        <w:sectPr>
          <w:footerReference r:id="rId57" w:type="default"/>
          <w:pgSz w:w="11907" w:h="16840"/>
          <w:pgMar w:top="400" w:right="379" w:bottom="1140" w:left="1701" w:header="0" w:footer="962" w:gutter="0"/>
          <w:cols w:space="720" w:num="1"/>
        </w:sectPr>
      </w:pPr>
    </w:p>
    <w:p w14:paraId="7870A9C3">
      <w:pPr>
        <w:spacing w:line="449" w:lineRule="auto"/>
      </w:pPr>
    </w:p>
    <w:p w14:paraId="086994DD">
      <w:pPr>
        <w:spacing w:line="374" w:lineRule="exact"/>
        <w:textAlignment w:val="center"/>
      </w:pPr>
    </w:p>
    <w:p w14:paraId="588AD569">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28AE97CF">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7ED66175">
      <w:pPr>
        <w:spacing w:afterLines="50" w:line="440" w:lineRule="exact"/>
        <w:rPr>
          <w:rFonts w:hint="eastAsia" w:ascii="宋体" w:hAnsi="宋体" w:cs="宋体"/>
          <w:sz w:val="23"/>
          <w:szCs w:val="23"/>
        </w:rPr>
      </w:pPr>
    </w:p>
    <w:p w14:paraId="29DF32DC">
      <w:pPr>
        <w:spacing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tbl>
      <w:tblPr>
        <w:tblStyle w:val="17"/>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6938"/>
        <w:gridCol w:w="1027"/>
      </w:tblGrid>
      <w:tr w14:paraId="22A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27982FB9">
            <w:pPr>
              <w:spacing w:line="360" w:lineRule="auto"/>
              <w:jc w:val="center"/>
              <w:rPr>
                <w:rFonts w:ascii="宋体" w:hAnsi="宋体" w:cs="宋体"/>
                <w:b/>
                <w:bCs/>
                <w:sz w:val="23"/>
                <w:szCs w:val="23"/>
              </w:rPr>
            </w:pPr>
            <w:r>
              <w:rPr>
                <w:rFonts w:hint="eastAsia" w:ascii="宋体" w:hAnsi="宋体" w:cs="宋体"/>
                <w:b/>
                <w:bCs/>
                <w:sz w:val="23"/>
                <w:szCs w:val="23"/>
              </w:rPr>
              <w:t>评分内容</w:t>
            </w:r>
          </w:p>
        </w:tc>
        <w:tc>
          <w:tcPr>
            <w:tcW w:w="6938" w:type="dxa"/>
            <w:tcBorders>
              <w:top w:val="single" w:color="auto" w:sz="4" w:space="0"/>
              <w:left w:val="single" w:color="auto" w:sz="4" w:space="0"/>
              <w:bottom w:val="single" w:color="auto" w:sz="4" w:space="0"/>
              <w:right w:val="single" w:color="auto" w:sz="4" w:space="0"/>
            </w:tcBorders>
            <w:vAlign w:val="center"/>
          </w:tcPr>
          <w:p w14:paraId="0466AD4E">
            <w:pPr>
              <w:spacing w:line="360" w:lineRule="auto"/>
              <w:jc w:val="center"/>
              <w:rPr>
                <w:rFonts w:ascii="宋体" w:hAnsi="宋体" w:cs="宋体"/>
                <w:b/>
                <w:bCs/>
                <w:sz w:val="23"/>
                <w:szCs w:val="23"/>
              </w:rPr>
            </w:pPr>
            <w:r>
              <w:rPr>
                <w:rFonts w:hint="eastAsia" w:ascii="宋体" w:hAnsi="宋体" w:cs="宋体"/>
                <w:b/>
                <w:bCs/>
                <w:sz w:val="23"/>
                <w:szCs w:val="23"/>
              </w:rPr>
              <w:t>评分标准</w:t>
            </w:r>
          </w:p>
        </w:tc>
        <w:tc>
          <w:tcPr>
            <w:tcW w:w="1027" w:type="dxa"/>
            <w:tcBorders>
              <w:top w:val="single" w:color="auto" w:sz="4" w:space="0"/>
              <w:left w:val="single" w:color="auto" w:sz="4" w:space="0"/>
              <w:bottom w:val="single" w:color="auto" w:sz="4" w:space="0"/>
              <w:right w:val="single" w:color="auto" w:sz="4" w:space="0"/>
            </w:tcBorders>
            <w:vAlign w:val="center"/>
          </w:tcPr>
          <w:p w14:paraId="7559FF7E">
            <w:pPr>
              <w:spacing w:line="360" w:lineRule="auto"/>
              <w:jc w:val="center"/>
              <w:rPr>
                <w:rFonts w:ascii="宋体" w:hAnsi="宋体" w:cs="宋体"/>
                <w:b/>
                <w:bCs/>
                <w:sz w:val="23"/>
                <w:szCs w:val="23"/>
              </w:rPr>
            </w:pPr>
            <w:r>
              <w:rPr>
                <w:rFonts w:hint="eastAsia" w:ascii="宋体" w:hAnsi="宋体" w:cs="宋体"/>
                <w:b/>
                <w:bCs/>
                <w:sz w:val="23"/>
                <w:szCs w:val="23"/>
              </w:rPr>
              <w:t>分值</w:t>
            </w:r>
          </w:p>
        </w:tc>
      </w:tr>
      <w:tr w14:paraId="5403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3212A631">
            <w:pPr>
              <w:spacing w:line="360" w:lineRule="auto"/>
              <w:jc w:val="center"/>
              <w:rPr>
                <w:rFonts w:ascii="宋体" w:hAnsi="宋体" w:cs="宋体"/>
                <w:sz w:val="23"/>
                <w:szCs w:val="23"/>
              </w:rPr>
            </w:pPr>
            <w:r>
              <w:rPr>
                <w:rFonts w:hint="eastAsia" w:ascii="宋体" w:hAnsi="宋体" w:cs="宋体"/>
                <w:sz w:val="23"/>
                <w:szCs w:val="23"/>
              </w:rPr>
              <w:t>价格分</w:t>
            </w:r>
          </w:p>
        </w:tc>
        <w:tc>
          <w:tcPr>
            <w:tcW w:w="6938" w:type="dxa"/>
            <w:tcBorders>
              <w:top w:val="single" w:color="auto" w:sz="4" w:space="0"/>
              <w:left w:val="single" w:color="auto" w:sz="4" w:space="0"/>
              <w:bottom w:val="single" w:color="auto" w:sz="4" w:space="0"/>
              <w:right w:val="single" w:color="auto" w:sz="4" w:space="0"/>
            </w:tcBorders>
            <w:vAlign w:val="center"/>
          </w:tcPr>
          <w:p w14:paraId="19DACE95">
            <w:pPr>
              <w:spacing w:line="360" w:lineRule="auto"/>
              <w:rPr>
                <w:rFonts w:ascii="宋体" w:hAnsi="宋体" w:cs="宋体"/>
                <w:sz w:val="23"/>
                <w:szCs w:val="23"/>
              </w:rPr>
            </w:pPr>
            <w:r>
              <w:rPr>
                <w:rFonts w:hint="eastAsia" w:ascii="宋体" w:hAnsi="宋体" w:cs="宋体"/>
                <w:sz w:val="23"/>
                <w:szCs w:val="23"/>
              </w:rPr>
              <w:tab/>
            </w:r>
            <w:r>
              <w:rPr>
                <w:rFonts w:hint="eastAsia" w:ascii="宋体" w:hAnsi="宋体" w:cs="宋体"/>
                <w:sz w:val="23"/>
                <w:szCs w:val="23"/>
              </w:rPr>
              <w:t>价格分采用低价优先法计算，即满足招标文件要求且投标价格最低的投标报价为评标基准价，其价格分为满分。其他投标人的价格分统一按下列公式计算：</w:t>
            </w:r>
          </w:p>
          <w:p w14:paraId="1CEB6B5F">
            <w:pPr>
              <w:spacing w:line="360" w:lineRule="auto"/>
              <w:rPr>
                <w:rFonts w:hint="eastAsia" w:ascii="宋体" w:hAnsi="宋体" w:eastAsia="宋体" w:cs="宋体"/>
                <w:sz w:val="23"/>
                <w:szCs w:val="23"/>
                <w:lang w:val="en-US" w:eastAsia="zh-CN"/>
              </w:rPr>
            </w:pPr>
            <w:r>
              <w:rPr>
                <w:rFonts w:hint="eastAsia" w:ascii="宋体" w:hAnsi="宋体" w:cs="宋体"/>
                <w:sz w:val="23"/>
                <w:szCs w:val="23"/>
              </w:rPr>
              <w:t>投标报价得分=（评标基准价/投标报价）*</w:t>
            </w:r>
            <w:r>
              <w:rPr>
                <w:rFonts w:hint="eastAsia" w:ascii="宋体" w:hAnsi="宋体" w:eastAsia="宋体" w:cs="宋体"/>
                <w:sz w:val="23"/>
                <w:szCs w:val="23"/>
                <w:lang w:val="en-US" w:eastAsia="zh-CN"/>
              </w:rPr>
              <w:t>40</w:t>
            </w:r>
            <w:r>
              <w:rPr>
                <w:rFonts w:hint="eastAsia" w:ascii="宋体" w:hAnsi="宋体" w:cs="宋体"/>
                <w:sz w:val="23"/>
                <w:szCs w:val="23"/>
              </w:rPr>
              <w:t>分</w:t>
            </w:r>
          </w:p>
          <w:p w14:paraId="569D4B09">
            <w:pPr>
              <w:spacing w:line="360" w:lineRule="auto"/>
              <w:ind w:firstLine="230" w:firstLineChars="100"/>
              <w:rPr>
                <w:rFonts w:ascii="宋体" w:hAnsi="宋体" w:cs="宋体"/>
                <w:sz w:val="23"/>
                <w:szCs w:val="23"/>
              </w:rPr>
            </w:pPr>
            <w:r>
              <w:rPr>
                <w:rFonts w:hint="eastAsia" w:ascii="宋体" w:hAnsi="宋体" w:cs="宋体"/>
                <w:sz w:val="23"/>
                <w:szCs w:val="23"/>
              </w:rPr>
              <w:t>注：（1）对小型和微型企业产品的价格给予10%的扣除，用扣除后的价格参与评审。</w:t>
            </w:r>
          </w:p>
          <w:p w14:paraId="1C985A51">
            <w:pPr>
              <w:spacing w:line="360" w:lineRule="auto"/>
              <w:rPr>
                <w:rFonts w:ascii="宋体" w:hAnsi="宋体" w:cs="宋体"/>
                <w:sz w:val="23"/>
                <w:szCs w:val="23"/>
              </w:rPr>
            </w:pPr>
            <w:r>
              <w:rPr>
                <w:rFonts w:hint="eastAsia" w:ascii="宋体" w:hAnsi="宋体" w:cs="宋体"/>
                <w:sz w:val="23"/>
                <w:szCs w:val="23"/>
              </w:rPr>
              <w:t>（2）监狱企业视同小型、微型企业，享受评审中价格扣除等政府促进中小企业发展的政府采购政策。</w:t>
            </w:r>
          </w:p>
          <w:p w14:paraId="5977D932">
            <w:pPr>
              <w:spacing w:line="360" w:lineRule="auto"/>
              <w:rPr>
                <w:rFonts w:ascii="宋体" w:hAnsi="宋体" w:cs="宋体"/>
                <w:sz w:val="23"/>
                <w:szCs w:val="23"/>
              </w:rPr>
            </w:pPr>
            <w:r>
              <w:rPr>
                <w:rFonts w:hint="eastAsia" w:ascii="宋体" w:hAnsi="宋体" w:cs="宋体"/>
                <w:sz w:val="23"/>
                <w:szCs w:val="23"/>
              </w:rPr>
              <w:t>（3）残疾人福利性单位视同小型、微型企业，享受评审中价格扣除等政府促进中小企业发展的政府采购政策。福利性单位属于小型、微型企业的，不重复享受政策。</w:t>
            </w:r>
          </w:p>
        </w:tc>
        <w:tc>
          <w:tcPr>
            <w:tcW w:w="1027" w:type="dxa"/>
            <w:tcBorders>
              <w:top w:val="single" w:color="auto" w:sz="4" w:space="0"/>
              <w:left w:val="single" w:color="auto" w:sz="4" w:space="0"/>
              <w:bottom w:val="single" w:color="auto" w:sz="4" w:space="0"/>
              <w:right w:val="single" w:color="auto" w:sz="4" w:space="0"/>
            </w:tcBorders>
            <w:vAlign w:val="center"/>
          </w:tcPr>
          <w:p w14:paraId="67A0E2F8">
            <w:pPr>
              <w:spacing w:line="360" w:lineRule="auto"/>
              <w:jc w:val="center"/>
              <w:rPr>
                <w:rFonts w:ascii="宋体" w:hAnsi="宋体" w:cs="宋体"/>
                <w:sz w:val="23"/>
                <w:szCs w:val="23"/>
              </w:rPr>
            </w:pPr>
            <w:r>
              <w:rPr>
                <w:rFonts w:hint="eastAsia" w:ascii="宋体" w:hAnsi="宋体" w:eastAsia="宋体" w:cs="宋体"/>
                <w:color w:val="auto"/>
                <w:sz w:val="23"/>
                <w:szCs w:val="23"/>
                <w:lang w:val="en-US" w:eastAsia="zh-CN"/>
              </w:rPr>
              <w:t>40</w:t>
            </w:r>
            <w:r>
              <w:rPr>
                <w:rFonts w:hint="eastAsia" w:ascii="宋体" w:hAnsi="宋体" w:cs="宋体"/>
                <w:sz w:val="23"/>
                <w:szCs w:val="23"/>
              </w:rPr>
              <w:t>分</w:t>
            </w:r>
          </w:p>
        </w:tc>
      </w:tr>
    </w:tbl>
    <w:p w14:paraId="344FC277">
      <w:pPr>
        <w:spacing w:line="300" w:lineRule="auto"/>
        <w:rPr>
          <w:rFonts w:hint="eastAsia" w:ascii="宋体" w:hAnsi="宋体" w:cs="宋体"/>
          <w:b/>
          <w:bCs/>
          <w:sz w:val="23"/>
          <w:szCs w:val="23"/>
        </w:rPr>
      </w:pPr>
    </w:p>
    <w:p w14:paraId="5EE7BF59">
      <w:pPr>
        <w:spacing w:line="300" w:lineRule="auto"/>
        <w:rPr>
          <w:rFonts w:hint="eastAsia" w:ascii="宋体" w:hAnsi="宋体" w:cs="宋体"/>
          <w:b/>
          <w:bCs/>
          <w:sz w:val="23"/>
          <w:szCs w:val="23"/>
        </w:rPr>
      </w:pPr>
    </w:p>
    <w:p w14:paraId="6CF4D83D">
      <w:pPr>
        <w:spacing w:line="300" w:lineRule="auto"/>
        <w:rPr>
          <w:rFonts w:ascii="宋体" w:hAnsi="宋体" w:cs="宋体"/>
          <w:b/>
          <w:bCs/>
          <w:color w:val="auto"/>
          <w:sz w:val="23"/>
          <w:szCs w:val="23"/>
        </w:rPr>
      </w:pPr>
      <w:r>
        <w:rPr>
          <w:rFonts w:hint="eastAsia" w:ascii="宋体" w:hAnsi="宋体" w:cs="宋体"/>
          <w:b/>
          <w:bCs/>
          <w:sz w:val="23"/>
          <w:szCs w:val="23"/>
        </w:rPr>
        <w:t>二、技术评分</w:t>
      </w:r>
      <w:r>
        <w:rPr>
          <w:rFonts w:hint="eastAsia" w:ascii="宋体" w:hAnsi="宋体" w:eastAsia="宋体" w:cs="宋体"/>
          <w:b/>
          <w:bCs/>
          <w:color w:val="auto"/>
          <w:sz w:val="23"/>
          <w:szCs w:val="23"/>
          <w:lang w:val="en-US" w:eastAsia="zh-CN"/>
        </w:rPr>
        <w:t>46</w:t>
      </w:r>
      <w:r>
        <w:rPr>
          <w:rFonts w:hint="eastAsia" w:ascii="宋体" w:hAnsi="宋体" w:cs="宋体"/>
          <w:b/>
          <w:bCs/>
          <w:color w:val="auto"/>
          <w:sz w:val="23"/>
          <w:szCs w:val="23"/>
        </w:rPr>
        <w:t>分</w:t>
      </w:r>
    </w:p>
    <w:tbl>
      <w:tblPr>
        <w:tblStyle w:val="17"/>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20"/>
        <w:gridCol w:w="6291"/>
        <w:gridCol w:w="1229"/>
      </w:tblGrid>
      <w:tr w14:paraId="06C55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28" w:type="dxa"/>
            <w:vAlign w:val="center"/>
          </w:tcPr>
          <w:p w14:paraId="46380ABD">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序号</w:t>
            </w:r>
          </w:p>
        </w:tc>
        <w:tc>
          <w:tcPr>
            <w:tcW w:w="1320" w:type="dxa"/>
            <w:vAlign w:val="center"/>
          </w:tcPr>
          <w:p w14:paraId="407E94C2">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评分点</w:t>
            </w:r>
          </w:p>
        </w:tc>
        <w:tc>
          <w:tcPr>
            <w:tcW w:w="6291" w:type="dxa"/>
            <w:vAlign w:val="center"/>
          </w:tcPr>
          <w:p w14:paraId="23583D96">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评审内容</w:t>
            </w:r>
          </w:p>
        </w:tc>
        <w:tc>
          <w:tcPr>
            <w:tcW w:w="1229" w:type="dxa"/>
            <w:vAlign w:val="center"/>
          </w:tcPr>
          <w:p w14:paraId="64BF5F5D">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分值</w:t>
            </w:r>
          </w:p>
        </w:tc>
      </w:tr>
      <w:tr w14:paraId="2ED13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Align w:val="center"/>
          </w:tcPr>
          <w:p w14:paraId="5D967389">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1</w:t>
            </w:r>
          </w:p>
        </w:tc>
        <w:tc>
          <w:tcPr>
            <w:tcW w:w="1320" w:type="dxa"/>
            <w:vAlign w:val="center"/>
          </w:tcPr>
          <w:p w14:paraId="6002C121">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技术基准</w:t>
            </w:r>
          </w:p>
        </w:tc>
        <w:tc>
          <w:tcPr>
            <w:tcW w:w="6291" w:type="dxa"/>
          </w:tcPr>
          <w:p w14:paraId="04D2A935">
            <w:pPr>
              <w:spacing w:line="360" w:lineRule="auto"/>
              <w:rPr>
                <w:rFonts w:hint="eastAsia" w:ascii="宋体" w:hAnsi="宋体" w:eastAsia="宋体" w:cs="宋体"/>
                <w:bCs/>
                <w:color w:val="auto"/>
                <w:sz w:val="22"/>
                <w:szCs w:val="22"/>
                <w:lang w:val="en-US" w:eastAsia="zh-CN"/>
              </w:rPr>
            </w:pPr>
            <w:r>
              <w:rPr>
                <w:rFonts w:hint="default" w:ascii="宋体" w:hAnsi="宋体" w:eastAsiaTheme="minorEastAsia" w:cstheme="minorBidi"/>
                <w:snapToGrid w:val="0"/>
                <w:color w:val="auto"/>
                <w:kern w:val="0"/>
                <w:sz w:val="24"/>
                <w:szCs w:val="24"/>
                <w:lang w:val="en-US" w:eastAsia="zh-CN" w:bidi="ar-SA"/>
              </w:rPr>
              <w:t>投标人所投货物技术参数全部满足招标文件 “货物详细技术参数要求”的得</w:t>
            </w:r>
            <w:r>
              <w:rPr>
                <w:rFonts w:hint="eastAsia" w:ascii="宋体" w:hAnsi="宋体" w:eastAsiaTheme="minorEastAsia" w:cstheme="minorBidi"/>
                <w:snapToGrid w:val="0"/>
                <w:color w:val="auto"/>
                <w:kern w:val="0"/>
                <w:sz w:val="24"/>
                <w:szCs w:val="24"/>
                <w:lang w:val="en-US" w:eastAsia="zh-CN" w:bidi="ar-SA"/>
              </w:rPr>
              <w:t>30</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390EDFA9">
            <w:pPr>
              <w:spacing w:line="360" w:lineRule="auto"/>
              <w:rPr>
                <w:rFonts w:hint="eastAsia" w:ascii="宋体" w:hAnsi="宋体" w:eastAsia="宋体" w:cs="宋体"/>
                <w:bCs/>
                <w:color w:val="auto"/>
                <w:sz w:val="22"/>
                <w:szCs w:val="22"/>
              </w:rPr>
            </w:pPr>
            <w:r>
              <w:rPr>
                <w:rFonts w:hint="eastAsia"/>
                <w:b/>
                <w:bCs/>
                <w:sz w:val="24"/>
                <w:szCs w:val="24"/>
              </w:rPr>
              <w:t>评分依据：依据技术需求响应/偏离表情况。</w:t>
            </w:r>
            <w:r>
              <w:rPr>
                <w:rFonts w:hint="eastAsia"/>
                <w:b/>
                <w:bCs/>
                <w:sz w:val="24"/>
                <w:szCs w:val="24"/>
                <w:lang w:val="en-US" w:eastAsia="zh-CN"/>
              </w:rPr>
              <w:t>提供核心产品：75英寸触控一体机制造商针对此项目的技术参数确认函佐证。</w:t>
            </w:r>
          </w:p>
        </w:tc>
        <w:tc>
          <w:tcPr>
            <w:tcW w:w="1229" w:type="dxa"/>
            <w:vAlign w:val="center"/>
          </w:tcPr>
          <w:p w14:paraId="7BB6E9EA">
            <w:pPr>
              <w:spacing w:line="360" w:lineRule="auto"/>
              <w:jc w:val="center"/>
              <w:rPr>
                <w:rFonts w:hint="eastAsia" w:ascii="宋体" w:hAnsi="宋体" w:eastAsia="宋体" w:cs="宋体"/>
                <w:b/>
                <w:bCs/>
                <w:color w:val="auto"/>
                <w:sz w:val="22"/>
                <w:szCs w:val="22"/>
                <w:lang w:val="en-US" w:eastAsia="zh-CN"/>
              </w:rPr>
            </w:pPr>
            <w:r>
              <w:rPr>
                <w:rFonts w:hint="eastAsia" w:ascii="宋体" w:hAnsi="宋体" w:eastAsia="宋体" w:cs="宋体"/>
                <w:color w:val="auto"/>
                <w:sz w:val="22"/>
                <w:szCs w:val="22"/>
                <w:lang w:val="en-US" w:eastAsia="zh-CN"/>
              </w:rPr>
              <w:t>30分</w:t>
            </w:r>
          </w:p>
        </w:tc>
      </w:tr>
      <w:tr w14:paraId="6030C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28" w:type="dxa"/>
            <w:vAlign w:val="center"/>
          </w:tcPr>
          <w:p w14:paraId="694CF1D3">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2</w:t>
            </w:r>
          </w:p>
        </w:tc>
        <w:tc>
          <w:tcPr>
            <w:tcW w:w="1320" w:type="dxa"/>
            <w:vAlign w:val="center"/>
          </w:tcPr>
          <w:p w14:paraId="6C2EA159">
            <w:pPr>
              <w:spacing w:line="360" w:lineRule="auto"/>
              <w:jc w:val="center"/>
              <w:rPr>
                <w:rFonts w:hint="eastAsia" w:ascii="宋体" w:hAnsi="宋体" w:eastAsia="宋体" w:cs="宋体"/>
                <w:color w:val="auto"/>
                <w:sz w:val="22"/>
                <w:szCs w:val="22"/>
              </w:rPr>
            </w:pPr>
            <w:r>
              <w:rPr>
                <w:rFonts w:hint="eastAsia"/>
                <w:color w:val="auto"/>
                <w:sz w:val="24"/>
                <w:szCs w:val="24"/>
                <w:lang w:val="en-US" w:eastAsia="zh-CN"/>
              </w:rPr>
              <w:t>75英寸触控一体机</w:t>
            </w:r>
          </w:p>
        </w:tc>
        <w:tc>
          <w:tcPr>
            <w:tcW w:w="6291" w:type="dxa"/>
            <w:vAlign w:val="top"/>
          </w:tcPr>
          <w:p w14:paraId="6A84A6FD">
            <w:pPr>
              <w:bidi w:val="0"/>
              <w:rPr>
                <w:rFonts w:hint="eastAsia"/>
                <w:sz w:val="24"/>
                <w:szCs w:val="24"/>
                <w:lang w:val="en-US" w:eastAsia="zh-CN"/>
              </w:rPr>
            </w:pPr>
            <w:r>
              <w:rPr>
                <w:rFonts w:hint="eastAsia"/>
                <w:sz w:val="24"/>
                <w:szCs w:val="24"/>
                <w:lang w:val="en-US" w:eastAsia="zh-CN"/>
              </w:rPr>
              <w:t>1、整机所配电脑模块采用按压式卡扣设计，无需工具即可快速拆卸电脑模块，具备PC防盗锁。满足得1分。</w:t>
            </w:r>
          </w:p>
          <w:p w14:paraId="498942ED">
            <w:pPr>
              <w:bidi w:val="0"/>
              <w:rPr>
                <w:rFonts w:hint="eastAsia"/>
                <w:b/>
                <w:bCs/>
                <w:sz w:val="24"/>
                <w:szCs w:val="24"/>
                <w:lang w:val="en-US" w:eastAsia="zh-CN"/>
              </w:rPr>
            </w:pPr>
            <w:r>
              <w:rPr>
                <w:rFonts w:hint="eastAsia"/>
                <w:b/>
                <w:bCs/>
                <w:sz w:val="24"/>
                <w:szCs w:val="24"/>
                <w:lang w:val="en-US" w:eastAsia="zh-CN"/>
              </w:rPr>
              <w:t>评审依据：需提供参数确认函并加盖制造商公章及提供功能演示照片或截图并加盖制造商公章佐证。</w:t>
            </w:r>
          </w:p>
          <w:p w14:paraId="3949A18B">
            <w:pPr>
              <w:bidi w:val="0"/>
              <w:rPr>
                <w:rFonts w:hint="eastAsia"/>
                <w:sz w:val="24"/>
                <w:szCs w:val="24"/>
                <w:lang w:val="en-US" w:eastAsia="zh-CN"/>
              </w:rPr>
            </w:pPr>
            <w:r>
              <w:rPr>
                <w:rFonts w:hint="eastAsia"/>
                <w:sz w:val="24"/>
                <w:szCs w:val="24"/>
                <w:lang w:val="en-US" w:eastAsia="zh-CN"/>
              </w:rPr>
              <w:t>2、整机摄像头支持人脸识别、清点人数、随机抽人；识别所有学生，显示标记，然后随机抽选，同时显示标记不少于60人。满足得2分。</w:t>
            </w:r>
          </w:p>
          <w:p w14:paraId="5FFE0B70">
            <w:p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235D7303">
            <w:pPr>
              <w:bidi w:val="0"/>
              <w:rPr>
                <w:rFonts w:hint="eastAsia"/>
                <w:sz w:val="24"/>
                <w:szCs w:val="24"/>
                <w:lang w:val="en-US" w:eastAsia="zh-CN"/>
              </w:rPr>
            </w:pPr>
            <w:r>
              <w:rPr>
                <w:rFonts w:hint="eastAsia"/>
                <w:sz w:val="24"/>
                <w:szCs w:val="24"/>
                <w:lang w:val="en-US" w:eastAsia="zh-CN"/>
              </w:rPr>
              <w:t>3、所投75吋教学一体机内置备授课软件提供教案模板供老师撰写教案，预置模板包含表格式、提纲式、集备式、多课时式、单元设计式不少于7个，满足得2分。</w:t>
            </w:r>
          </w:p>
          <w:p w14:paraId="20A78871">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6205CF19">
            <w:pPr>
              <w:bidi w:val="0"/>
              <w:rPr>
                <w:rFonts w:hint="eastAsia"/>
                <w:sz w:val="24"/>
                <w:szCs w:val="24"/>
                <w:lang w:val="en-US" w:eastAsia="zh-CN"/>
              </w:rPr>
            </w:pPr>
            <w:r>
              <w:rPr>
                <w:rFonts w:hint="eastAsia"/>
                <w:sz w:val="24"/>
                <w:szCs w:val="24"/>
                <w:lang w:val="en-US" w:eastAsia="zh-CN"/>
              </w:rPr>
              <w:t>4、所投75吋教学一体机内置备授课软件移动端支持空白页、课件页录制微课，支持将教师声音与对课件、画布的操作过程数据打点绑定，生成播放链接。支持分发到微信、QQ、钉钉；满足得2分。</w:t>
            </w:r>
          </w:p>
          <w:p w14:paraId="3E0891AB">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7A368DF7">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5、</w:t>
            </w:r>
            <w:r>
              <w:rPr>
                <w:rFonts w:hint="eastAsia"/>
                <w:sz w:val="24"/>
                <w:szCs w:val="24"/>
                <w:lang w:val="en-US" w:eastAsia="zh-CN"/>
              </w:rPr>
              <w:t>整机Windows通道支持文件传输应用，支持通过扫码、超声两种方式与手机进行握手连接，实现文件传输功能。满足得2分。</w:t>
            </w:r>
          </w:p>
          <w:p w14:paraId="4A2EF0C4">
            <w:pPr>
              <w:numPr>
                <w:ilvl w:val="0"/>
                <w:numId w:val="0"/>
              </w:num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649DEFA9">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6、</w:t>
            </w:r>
            <w:r>
              <w:rPr>
                <w:rFonts w:hint="eastAsia"/>
                <w:sz w:val="24"/>
                <w:szCs w:val="24"/>
                <w:lang w:val="en-US" w:eastAsia="zh-CN"/>
              </w:rPr>
              <w:t>所投75吋教学一体机内置备授课软件</w:t>
            </w:r>
            <w:r>
              <w:rPr>
                <w:rFonts w:hint="default"/>
                <w:sz w:val="24"/>
                <w:szCs w:val="24"/>
                <w:lang w:val="en-US" w:eastAsia="zh-CN"/>
              </w:rPr>
              <w:t>胶囊式微课功能内置于交互式课件工具中，支持快速录制胶囊式微课，微课可通过二维码分享</w:t>
            </w:r>
            <w:r>
              <w:rPr>
                <w:rFonts w:hint="eastAsia"/>
                <w:sz w:val="24"/>
                <w:szCs w:val="24"/>
                <w:lang w:val="en-US" w:eastAsia="zh-CN"/>
              </w:rPr>
              <w:t>。满足得2分。</w:t>
            </w:r>
          </w:p>
          <w:p w14:paraId="3178E42C">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06748073">
            <w:pPr>
              <w:numPr>
                <w:ilvl w:val="0"/>
                <w:numId w:val="0"/>
              </w:numPr>
              <w:bidi w:val="0"/>
              <w:ind w:left="0" w:leftChars="0" w:firstLine="0" w:firstLineChars="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7、</w:t>
            </w:r>
            <w:r>
              <w:rPr>
                <w:rFonts w:hint="eastAsia"/>
                <w:sz w:val="24"/>
                <w:szCs w:val="24"/>
                <w:lang w:val="en-US" w:eastAsia="zh-CN"/>
              </w:rPr>
              <w:t>所投75吋教学一体机内置教学教研管理软件支持查看以老师维度统计的集备记录，查看老师所属学段学科、发起次数、参备次数、评论数、批注数、最近集备时间等数据。支持管理员导出教师集备记录数据表格。满足得2分。</w:t>
            </w:r>
          </w:p>
          <w:p w14:paraId="1FE2B92B">
            <w:pPr>
              <w:numPr>
                <w:ilvl w:val="0"/>
                <w:numId w:val="0"/>
              </w:numPr>
              <w:bidi w:val="0"/>
              <w:ind w:leftChars="0"/>
              <w:rPr>
                <w:rFonts w:hint="eastAsia"/>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32921E78">
            <w:pPr>
              <w:numPr>
                <w:ilvl w:val="0"/>
                <w:numId w:val="0"/>
              </w:numPr>
              <w:bidi w:val="0"/>
              <w:rPr>
                <w:rFonts w:hint="eastAsia"/>
                <w:sz w:val="24"/>
                <w:szCs w:val="24"/>
                <w:lang w:val="en-US" w:eastAsia="zh-CN"/>
              </w:rPr>
            </w:pPr>
            <w:r>
              <w:rPr>
                <w:rFonts w:hint="eastAsia"/>
                <w:sz w:val="24"/>
                <w:szCs w:val="24"/>
                <w:lang w:val="en-US" w:eastAsia="zh-CN"/>
              </w:rPr>
              <w:t>8、所投75吋教学一体机内置教学教研管理软件支持查看以教师维度统计的评课记录，查看教师的所属学科，评课节数，可查看该教师详细的评课记录，包括课程名称，授课老师和评课时间。支持导出教师评课记录数据。满足得2分。</w:t>
            </w:r>
          </w:p>
          <w:p w14:paraId="54FB8E35">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1619C42E">
            <w:pPr>
              <w:tabs>
                <w:tab w:val="left" w:pos="0"/>
              </w:tabs>
              <w:spacing w:beforeLines="50" w:line="360" w:lineRule="auto"/>
              <w:rPr>
                <w:rFonts w:hint="eastAsia" w:ascii="宋体" w:hAnsi="宋体" w:eastAsia="宋体" w:cs="宋体"/>
                <w:b/>
                <w:color w:val="auto"/>
                <w:sz w:val="22"/>
                <w:szCs w:val="22"/>
                <w:highlight w:val="none"/>
                <w:lang w:eastAsia="zh-CN"/>
              </w:rPr>
            </w:pPr>
            <w:r>
              <w:rPr>
                <w:rFonts w:hint="eastAsia" w:ascii="宋体" w:hAnsi="宋体"/>
                <w:b/>
                <w:bCs/>
                <w:kern w:val="0"/>
                <w:sz w:val="24"/>
                <w:szCs w:val="24"/>
                <w:lang w:val="en-US" w:eastAsia="zh-CN"/>
              </w:rPr>
              <w:t>注：验收时需提供以上优势加分项具有 CNAS或CMA标识的检验(测) 报告复印件或扫描件加盖制造商公章，并提供该检测报告在国家市场监督管理总局官网查询截图加盖制造商和投标人公章进行佐证。</w:t>
            </w:r>
          </w:p>
        </w:tc>
        <w:tc>
          <w:tcPr>
            <w:tcW w:w="1229" w:type="dxa"/>
            <w:vAlign w:val="center"/>
          </w:tcPr>
          <w:p w14:paraId="64CC602E">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15分</w:t>
            </w:r>
          </w:p>
        </w:tc>
      </w:tr>
      <w:tr w14:paraId="44E7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 w:type="dxa"/>
            <w:vAlign w:val="center"/>
          </w:tcPr>
          <w:p w14:paraId="0E5DC7E0">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w:t>
            </w:r>
          </w:p>
        </w:tc>
        <w:tc>
          <w:tcPr>
            <w:tcW w:w="1320" w:type="dxa"/>
            <w:vAlign w:val="center"/>
          </w:tcPr>
          <w:p w14:paraId="0EA266FE">
            <w:pPr>
              <w:spacing w:line="360" w:lineRule="auto"/>
              <w:jc w:val="center"/>
              <w:rPr>
                <w:rFonts w:hint="eastAsia" w:ascii="宋体" w:hAnsi="宋体" w:eastAsia="宋体" w:cs="宋体"/>
                <w:color w:val="auto"/>
                <w:sz w:val="22"/>
                <w:szCs w:val="22"/>
              </w:rPr>
            </w:pPr>
            <w:r>
              <w:rPr>
                <w:rFonts w:hint="eastAsia"/>
                <w:color w:val="auto"/>
                <w:sz w:val="24"/>
                <w:szCs w:val="24"/>
                <w:lang w:val="en-US" w:eastAsia="zh-CN"/>
              </w:rPr>
              <w:t>防火墙</w:t>
            </w:r>
          </w:p>
        </w:tc>
        <w:tc>
          <w:tcPr>
            <w:tcW w:w="6291" w:type="dxa"/>
            <w:vAlign w:val="top"/>
          </w:tcPr>
          <w:p w14:paraId="4313C7BB">
            <w:pPr>
              <w:numPr>
                <w:ilvl w:val="0"/>
                <w:numId w:val="0"/>
              </w:numPr>
              <w:bidi w:val="0"/>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推拉黑板产品通过边框型材依据GB5237.3-2017标准通过表面性能检测，性能达到：CASS 24H：≥9.5级，耐磨性/g：≥3000；得</w:t>
            </w: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00336123">
            <w:pPr>
              <w:tabs>
                <w:tab w:val="left" w:pos="0"/>
              </w:tabs>
              <w:spacing w:beforeLines="50" w:line="360" w:lineRule="auto"/>
              <w:rPr>
                <w:rFonts w:hint="default" w:ascii="宋体" w:hAnsi="宋体" w:eastAsia="宋体" w:cs="宋体"/>
                <w:b/>
                <w:color w:val="auto"/>
                <w:sz w:val="22"/>
                <w:szCs w:val="22"/>
                <w:lang w:val="en-US"/>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1229" w:type="dxa"/>
            <w:vAlign w:val="center"/>
          </w:tcPr>
          <w:p w14:paraId="4D89857B">
            <w:pPr>
              <w:spacing w:line="360" w:lineRule="auto"/>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1分</w:t>
            </w:r>
          </w:p>
        </w:tc>
      </w:tr>
    </w:tbl>
    <w:p w14:paraId="3CBFB5C8">
      <w:pPr>
        <w:rPr>
          <w:rFonts w:ascii="宋体" w:hAnsi="宋体" w:eastAsia="宋体" w:cs="宋体"/>
          <w:bCs w:val="0"/>
          <w:color w:val="auto"/>
          <w:sz w:val="23"/>
          <w:szCs w:val="23"/>
        </w:rPr>
      </w:pPr>
    </w:p>
    <w:p w14:paraId="3435691A">
      <w:pPr>
        <w:rPr>
          <w:rFonts w:ascii="宋体" w:hAnsi="宋体" w:eastAsia="宋体" w:cs="宋体"/>
          <w:bCs w:val="0"/>
          <w:color w:val="auto"/>
          <w:sz w:val="23"/>
          <w:szCs w:val="23"/>
        </w:rPr>
      </w:pPr>
    </w:p>
    <w:p w14:paraId="59EA023C">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14</w:t>
      </w:r>
      <w:r>
        <w:rPr>
          <w:rFonts w:hint="eastAsia" w:ascii="宋体" w:hAnsi="宋体" w:eastAsia="宋体" w:cs="宋体"/>
          <w:bCs w:val="0"/>
          <w:color w:val="auto"/>
          <w:sz w:val="23"/>
          <w:szCs w:val="23"/>
        </w:rPr>
        <w:t>分</w:t>
      </w:r>
    </w:p>
    <w:tbl>
      <w:tblPr>
        <w:tblStyle w:val="17"/>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267"/>
        <w:gridCol w:w="1086"/>
      </w:tblGrid>
      <w:tr w14:paraId="1AD7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4CDAA7A3">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评分点</w:t>
            </w:r>
          </w:p>
        </w:tc>
        <w:tc>
          <w:tcPr>
            <w:tcW w:w="6267" w:type="dxa"/>
            <w:vAlign w:val="center"/>
          </w:tcPr>
          <w:p w14:paraId="13981424">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评审内容</w:t>
            </w:r>
          </w:p>
        </w:tc>
        <w:tc>
          <w:tcPr>
            <w:tcW w:w="1086" w:type="dxa"/>
            <w:vAlign w:val="center"/>
          </w:tcPr>
          <w:p w14:paraId="68D92D6E">
            <w:pPr>
              <w:spacing w:line="440" w:lineRule="exact"/>
              <w:jc w:val="center"/>
              <w:rPr>
                <w:rFonts w:ascii="宋体" w:hAnsi="宋体" w:cs="宋体"/>
                <w:bCs/>
                <w:color w:val="auto"/>
                <w:sz w:val="23"/>
                <w:szCs w:val="23"/>
              </w:rPr>
            </w:pPr>
            <w:r>
              <w:rPr>
                <w:rFonts w:hint="eastAsia" w:ascii="宋体" w:hAnsi="宋体" w:cs="宋体"/>
                <w:bCs/>
                <w:color w:val="auto"/>
                <w:sz w:val="23"/>
                <w:szCs w:val="23"/>
              </w:rPr>
              <w:t>分值</w:t>
            </w:r>
          </w:p>
        </w:tc>
      </w:tr>
      <w:tr w14:paraId="3EA8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7A49BCBF">
            <w:pPr>
              <w:bidi w:val="0"/>
              <w:jc w:val="center"/>
              <w:rPr>
                <w:rFonts w:hint="eastAsia" w:ascii="Arial" w:hAnsi="Arial" w:eastAsia="Arial" w:cs="Arial"/>
                <w:bCs/>
                <w:snapToGrid w:val="0"/>
                <w:color w:val="auto"/>
                <w:spacing w:val="-8"/>
                <w:sz w:val="23"/>
                <w:szCs w:val="23"/>
                <w:lang w:val="en-US" w:eastAsia="zh-CN" w:bidi="ar-SA"/>
              </w:rPr>
            </w:pPr>
            <w:r>
              <w:rPr>
                <w:rFonts w:hint="eastAsia"/>
                <w:sz w:val="24"/>
                <w:szCs w:val="24"/>
              </w:rPr>
              <w:t>基本商务条款</w:t>
            </w:r>
          </w:p>
        </w:tc>
        <w:tc>
          <w:tcPr>
            <w:tcW w:w="7353" w:type="dxa"/>
            <w:gridSpan w:val="2"/>
            <w:vAlign w:val="center"/>
          </w:tcPr>
          <w:p w14:paraId="53B40E70">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74FC5D5E">
            <w:pPr>
              <w:bidi w:val="0"/>
              <w:jc w:val="both"/>
              <w:rPr>
                <w:rFonts w:hint="default" w:ascii="宋体" w:hAnsi="宋体" w:eastAsia="宋体" w:cs="宋体"/>
                <w:bCs/>
                <w:color w:val="auto"/>
                <w:sz w:val="23"/>
                <w:szCs w:val="23"/>
                <w:lang w:val="en-US" w:eastAsia="zh-CN"/>
              </w:rPr>
            </w:pPr>
            <w:r>
              <w:rPr>
                <w:rFonts w:hint="eastAsia"/>
                <w:b/>
                <w:bCs/>
                <w:color w:val="auto"/>
                <w:sz w:val="24"/>
                <w:szCs w:val="24"/>
              </w:rPr>
              <w:t>评分依据：依据商务条款响应/偏离表情况</w:t>
            </w:r>
          </w:p>
        </w:tc>
      </w:tr>
      <w:tr w14:paraId="1F4D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441B0E5D">
            <w:pPr>
              <w:bidi w:val="0"/>
              <w:jc w:val="center"/>
              <w:rPr>
                <w:rFonts w:eastAsia="宋体"/>
                <w:bCs/>
                <w:color w:val="auto"/>
                <w:sz w:val="23"/>
                <w:szCs w:val="23"/>
              </w:rPr>
            </w:pPr>
            <w:r>
              <w:rPr>
                <w:rFonts w:hint="eastAsia"/>
                <w:sz w:val="24"/>
                <w:szCs w:val="24"/>
              </w:rPr>
              <w:t>制造商综合实力</w:t>
            </w:r>
          </w:p>
        </w:tc>
        <w:tc>
          <w:tcPr>
            <w:tcW w:w="6267" w:type="dxa"/>
            <w:vAlign w:val="center"/>
          </w:tcPr>
          <w:p w14:paraId="410A9C60">
            <w:pPr>
              <w:numPr>
                <w:ilvl w:val="0"/>
                <w:numId w:val="4"/>
              </w:numPr>
              <w:bidi w:val="0"/>
              <w:rPr>
                <w:rFonts w:hint="eastAsia"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s="Times New Roman"/>
                <w:color w:val="auto"/>
                <w:sz w:val="24"/>
                <w:szCs w:val="24"/>
                <w:highlight w:val="none"/>
                <w:lang w:val="en-US" w:eastAsia="zh-CN"/>
              </w:rPr>
              <w:t>75英寸触控一体机</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2F523519">
            <w:pPr>
              <w:numPr>
                <w:ilvl w:val="0"/>
                <w:numId w:val="4"/>
              </w:numPr>
              <w:bidi w:val="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推拉</w:t>
            </w:r>
            <w:r>
              <w:rPr>
                <w:rFonts w:hint="eastAsia" w:cs="Times New Roman"/>
                <w:color w:val="auto"/>
                <w:sz w:val="24"/>
                <w:szCs w:val="24"/>
                <w:highlight w:val="none"/>
                <w:lang w:val="en-US" w:eastAsia="zh-CN"/>
              </w:rPr>
              <w:t>黑</w:t>
            </w:r>
            <w:r>
              <w:rPr>
                <w:rFonts w:hint="eastAsia" w:ascii="Times New Roman" w:hAnsi="Times New Roman" w:cs="Times New Roman"/>
                <w:color w:val="auto"/>
                <w:sz w:val="24"/>
                <w:szCs w:val="24"/>
                <w:highlight w:val="none"/>
                <w:lang w:val="en-US" w:eastAsia="zh-CN"/>
              </w:rPr>
              <w:t>板产品通过中国环境标志产品认证钢制漆面教学书写板（十环认证Ⅱ型），得</w:t>
            </w:r>
            <w:r>
              <w:rPr>
                <w:rFonts w:hint="eastAsia"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6A967176">
            <w:pPr>
              <w:bidi w:val="0"/>
              <w:rPr>
                <w:b/>
                <w:color w:val="auto"/>
                <w:sz w:val="22"/>
                <w:szCs w:val="22"/>
              </w:rPr>
            </w:pPr>
            <w:r>
              <w:rPr>
                <w:rFonts w:hint="eastAsia"/>
                <w:b/>
                <w:bCs/>
                <w:strike w:val="0"/>
                <w:dstrike w:val="0"/>
                <w:color w:val="auto"/>
                <w:sz w:val="24"/>
                <w:szCs w:val="24"/>
              </w:rPr>
              <w:t>评审依据： 提供相关证明材料复印件并加盖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r>
              <w:rPr>
                <w:rFonts w:hint="eastAsia"/>
                <w:b/>
                <w:bCs/>
                <w:strike w:val="0"/>
                <w:dstrike w:val="0"/>
                <w:color w:val="auto"/>
                <w:sz w:val="24"/>
                <w:szCs w:val="24"/>
              </w:rPr>
              <w:t>，不满足或不提供均不得分。</w:t>
            </w:r>
            <w:r>
              <w:rPr>
                <w:rFonts w:hint="eastAsia"/>
                <w:b/>
                <w:bCs/>
                <w:strike w:val="0"/>
                <w:dstrike w:val="0"/>
                <w:color w:val="auto"/>
                <w:sz w:val="24"/>
                <w:szCs w:val="24"/>
                <w:lang w:val="en-US" w:eastAsia="zh-CN"/>
              </w:rPr>
              <w:t>中标后提供原件备查</w:t>
            </w:r>
          </w:p>
        </w:tc>
        <w:tc>
          <w:tcPr>
            <w:tcW w:w="1086" w:type="dxa"/>
            <w:vAlign w:val="center"/>
          </w:tcPr>
          <w:p w14:paraId="77824725">
            <w:pPr>
              <w:bidi w:val="0"/>
              <w:jc w:val="both"/>
              <w:rPr>
                <w:rFonts w:hint="eastAsia"/>
                <w:sz w:val="24"/>
                <w:szCs w:val="24"/>
              </w:rPr>
            </w:pPr>
          </w:p>
          <w:p w14:paraId="57D2D0A6">
            <w:pPr>
              <w:bidi w:val="0"/>
              <w:jc w:val="center"/>
              <w:rPr>
                <w:rFonts w:ascii="宋体" w:hAnsi="宋体" w:cs="宋体"/>
                <w:bCs/>
                <w:color w:val="auto"/>
                <w:sz w:val="23"/>
                <w:szCs w:val="23"/>
              </w:rPr>
            </w:pPr>
            <w:r>
              <w:rPr>
                <w:rFonts w:hint="eastAsia" w:ascii="宋体" w:hAnsi="宋体" w:cs="宋体"/>
                <w:sz w:val="24"/>
                <w:szCs w:val="24"/>
                <w:lang w:val="en-US" w:eastAsia="zh-CN"/>
              </w:rPr>
              <w:t>4</w:t>
            </w:r>
            <w:r>
              <w:rPr>
                <w:rFonts w:hint="eastAsia" w:ascii="宋体" w:hAnsi="宋体" w:eastAsia="宋体" w:cs="宋体"/>
                <w:sz w:val="24"/>
                <w:szCs w:val="24"/>
              </w:rPr>
              <w:t>分</w:t>
            </w:r>
          </w:p>
        </w:tc>
      </w:tr>
      <w:tr w14:paraId="06FC2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55434EF1">
            <w:pPr>
              <w:bidi w:val="0"/>
              <w:jc w:val="center"/>
              <w:rPr>
                <w:rFonts w:hint="eastAsia" w:eastAsia="宋体"/>
                <w:bCs/>
                <w:color w:val="auto"/>
                <w:sz w:val="23"/>
                <w:szCs w:val="23"/>
              </w:rPr>
            </w:pPr>
            <w:r>
              <w:rPr>
                <w:rFonts w:hint="eastAsia"/>
                <w:sz w:val="24"/>
                <w:szCs w:val="24"/>
                <w:lang w:val="en-US" w:eastAsia="zh-CN"/>
              </w:rPr>
              <w:t>实施团队及</w:t>
            </w:r>
            <w:r>
              <w:rPr>
                <w:rFonts w:hint="eastAsia"/>
                <w:sz w:val="24"/>
                <w:szCs w:val="24"/>
              </w:rPr>
              <w:t>服务能力</w:t>
            </w:r>
          </w:p>
        </w:tc>
        <w:tc>
          <w:tcPr>
            <w:tcW w:w="6267" w:type="dxa"/>
            <w:vAlign w:val="center"/>
          </w:tcPr>
          <w:p w14:paraId="6786FCD5">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678D133B">
            <w:pPr>
              <w:pStyle w:val="5"/>
              <w:rPr>
                <w:rFonts w:hint="eastAsia"/>
                <w:b/>
                <w:color w:val="auto"/>
                <w:sz w:val="24"/>
                <w:szCs w:val="24"/>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1086" w:type="dxa"/>
            <w:vAlign w:val="center"/>
          </w:tcPr>
          <w:p w14:paraId="4C92B75C">
            <w:pPr>
              <w:bidi w:val="0"/>
              <w:jc w:val="center"/>
              <w:rPr>
                <w:rFonts w:hint="eastAsia" w:ascii="宋体" w:hAnsi="宋体" w:eastAsia="宋体" w:cs="宋体"/>
                <w:bCs/>
                <w:color w:val="auto"/>
                <w:sz w:val="23"/>
                <w:szCs w:val="23"/>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r>
      <w:tr w14:paraId="7196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643E9EE6">
            <w:pPr>
              <w:bidi w:val="0"/>
              <w:jc w:val="center"/>
              <w:rPr>
                <w:rFonts w:hint="eastAsia" w:eastAsia="宋体"/>
                <w:bCs/>
                <w:color w:val="auto"/>
                <w:sz w:val="23"/>
                <w:szCs w:val="23"/>
              </w:rPr>
            </w:pPr>
            <w:r>
              <w:rPr>
                <w:rFonts w:hint="eastAsia"/>
                <w:sz w:val="24"/>
                <w:szCs w:val="24"/>
              </w:rPr>
              <w:t>售后及时性</w:t>
            </w:r>
          </w:p>
        </w:tc>
        <w:tc>
          <w:tcPr>
            <w:tcW w:w="6267" w:type="dxa"/>
            <w:vAlign w:val="center"/>
          </w:tcPr>
          <w:p w14:paraId="31FF9014">
            <w:pPr>
              <w:bidi w:val="0"/>
              <w:rPr>
                <w:rFonts w:hint="eastAsia"/>
                <w:color w:val="auto"/>
                <w:sz w:val="24"/>
                <w:szCs w:val="24"/>
                <w:highlight w:val="none"/>
              </w:rPr>
            </w:pPr>
            <w:r>
              <w:rPr>
                <w:rFonts w:hint="eastAsia"/>
                <w:color w:val="auto"/>
                <w:sz w:val="24"/>
                <w:szCs w:val="24"/>
                <w:highlight w:val="none"/>
              </w:rPr>
              <w:t>投标人承诺提供6小时内响应抵达现场，得</w:t>
            </w:r>
            <w:r>
              <w:rPr>
                <w:rFonts w:hint="eastAsia"/>
                <w:color w:val="auto"/>
                <w:sz w:val="24"/>
                <w:szCs w:val="24"/>
                <w:highlight w:val="none"/>
                <w:lang w:val="en-US" w:eastAsia="zh-CN"/>
              </w:rPr>
              <w:t>2</w:t>
            </w:r>
            <w:r>
              <w:rPr>
                <w:rFonts w:hint="eastAsia"/>
                <w:color w:val="auto"/>
                <w:sz w:val="24"/>
                <w:szCs w:val="24"/>
                <w:highlight w:val="none"/>
              </w:rPr>
              <w:t>分；12小时内响应抵达现场，得</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val="en-US" w:eastAsia="zh-CN"/>
              </w:rPr>
              <w:t>48</w:t>
            </w:r>
            <w:r>
              <w:rPr>
                <w:rFonts w:hint="eastAsia"/>
                <w:color w:val="auto"/>
                <w:sz w:val="24"/>
                <w:szCs w:val="24"/>
                <w:highlight w:val="none"/>
              </w:rPr>
              <w:t>小时以上响应抵达现场，得</w:t>
            </w:r>
            <w:r>
              <w:rPr>
                <w:rFonts w:hint="eastAsia"/>
                <w:color w:val="auto"/>
                <w:sz w:val="24"/>
                <w:szCs w:val="24"/>
                <w:highlight w:val="none"/>
                <w:lang w:val="en-US" w:eastAsia="zh-CN"/>
              </w:rPr>
              <w:t>0.5</w:t>
            </w:r>
            <w:r>
              <w:rPr>
                <w:rFonts w:hint="eastAsia"/>
                <w:color w:val="auto"/>
                <w:sz w:val="24"/>
                <w:szCs w:val="24"/>
                <w:highlight w:val="none"/>
              </w:rPr>
              <w:t>分；最高得</w:t>
            </w:r>
            <w:r>
              <w:rPr>
                <w:rFonts w:hint="eastAsia"/>
                <w:color w:val="auto"/>
                <w:sz w:val="24"/>
                <w:szCs w:val="24"/>
                <w:highlight w:val="none"/>
                <w:lang w:val="en-US" w:eastAsia="zh-CN"/>
              </w:rPr>
              <w:t>2</w:t>
            </w:r>
            <w:r>
              <w:rPr>
                <w:rFonts w:hint="eastAsia"/>
                <w:color w:val="auto"/>
                <w:sz w:val="24"/>
                <w:szCs w:val="24"/>
                <w:highlight w:val="none"/>
              </w:rPr>
              <w:t>分。</w:t>
            </w:r>
          </w:p>
          <w:p w14:paraId="578B0FC8">
            <w:pPr>
              <w:bidi w:val="0"/>
              <w:rPr>
                <w:rFonts w:hint="eastAsia"/>
                <w:b/>
                <w:color w:val="auto"/>
                <w:sz w:val="24"/>
                <w:szCs w:val="24"/>
              </w:rPr>
            </w:pPr>
            <w:r>
              <w:rPr>
                <w:rFonts w:hint="eastAsia"/>
                <w:b/>
                <w:bCs/>
                <w:color w:val="auto"/>
                <w:sz w:val="24"/>
                <w:szCs w:val="24"/>
                <w:highlight w:val="none"/>
              </w:rPr>
              <w:t>评审依据：提供承诺书扫描件加盖投标人公章，格式自拟。</w:t>
            </w:r>
          </w:p>
        </w:tc>
        <w:tc>
          <w:tcPr>
            <w:tcW w:w="1086" w:type="dxa"/>
            <w:vAlign w:val="center"/>
          </w:tcPr>
          <w:p w14:paraId="597FE256">
            <w:pPr>
              <w:bidi w:val="0"/>
              <w:jc w:val="center"/>
              <w:rPr>
                <w:rFonts w:hint="eastAsia" w:ascii="宋体" w:hAnsi="宋体" w:eastAsia="宋体" w:cs="宋体"/>
                <w:bCs/>
                <w:color w:val="auto"/>
                <w:sz w:val="23"/>
                <w:szCs w:val="23"/>
                <w:lang w:val="en-US" w:eastAsia="zh-CN"/>
              </w:rPr>
            </w:pPr>
            <w:r>
              <w:rPr>
                <w:rFonts w:hint="eastAsia"/>
                <w:color w:val="auto"/>
                <w:sz w:val="24"/>
                <w:szCs w:val="24"/>
                <w:highlight w:val="none"/>
                <w:lang w:val="en-US" w:eastAsia="zh-CN"/>
              </w:rPr>
              <w:t>2</w:t>
            </w:r>
            <w:r>
              <w:rPr>
                <w:rFonts w:hint="eastAsia"/>
                <w:color w:val="auto"/>
                <w:sz w:val="24"/>
                <w:szCs w:val="24"/>
                <w:highlight w:val="none"/>
              </w:rPr>
              <w:t>分</w:t>
            </w:r>
          </w:p>
        </w:tc>
      </w:tr>
    </w:tbl>
    <w:p w14:paraId="10A1F6DE">
      <w:pPr>
        <w:spacing w:before="75" w:line="375" w:lineRule="auto"/>
        <w:ind w:right="753"/>
        <w:rPr>
          <w:rFonts w:ascii="宋体" w:hAnsi="宋体" w:eastAsia="宋体" w:cs="宋体"/>
          <w:color w:val="auto"/>
          <w:spacing w:val="14"/>
          <w:sz w:val="23"/>
          <w:szCs w:val="23"/>
        </w:rPr>
      </w:pPr>
    </w:p>
    <w:p w14:paraId="3B0BF89F">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202B8C66">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1C5EB10F">
      <w:pPr>
        <w:spacing w:before="75" w:line="360" w:lineRule="auto"/>
        <w:ind w:left="9" w:right="753" w:firstLine="480"/>
        <w:rPr>
          <w:rFonts w:hint="eastAsia"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F9E0C69">
      <w:pPr>
        <w:spacing w:before="75" w:line="360" w:lineRule="auto"/>
        <w:ind w:left="9" w:right="753" w:firstLine="480"/>
        <w:jc w:val="center"/>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DB311E8">
      <w:pPr>
        <w:keepNext w:val="0"/>
        <w:keepLines w:val="0"/>
        <w:pageBreakBefore w:val="0"/>
        <w:widowControl/>
        <w:kinsoku w:val="0"/>
        <w:wordWrap/>
        <w:overflowPunct/>
        <w:topLinePunct w:val="0"/>
        <w:autoSpaceDE w:val="0"/>
        <w:autoSpaceDN w:val="0"/>
        <w:bidi w:val="0"/>
        <w:adjustRightInd w:val="0"/>
        <w:snapToGrid w:val="0"/>
        <w:spacing w:before="181" w:line="320" w:lineRule="exact"/>
        <w:ind w:left="494"/>
        <w:textAlignment w:val="baseline"/>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41BE5C7">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34700F37">
      <w:pPr>
        <w:keepNext w:val="0"/>
        <w:keepLines w:val="0"/>
        <w:pageBreakBefore w:val="0"/>
        <w:widowControl/>
        <w:kinsoku w:val="0"/>
        <w:wordWrap/>
        <w:overflowPunct/>
        <w:topLinePunct w:val="0"/>
        <w:autoSpaceDE w:val="0"/>
        <w:autoSpaceDN w:val="0"/>
        <w:bidi w:val="0"/>
        <w:adjustRightInd w:val="0"/>
        <w:snapToGrid w:val="0"/>
        <w:spacing w:before="183" w:line="320" w:lineRule="exact"/>
        <w:ind w:left="501"/>
        <w:textAlignment w:val="baseline"/>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68307FDD">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45F35B05">
      <w:pPr>
        <w:keepNext w:val="0"/>
        <w:keepLines w:val="0"/>
        <w:pageBreakBefore w:val="0"/>
        <w:widowControl/>
        <w:kinsoku w:val="0"/>
        <w:wordWrap/>
        <w:overflowPunct/>
        <w:topLinePunct w:val="0"/>
        <w:autoSpaceDE w:val="0"/>
        <w:autoSpaceDN w:val="0"/>
        <w:bidi w:val="0"/>
        <w:adjustRightInd w:val="0"/>
        <w:snapToGrid w:val="0"/>
        <w:spacing w:before="187" w:line="320" w:lineRule="exact"/>
        <w:ind w:left="501"/>
        <w:textAlignment w:val="baseline"/>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478E4423">
      <w:pPr>
        <w:keepNext w:val="0"/>
        <w:keepLines w:val="0"/>
        <w:pageBreakBefore w:val="0"/>
        <w:widowControl/>
        <w:kinsoku w:val="0"/>
        <w:wordWrap/>
        <w:overflowPunct/>
        <w:topLinePunct w:val="0"/>
        <w:autoSpaceDE w:val="0"/>
        <w:autoSpaceDN w:val="0"/>
        <w:bidi w:val="0"/>
        <w:adjustRightInd w:val="0"/>
        <w:snapToGrid w:val="0"/>
        <w:spacing w:before="180" w:line="320" w:lineRule="exact"/>
        <w:ind w:left="10" w:right="753" w:firstLine="478"/>
        <w:textAlignment w:val="baseline"/>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6E7C5C6F">
      <w:pPr>
        <w:keepNext w:val="0"/>
        <w:keepLines w:val="0"/>
        <w:pageBreakBefore w:val="0"/>
        <w:widowControl/>
        <w:kinsoku w:val="0"/>
        <w:wordWrap/>
        <w:overflowPunct/>
        <w:topLinePunct w:val="0"/>
        <w:autoSpaceDE w:val="0"/>
        <w:autoSpaceDN w:val="0"/>
        <w:bidi w:val="0"/>
        <w:adjustRightInd w:val="0"/>
        <w:snapToGrid w:val="0"/>
        <w:spacing w:before="1" w:line="320" w:lineRule="exact"/>
        <w:ind w:left="494"/>
        <w:textAlignment w:val="baseline"/>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04E3A422">
      <w:pPr>
        <w:keepNext w:val="0"/>
        <w:keepLines w:val="0"/>
        <w:pageBreakBefore w:val="0"/>
        <w:widowControl/>
        <w:kinsoku w:val="0"/>
        <w:wordWrap/>
        <w:overflowPunct/>
        <w:topLinePunct w:val="0"/>
        <w:autoSpaceDE w:val="0"/>
        <w:autoSpaceDN w:val="0"/>
        <w:bidi w:val="0"/>
        <w:adjustRightInd w:val="0"/>
        <w:snapToGrid w:val="0"/>
        <w:spacing w:before="123" w:line="320" w:lineRule="exact"/>
        <w:ind w:left="10"/>
        <w:textAlignment w:val="baseline"/>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5CE03361">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6D47F68">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bookmarkStart w:id="5" w:name="_GoBack"/>
      <w:bookmarkEnd w:id="5"/>
    </w:p>
    <w:p w14:paraId="2C7794B3">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0075F90B">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1E738122">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0D96BDFC">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4EA9FBCD">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0C01983">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31EBA2CF">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7EBB8B4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473C9073">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7B623B55">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167BFDD7">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5AD8FF03">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5FEBB4F">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6729466">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7BAC7890">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5385C8F3">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4A96259C">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12ADDC44">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02BDA0B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263E408B">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3257283B">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6641F612">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20CAB3CB">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2279D4CE">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4F4C5DD6">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6B284E29">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3EB69799">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6A957741">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1C2A7346">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430C5B0C">
      <w:pPr>
        <w:sectPr>
          <w:footerReference r:id="rId58" w:type="default"/>
          <w:pgSz w:w="11907" w:h="16840"/>
          <w:pgMar w:top="400" w:right="379" w:bottom="1138" w:left="1701" w:header="0" w:footer="962" w:gutter="0"/>
          <w:cols w:space="720" w:num="1"/>
        </w:sectPr>
      </w:pPr>
    </w:p>
    <w:p w14:paraId="6DBDCAAF">
      <w:pPr>
        <w:spacing w:line="449" w:lineRule="auto"/>
      </w:pPr>
    </w:p>
    <w:p w14:paraId="1776A384">
      <w:pPr>
        <w:spacing w:line="374" w:lineRule="exact"/>
        <w:ind w:firstLine="110"/>
        <w:textAlignment w:val="center"/>
      </w:pPr>
    </w:p>
    <w:p w14:paraId="6AC117A6">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2C078CC4">
      <w:pPr>
        <w:spacing w:line="292" w:lineRule="auto"/>
      </w:pPr>
    </w:p>
    <w:p w14:paraId="2E93CB12">
      <w:pPr>
        <w:spacing w:line="292" w:lineRule="auto"/>
      </w:pPr>
    </w:p>
    <w:p w14:paraId="400B501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5CCC07F7">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64DDB3E3">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E9F1151">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47136CC3">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0108B3A9">
      <w:pPr>
        <w:spacing w:line="286" w:lineRule="auto"/>
      </w:pPr>
    </w:p>
    <w:p w14:paraId="23B17F77">
      <w:pPr>
        <w:spacing w:line="286" w:lineRule="auto"/>
      </w:pPr>
    </w:p>
    <w:p w14:paraId="7B236E7B">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25A7765E">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1"/>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20213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7907B701">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411E30C9">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696220E0">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70E53687">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75E1DD77">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2BC9CB3F">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13BD2078">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52F304EC">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76B40771">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6D4314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22AF470E">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0F88DAC4">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3B1D7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416F9249"/>
        </w:tc>
        <w:tc>
          <w:tcPr>
            <w:tcW w:w="1049" w:type="dxa"/>
          </w:tcPr>
          <w:p w14:paraId="21C70154"/>
        </w:tc>
        <w:tc>
          <w:tcPr>
            <w:tcW w:w="720" w:type="dxa"/>
          </w:tcPr>
          <w:p w14:paraId="6B7C9413"/>
        </w:tc>
        <w:tc>
          <w:tcPr>
            <w:tcW w:w="900" w:type="dxa"/>
          </w:tcPr>
          <w:p w14:paraId="64FD9FC3"/>
        </w:tc>
        <w:tc>
          <w:tcPr>
            <w:tcW w:w="1079" w:type="dxa"/>
          </w:tcPr>
          <w:p w14:paraId="78548ECE"/>
        </w:tc>
        <w:tc>
          <w:tcPr>
            <w:tcW w:w="1184" w:type="dxa"/>
          </w:tcPr>
          <w:p w14:paraId="18521F48"/>
        </w:tc>
        <w:tc>
          <w:tcPr>
            <w:tcW w:w="965" w:type="dxa"/>
          </w:tcPr>
          <w:p w14:paraId="1CDE87C3"/>
        </w:tc>
        <w:tc>
          <w:tcPr>
            <w:tcW w:w="1558" w:type="dxa"/>
          </w:tcPr>
          <w:p w14:paraId="037D725B"/>
        </w:tc>
      </w:tr>
    </w:tbl>
    <w:p w14:paraId="0BA8A123">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54963A56">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1B36411F">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43FDF278">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5D263915">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273A9EF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77581D90">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3A7C3738">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6C609C27">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3EBA38F7">
      <w:pPr>
        <w:sectPr>
          <w:footerReference r:id="rId59" w:type="default"/>
          <w:pgSz w:w="11907" w:h="16840"/>
          <w:pgMar w:top="400" w:right="379" w:bottom="1139" w:left="1591" w:header="0" w:footer="962" w:gutter="0"/>
          <w:cols w:space="720" w:num="1"/>
        </w:sectPr>
      </w:pPr>
    </w:p>
    <w:p w14:paraId="4CA8B181">
      <w:pPr>
        <w:spacing w:line="449" w:lineRule="auto"/>
      </w:pPr>
    </w:p>
    <w:p w14:paraId="19C6C4C7">
      <w:pPr>
        <w:spacing w:line="374" w:lineRule="exact"/>
        <w:textAlignment w:val="center"/>
      </w:pPr>
    </w:p>
    <w:p w14:paraId="06EF5CC1">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3A7EF404">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7F00CD3B">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0A8FEF1D">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5C4D75C9">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7A38E308">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B336012">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7552D4E0">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264809E5">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0D38FB96">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3E4C47C8">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7AD4D21E">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47AF9154">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34A5B4C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5D18C9E8">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36A63F6B">
      <w:pPr>
        <w:sectPr>
          <w:footerReference r:id="rId60" w:type="default"/>
          <w:pgSz w:w="11907" w:h="16840"/>
          <w:pgMar w:top="400" w:right="379" w:bottom="1138" w:left="1701" w:header="0" w:footer="962" w:gutter="0"/>
          <w:cols w:space="720" w:num="1"/>
        </w:sectPr>
      </w:pPr>
    </w:p>
    <w:p w14:paraId="38D4CAD2">
      <w:pPr>
        <w:spacing w:line="449" w:lineRule="auto"/>
      </w:pPr>
    </w:p>
    <w:p w14:paraId="73C4FCE1">
      <w:pPr>
        <w:spacing w:line="374" w:lineRule="exact"/>
        <w:textAlignment w:val="center"/>
      </w:pPr>
    </w:p>
    <w:p w14:paraId="255ADCCD">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07E0B927">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4D8E75D0">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656DA94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5BD54CD0">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200EA22F">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4EFAEA6">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105A5C22">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6A4A5EF1">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37A9BBAA">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5789774C">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0B99F8B2">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7DD4D0BD">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5998D2DB">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14D07FFC">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538D7D5F">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3EC365D9">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B97F1FB">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2EEEF95D">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65250077">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712DC8CB">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00EA10AC">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1BDD1756">
      <w:pPr>
        <w:sectPr>
          <w:footerReference r:id="rId61" w:type="default"/>
          <w:pgSz w:w="11907" w:h="16840"/>
          <w:pgMar w:top="400" w:right="379" w:bottom="1139" w:left="1701" w:header="0" w:footer="962" w:gutter="0"/>
          <w:cols w:space="720" w:num="1"/>
        </w:sectPr>
      </w:pPr>
    </w:p>
    <w:p w14:paraId="05CA510C">
      <w:pPr>
        <w:spacing w:line="449" w:lineRule="auto"/>
      </w:pPr>
    </w:p>
    <w:p w14:paraId="62F97648">
      <w:pPr>
        <w:spacing w:line="374" w:lineRule="exact"/>
        <w:textAlignment w:val="center"/>
      </w:pPr>
    </w:p>
    <w:p w14:paraId="46C6D37C">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F121FE9">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6E8D8528">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49AC71F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06EC7B3">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D4320AE">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45D36837">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2DE1F94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1C4E2907">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5483AA23">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8D4BE09">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1A897E96">
      <w:pPr>
        <w:rPr>
          <w:rFonts w:ascii="宋体" w:hAnsi="宋体" w:eastAsia="宋体" w:cs="宋体"/>
          <w:sz w:val="23"/>
          <w:szCs w:val="23"/>
        </w:rPr>
      </w:pPr>
      <w:r>
        <w:rPr>
          <w:rFonts w:hint="eastAsia" w:ascii="宋体" w:hAnsi="宋体" w:eastAsia="宋体" w:cs="宋体"/>
          <w:sz w:val="23"/>
          <w:szCs w:val="23"/>
        </w:rPr>
        <w:t>联系电话：                              联系电话：</w:t>
      </w:r>
    </w:p>
    <w:p w14:paraId="244085BB">
      <w:pPr>
        <w:rPr>
          <w:rFonts w:ascii="宋体" w:hAnsi="宋体" w:eastAsia="宋体" w:cs="宋体"/>
          <w:sz w:val="23"/>
          <w:szCs w:val="23"/>
          <w:u w:val="single"/>
        </w:rPr>
      </w:pPr>
      <w:r>
        <w:rPr>
          <w:rFonts w:hint="eastAsia" w:ascii="宋体" w:hAnsi="宋体" w:eastAsia="宋体" w:cs="宋体"/>
          <w:sz w:val="23"/>
          <w:szCs w:val="23"/>
        </w:rPr>
        <w:t>单位地址：                              单位地址：</w:t>
      </w:r>
    </w:p>
    <w:p w14:paraId="42064740">
      <w:pPr>
        <w:rPr>
          <w:rFonts w:ascii="宋体" w:hAnsi="宋体" w:eastAsia="宋体" w:cs="宋体"/>
          <w:sz w:val="23"/>
          <w:szCs w:val="23"/>
          <w:u w:val="single"/>
        </w:rPr>
      </w:pPr>
      <w:r>
        <w:rPr>
          <w:rFonts w:hint="eastAsia" w:ascii="宋体" w:hAnsi="宋体" w:eastAsia="宋体" w:cs="宋体"/>
          <w:sz w:val="23"/>
          <w:szCs w:val="23"/>
        </w:rPr>
        <w:t>开户银行：                              开户银行：</w:t>
      </w:r>
    </w:p>
    <w:p w14:paraId="2B090CB5">
      <w:pPr>
        <w:rPr>
          <w:rFonts w:ascii="宋体" w:hAnsi="宋体" w:eastAsia="宋体" w:cs="宋体"/>
          <w:sz w:val="23"/>
          <w:szCs w:val="23"/>
        </w:rPr>
      </w:pPr>
      <w:r>
        <w:rPr>
          <w:rFonts w:hint="eastAsia" w:ascii="宋体" w:hAnsi="宋体" w:eastAsia="宋体" w:cs="宋体"/>
          <w:sz w:val="23"/>
          <w:szCs w:val="23"/>
        </w:rPr>
        <w:t>户名：                                  户名：</w:t>
      </w:r>
    </w:p>
    <w:p w14:paraId="20A30B64">
      <w:pPr>
        <w:rPr>
          <w:rFonts w:ascii="宋体" w:hAnsi="宋体" w:eastAsia="宋体" w:cs="宋体"/>
          <w:sz w:val="23"/>
          <w:szCs w:val="23"/>
          <w:u w:val="single"/>
        </w:rPr>
      </w:pPr>
      <w:r>
        <w:rPr>
          <w:rFonts w:hint="eastAsia" w:ascii="宋体" w:hAnsi="宋体" w:eastAsia="宋体" w:cs="宋体"/>
          <w:sz w:val="23"/>
          <w:szCs w:val="23"/>
        </w:rPr>
        <w:t>账号：                                  账号：</w:t>
      </w:r>
    </w:p>
    <w:p w14:paraId="0CABF050">
      <w:pPr>
        <w:rPr>
          <w:rFonts w:ascii="宋体" w:hAnsi="宋体" w:eastAsia="宋体" w:cs="宋体"/>
          <w:sz w:val="23"/>
          <w:szCs w:val="23"/>
          <w:u w:val="single"/>
        </w:rPr>
      </w:pPr>
      <w:r>
        <w:rPr>
          <w:rFonts w:hint="eastAsia" w:ascii="宋体" w:hAnsi="宋体" w:eastAsia="宋体" w:cs="宋体"/>
          <w:sz w:val="23"/>
          <w:szCs w:val="23"/>
        </w:rPr>
        <w:t>签订日期：                              签订日期：</w:t>
      </w:r>
    </w:p>
    <w:p w14:paraId="28CC67BB">
      <w:pPr>
        <w:pStyle w:val="3"/>
        <w:rPr>
          <w:rFonts w:ascii="宋体" w:hAnsi="宋体" w:eastAsia="宋体" w:cs="宋体"/>
          <w:sz w:val="23"/>
          <w:szCs w:val="23"/>
        </w:rPr>
      </w:pPr>
      <w:r>
        <w:rPr>
          <w:rFonts w:hint="eastAsia" w:ascii="宋体" w:hAnsi="宋体" w:eastAsia="宋体" w:cs="宋体"/>
          <w:sz w:val="23"/>
          <w:szCs w:val="23"/>
        </w:rPr>
        <w:t>签订地点：                              签订地点：</w:t>
      </w:r>
    </w:p>
    <w:p w14:paraId="3AB0617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02891">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2B743">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D00D0B">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63D00D0B">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18454">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5D46C7">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035D46C7">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B63A7">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51EA14">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0A51EA14">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49B3C">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AB96C6">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5EAB96C6">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3D8B7">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305847">
                          <w:pPr>
                            <w:pStyle w:val="11"/>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0F305847">
                    <w:pPr>
                      <w:pStyle w:val="11"/>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5082A">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13F8E">
                          <w:pPr>
                            <w:pStyle w:val="11"/>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6C413F8E">
                    <w:pPr>
                      <w:pStyle w:val="11"/>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F09DF">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9A616A">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4F9A616A">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96957">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63291">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40963291">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C7D31">
    <w:pPr>
      <w:pStyle w:val="1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94FDA">
                          <w:pPr>
                            <w:pStyle w:val="1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09194FDA">
                    <w:pPr>
                      <w:pStyle w:val="11"/>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C6D3C">
    <w:pPr>
      <w:pStyle w:val="11"/>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7806A7">
                          <w:pPr>
                            <w:pStyle w:val="1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1D7806A7">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10D0">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059ACD">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0D059ACD">
                    <w:pPr>
                      <w:pStyle w:val="11"/>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43E2C">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762CAF">
                          <w:pPr>
                            <w:pStyle w:val="11"/>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1E762CAF">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51F27">
    <w:pPr>
      <w:pStyle w:val="11"/>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51C57">
                          <w:pPr>
                            <w:pStyle w:val="1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54B51C57">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2CB4A">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A5F0B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33A5F0B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35E1D">
    <w:pPr>
      <w:pStyle w:val="11"/>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15262">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3D115262">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B3ECE">
    <w:pPr>
      <w:pStyle w:val="11"/>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D2AC2E">
                          <w:pPr>
                            <w:pStyle w:val="11"/>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FD2AC2E">
                    <w:pPr>
                      <w:pStyle w:val="11"/>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85C31">
    <w:pPr>
      <w:pStyle w:val="11"/>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32A13">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7832A13">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CEECB">
    <w:pPr>
      <w:pStyle w:val="11"/>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509F47">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52509F47">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B5943">
    <w:pPr>
      <w:pStyle w:val="11"/>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DFB09">
                          <w:pPr>
                            <w:pStyle w:val="11"/>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012DFB09">
                    <w:pPr>
                      <w:pStyle w:val="11"/>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725DF">
    <w:pPr>
      <w:pStyle w:val="11"/>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E4CA8">
                          <w:pPr>
                            <w:pStyle w:val="11"/>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7B0E4CA8">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342C9">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87F7C">
                          <w:pPr>
                            <w:pStyle w:val="1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25187F7C">
                    <w:pPr>
                      <w:pStyle w:val="1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8823E">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A70CB8">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46A70CB8">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AFF9A">
    <w:pPr>
      <w:pStyle w:val="11"/>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DFB4AE">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43DFB4AE">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31ED">
    <w:pPr>
      <w:pStyle w:val="11"/>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2BBA59">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322BBA59">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57832">
    <w:pPr>
      <w:pStyle w:val="11"/>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3AE62">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7B03AE62">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3181">
    <w:pPr>
      <w:pStyle w:val="11"/>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A2B33C">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5DA2B33C">
                    <w:pPr>
                      <w:pStyle w:val="11"/>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03527">
    <w:pPr>
      <w:pStyle w:val="11"/>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2B307">
                          <w:pPr>
                            <w:pStyle w:val="11"/>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C02B307">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38082">
    <w:pPr>
      <w:pStyle w:val="11"/>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F97450">
                          <w:pPr>
                            <w:pStyle w:val="1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2F97450">
                    <w:pPr>
                      <w:pStyle w:val="11"/>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54661">
    <w:pPr>
      <w:pStyle w:val="11"/>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D294F1">
                          <w:pPr>
                            <w:pStyle w:val="11"/>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BD294F1">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ECAC2">
    <w:pPr>
      <w:pStyle w:val="11"/>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65A924">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B65A924">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3C85E">
    <w:pPr>
      <w:pStyle w:val="11"/>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1D3D3F">
                          <w:pPr>
                            <w:pStyle w:val="11"/>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421D3D3F">
                    <w:pPr>
                      <w:pStyle w:val="11"/>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AD8BD">
    <w:pPr>
      <w:pStyle w:val="11"/>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1ECDE2">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7E1ECDE2">
                    <w:pPr>
                      <w:pStyle w:val="11"/>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13FB6">
    <w:pPr>
      <w:pStyle w:val="11"/>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39DB7A">
                          <w:pPr>
                            <w:pStyle w:val="11"/>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2239DB7A">
                    <w:pPr>
                      <w:pStyle w:val="11"/>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4EFFA">
    <w:pPr>
      <w:pStyle w:val="11"/>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9264BA">
                          <w:pPr>
                            <w:pStyle w:val="11"/>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2B9264BA">
                    <w:pPr>
                      <w:pStyle w:val="11"/>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CF4E5">
    <w:pPr>
      <w:pStyle w:val="11"/>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99942">
                          <w:pPr>
                            <w:pStyle w:val="11"/>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68999942">
                    <w:pPr>
                      <w:pStyle w:val="11"/>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7E9DF">
    <w:pPr>
      <w:pStyle w:val="11"/>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E9906">
                          <w:pPr>
                            <w:pStyle w:val="11"/>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4D2E9906">
                    <w:pPr>
                      <w:pStyle w:val="11"/>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BEF1B">
    <w:pPr>
      <w:pStyle w:val="11"/>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57FAA3">
                          <w:pPr>
                            <w:pStyle w:val="11"/>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5457FAA3">
                    <w:pPr>
                      <w:pStyle w:val="11"/>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CA7D1">
    <w:pPr>
      <w:pStyle w:val="11"/>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D94D5">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5FFD94D5">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4B436">
    <w:pPr>
      <w:pStyle w:val="11"/>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C4A14">
                          <w:pPr>
                            <w:pStyle w:val="11"/>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4EDC4A14">
                    <w:pPr>
                      <w:pStyle w:val="11"/>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8166B">
    <w:pPr>
      <w:pStyle w:val="11"/>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3C5E6">
                          <w:pPr>
                            <w:pStyle w:val="11"/>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4E3C5E6">
                    <w:pPr>
                      <w:pStyle w:val="11"/>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C1A99">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8E989">
                          <w:pPr>
                            <w:pStyle w:val="1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6F58E989">
                    <w:pPr>
                      <w:pStyle w:val="11"/>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2A17A">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F2D7B">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049F2D7B">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6F047">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9AC00">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B2DAA">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04BE5">
    <w:pPr>
      <w:spacing w:line="371" w:lineRule="exact"/>
      <w:textAlignment w:val="center"/>
    </w:pPr>
  </w:p>
  <w:p w14:paraId="5FE08297">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C309C">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1E7F">
    <w:pPr>
      <w:spacing w:line="371" w:lineRule="exact"/>
      <w:textAlignment w:val="center"/>
    </w:pPr>
  </w:p>
  <w:p w14:paraId="391E604A">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8B913">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ADE9F">
    <w:pPr>
      <w:spacing w:line="360" w:lineRule="exact"/>
      <w:textAlignment w:val="center"/>
    </w:pPr>
  </w:p>
  <w:p w14:paraId="35B9AAE0">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A49EF">
    <w:pPr>
      <w:spacing w:line="360" w:lineRule="exact"/>
      <w:ind w:firstLine="112"/>
      <w:textAlignment w:val="center"/>
    </w:pPr>
  </w:p>
  <w:p w14:paraId="5438E1B2">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2DD6C">
    <w:pPr>
      <w:spacing w:line="360" w:lineRule="exact"/>
      <w:ind w:firstLine="129"/>
      <w:textAlignment w:val="center"/>
    </w:pPr>
  </w:p>
  <w:p w14:paraId="7DE1B27D">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27E38">
    <w:pPr>
      <w:spacing w:line="360" w:lineRule="exact"/>
      <w:ind w:firstLine="144"/>
      <w:textAlignment w:val="center"/>
    </w:pPr>
  </w:p>
  <w:p w14:paraId="2AAC463F">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58C61">
    <w:pPr>
      <w:spacing w:line="360" w:lineRule="exact"/>
      <w:ind w:firstLine="112"/>
      <w:textAlignment w:val="center"/>
    </w:pPr>
  </w:p>
  <w:p w14:paraId="5FF15049">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9CE5E">
    <w:pPr>
      <w:spacing w:line="360" w:lineRule="exact"/>
      <w:textAlignment w:val="center"/>
    </w:pPr>
  </w:p>
  <w:p w14:paraId="425125A8">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69051">
    <w:pPr>
      <w:spacing w:line="374" w:lineRule="exact"/>
      <w:ind w:firstLine="11"/>
      <w:textAlignment w:val="center"/>
    </w:pPr>
  </w:p>
  <w:p w14:paraId="70D734A5">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37F51">
    <w:pPr>
      <w:spacing w:line="374" w:lineRule="exact"/>
      <w:ind w:firstLine="11"/>
      <w:textAlignment w:val="center"/>
    </w:pPr>
  </w:p>
  <w:p w14:paraId="78976D6B">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BA30A">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EAB81">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FDDA9"/>
    <w:multiLevelType w:val="singleLevel"/>
    <w:tmpl w:val="BAAFDDA9"/>
    <w:lvl w:ilvl="0" w:tentative="0">
      <w:start w:val="1"/>
      <w:numFmt w:val="chineseCounting"/>
      <w:suff w:val="nothing"/>
      <w:lvlText w:val="%1、"/>
      <w:lvlJc w:val="left"/>
      <w:rPr>
        <w:rFonts w:hint="eastAsia"/>
      </w:rPr>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4EB7D251"/>
    <w:multiLevelType w:val="singleLevel"/>
    <w:tmpl w:val="4EB7D251"/>
    <w:lvl w:ilvl="0" w:tentative="0">
      <w:start w:val="1"/>
      <w:numFmt w:val="decimal"/>
      <w:suff w:val="nothing"/>
      <w:lvlText w:val="%1、"/>
      <w:lvlJc w:val="left"/>
    </w:lvl>
  </w:abstractNum>
  <w:abstractNum w:abstractNumId="3">
    <w:nsid w:val="7993D923"/>
    <w:multiLevelType w:val="singleLevel"/>
    <w:tmpl w:val="7993D923"/>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FmNGY1YzlmNWViMGRkZThiNjg3NmZkMDVjNDA1NzA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B945AD"/>
    <w:rsid w:val="0616772D"/>
    <w:rsid w:val="062005AC"/>
    <w:rsid w:val="06734882"/>
    <w:rsid w:val="0695472E"/>
    <w:rsid w:val="06AB60C8"/>
    <w:rsid w:val="076B5857"/>
    <w:rsid w:val="0779017E"/>
    <w:rsid w:val="08597DA5"/>
    <w:rsid w:val="086B518E"/>
    <w:rsid w:val="08B53F7B"/>
    <w:rsid w:val="090D7C1E"/>
    <w:rsid w:val="096B19DC"/>
    <w:rsid w:val="09CE7548"/>
    <w:rsid w:val="0AA24B03"/>
    <w:rsid w:val="0B00769E"/>
    <w:rsid w:val="0B26152B"/>
    <w:rsid w:val="0B7E674B"/>
    <w:rsid w:val="0BC60935"/>
    <w:rsid w:val="0C0F0232"/>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864A65"/>
    <w:rsid w:val="100A509F"/>
    <w:rsid w:val="101E5B5C"/>
    <w:rsid w:val="1037268A"/>
    <w:rsid w:val="106106AD"/>
    <w:rsid w:val="107C46B1"/>
    <w:rsid w:val="10E2678A"/>
    <w:rsid w:val="10EB1134"/>
    <w:rsid w:val="10EF0CCE"/>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CB1F7B"/>
    <w:rsid w:val="1CD05432"/>
    <w:rsid w:val="1D3C5874"/>
    <w:rsid w:val="1D6D633C"/>
    <w:rsid w:val="1DB26013"/>
    <w:rsid w:val="1DE35986"/>
    <w:rsid w:val="1DE81EF7"/>
    <w:rsid w:val="1E2C7696"/>
    <w:rsid w:val="1E6E23B9"/>
    <w:rsid w:val="1E935967"/>
    <w:rsid w:val="1EDF137D"/>
    <w:rsid w:val="1F693042"/>
    <w:rsid w:val="20146634"/>
    <w:rsid w:val="205C4E1A"/>
    <w:rsid w:val="20837BA4"/>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25154C6"/>
    <w:rsid w:val="32910BD2"/>
    <w:rsid w:val="32BC3352"/>
    <w:rsid w:val="32C26397"/>
    <w:rsid w:val="32E67131"/>
    <w:rsid w:val="330E7B45"/>
    <w:rsid w:val="33A46C6F"/>
    <w:rsid w:val="33FD631F"/>
    <w:rsid w:val="34EB5A9A"/>
    <w:rsid w:val="354E03E2"/>
    <w:rsid w:val="35AB133E"/>
    <w:rsid w:val="35F37674"/>
    <w:rsid w:val="36296BDA"/>
    <w:rsid w:val="365173B7"/>
    <w:rsid w:val="366852E5"/>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1C25C5"/>
    <w:rsid w:val="413A6B8D"/>
    <w:rsid w:val="41537BB6"/>
    <w:rsid w:val="416C5614"/>
    <w:rsid w:val="416D1BF0"/>
    <w:rsid w:val="41766110"/>
    <w:rsid w:val="41D705F4"/>
    <w:rsid w:val="42CA5F33"/>
    <w:rsid w:val="42D642C4"/>
    <w:rsid w:val="43211EBB"/>
    <w:rsid w:val="43337D05"/>
    <w:rsid w:val="435B14B3"/>
    <w:rsid w:val="43AB31A8"/>
    <w:rsid w:val="43C90630"/>
    <w:rsid w:val="43FD36FF"/>
    <w:rsid w:val="444B446B"/>
    <w:rsid w:val="44984918"/>
    <w:rsid w:val="456D3742"/>
    <w:rsid w:val="4577128F"/>
    <w:rsid w:val="45D24524"/>
    <w:rsid w:val="464F534E"/>
    <w:rsid w:val="466814C5"/>
    <w:rsid w:val="46F34946"/>
    <w:rsid w:val="470E4B62"/>
    <w:rsid w:val="47377F61"/>
    <w:rsid w:val="477F61D9"/>
    <w:rsid w:val="48A26765"/>
    <w:rsid w:val="48A30BB7"/>
    <w:rsid w:val="48AB2227"/>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F23256"/>
    <w:rsid w:val="5060304C"/>
    <w:rsid w:val="509D719B"/>
    <w:rsid w:val="50DE6667"/>
    <w:rsid w:val="50FD5B49"/>
    <w:rsid w:val="512E513F"/>
    <w:rsid w:val="51404C2B"/>
    <w:rsid w:val="518014CC"/>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33DB5"/>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7065DC"/>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92C6E7D"/>
    <w:rsid w:val="7931117A"/>
    <w:rsid w:val="795804B5"/>
    <w:rsid w:val="79B61ECB"/>
    <w:rsid w:val="7A060A6E"/>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3"/>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autoRedefine/>
    <w:qFormat/>
    <w:uiPriority w:val="6"/>
    <w:pPr>
      <w:spacing w:after="120"/>
    </w:pPr>
    <w:rPr>
      <w:kern w:val="1"/>
    </w:rPr>
  </w:style>
  <w:style w:type="paragraph" w:styleId="7">
    <w:name w:val="Body Text Indent"/>
    <w:basedOn w:val="1"/>
    <w:next w:val="8"/>
    <w:autoRedefine/>
    <w:qFormat/>
    <w:uiPriority w:val="0"/>
    <w:pPr>
      <w:spacing w:after="120"/>
      <w:ind w:left="420" w:leftChars="200"/>
    </w:pPr>
    <w:rPr>
      <w:sz w:val="20"/>
    </w:rPr>
  </w:style>
  <w:style w:type="paragraph" w:styleId="8">
    <w:name w:val="envelope return"/>
    <w:basedOn w:val="1"/>
    <w:autoRedefine/>
    <w:qFormat/>
    <w:uiPriority w:val="0"/>
    <w:rPr>
      <w:rFonts w:eastAsia="宋体"/>
      <w:sz w:val="34"/>
      <w:szCs w:val="24"/>
    </w:rPr>
  </w:style>
  <w:style w:type="paragraph" w:styleId="9">
    <w:name w:val="Plain Text"/>
    <w:basedOn w:val="1"/>
    <w:autoRedefine/>
    <w:qFormat/>
    <w:uiPriority w:val="0"/>
    <w:pPr>
      <w:tabs>
        <w:tab w:val="left" w:pos="4305"/>
      </w:tabs>
    </w:pPr>
    <w:rPr>
      <w:rFonts w:ascii="宋体" w:hAnsi="Courier New"/>
      <w:sz w:val="20"/>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autoRedefine/>
    <w:qFormat/>
    <w:uiPriority w:val="99"/>
    <w:pPr>
      <w:spacing w:before="120" w:after="120" w:line="360" w:lineRule="auto"/>
    </w:pPr>
    <w:rPr>
      <w:rFonts w:eastAsia="仿宋"/>
      <w:b/>
      <w:caps/>
      <w:sz w:val="28"/>
      <w:szCs w:val="20"/>
    </w:rPr>
  </w:style>
  <w:style w:type="paragraph" w:styleId="14">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5">
    <w:name w:val="Body Text First Indent"/>
    <w:basedOn w:val="6"/>
    <w:autoRedefine/>
    <w:qFormat/>
    <w:uiPriority w:val="6"/>
    <w:pPr>
      <w:ind w:firstLine="420"/>
    </w:pPr>
  </w:style>
  <w:style w:type="paragraph" w:styleId="16">
    <w:name w:val="Body Text First Indent 2"/>
    <w:basedOn w:val="7"/>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paragraph" w:customStyle="1" w:styleId="20">
    <w:name w:val="列表段落1"/>
    <w:basedOn w:val="1"/>
    <w:qFormat/>
    <w:uiPriority w:val="0"/>
    <w:pPr>
      <w:ind w:firstLine="420"/>
    </w:pPr>
    <w:rPr>
      <w:rFonts w:ascii="Calibri" w:hAnsi="Calibri" w:eastAsia="宋体" w:cs="Times New Roman"/>
      <w:sz w:val="24"/>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普通正文"/>
    <w:basedOn w:val="1"/>
    <w:autoRedefine/>
    <w:qFormat/>
    <w:uiPriority w:val="99"/>
    <w:pPr>
      <w:spacing w:before="120" w:after="120" w:line="360" w:lineRule="auto"/>
      <w:ind w:firstLine="480"/>
    </w:pPr>
    <w:rPr>
      <w:sz w:val="28"/>
    </w:rPr>
  </w:style>
  <w:style w:type="character" w:customStyle="1" w:styleId="23">
    <w:name w:val="标题 1 Char"/>
    <w:link w:val="2"/>
    <w:autoRedefine/>
    <w:qFormat/>
    <w:locked/>
    <w:uiPriority w:val="99"/>
    <w:rPr>
      <w:rFonts w:ascii="宋体" w:eastAsia="仿宋"/>
      <w:b/>
      <w:kern w:val="44"/>
      <w:sz w:val="44"/>
      <w:szCs w:val="44"/>
    </w:rPr>
  </w:style>
  <w:style w:type="paragraph" w:customStyle="1" w:styleId="24">
    <w:name w:val="正文缩进1"/>
    <w:basedOn w:val="1"/>
    <w:autoRedefine/>
    <w:qFormat/>
    <w:uiPriority w:val="0"/>
    <w:pPr>
      <w:ind w:firstLine="420"/>
    </w:pPr>
  </w:style>
  <w:style w:type="paragraph" w:customStyle="1" w:styleId="25">
    <w:name w:val="Table Paragraph"/>
    <w:basedOn w:val="1"/>
    <w:autoRedefine/>
    <w:qFormat/>
    <w:uiPriority w:val="99"/>
  </w:style>
  <w:style w:type="paragraph" w:customStyle="1" w:styleId="26">
    <w:name w:val="BodyText1I2"/>
    <w:basedOn w:val="27"/>
    <w:autoRedefine/>
    <w:qFormat/>
    <w:uiPriority w:val="0"/>
    <w:pPr>
      <w:spacing w:after="120" w:line="240" w:lineRule="auto"/>
      <w:ind w:left="420" w:leftChars="200" w:firstLine="420" w:firstLineChars="200"/>
    </w:pPr>
    <w:rPr>
      <w:rFonts w:ascii="Times New Roman"/>
      <w:sz w:val="21"/>
    </w:rPr>
  </w:style>
  <w:style w:type="paragraph" w:customStyle="1" w:styleId="27">
    <w:name w:val="BodyTextIndent"/>
    <w:basedOn w:val="1"/>
    <w:next w:val="26"/>
    <w:autoRedefine/>
    <w:qFormat/>
    <w:uiPriority w:val="0"/>
    <w:pPr>
      <w:spacing w:line="360" w:lineRule="auto"/>
      <w:ind w:firstLine="480"/>
    </w:pPr>
    <w:rPr>
      <w:rFonts w:ascii="宋体" w:hAnsi="宋体" w:eastAsia="FangSong_GB2312"/>
      <w:b/>
      <w:spacing w:val="4"/>
      <w:sz w:val="24"/>
      <w:szCs w:val="28"/>
    </w:rPr>
  </w:style>
  <w:style w:type="paragraph" w:styleId="28">
    <w:name w:val="List Paragraph"/>
    <w:basedOn w:val="1"/>
    <w:autoRedefine/>
    <w:unhideWhenUsed/>
    <w:qFormat/>
    <w:uiPriority w:val="99"/>
    <w:pPr>
      <w:ind w:firstLine="420" w:firstLineChars="200"/>
    </w:pPr>
  </w:style>
  <w:style w:type="character" w:customStyle="1" w:styleId="29">
    <w:name w:val="批注框文本 Char"/>
    <w:basedOn w:val="18"/>
    <w:link w:val="10"/>
    <w:autoRedefine/>
    <w:qFormat/>
    <w:uiPriority w:val="0"/>
    <w:rPr>
      <w:rFonts w:eastAsia="Arial"/>
      <w:snapToGrid w:val="0"/>
      <w:color w:val="000000"/>
      <w:sz w:val="18"/>
      <w:szCs w:val="18"/>
    </w:rPr>
  </w:style>
  <w:style w:type="paragraph" w:customStyle="1" w:styleId="30">
    <w:name w:val="p0"/>
    <w:basedOn w:val="1"/>
    <w:autoRedefine/>
    <w:qFormat/>
    <w:uiPriority w:val="0"/>
    <w:pPr>
      <w:widowControl/>
    </w:pPr>
    <w:rPr>
      <w:rFonts w:ascii="Calibri" w:hAnsi="Calibri" w:cs="Calibri"/>
      <w:kern w:val="0"/>
    </w:rPr>
  </w:style>
  <w:style w:type="paragraph" w:customStyle="1" w:styleId="31">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63</Pages>
  <Words>34976</Words>
  <Characters>36637</Characters>
  <Lines>325</Lines>
  <Paragraphs>91</Paragraphs>
  <TotalTime>25</TotalTime>
  <ScaleCrop>false</ScaleCrop>
  <LinksUpToDate>false</LinksUpToDate>
  <CharactersWithSpaces>39530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江西定和建设集团</cp:lastModifiedBy>
  <cp:lastPrinted>2024-07-31T09:22:00Z</cp:lastPrinted>
  <dcterms:modified xsi:type="dcterms:W3CDTF">2024-08-02T08:38:44Z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8032B4337ADC425BB66023248E2AA014_13</vt:lpwstr>
  </property>
</Properties>
</file>