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890E">
      <w:pPr>
        <w:spacing w:line="371" w:lineRule="exact"/>
        <w:textAlignment w:val="center"/>
        <w:rPr>
          <w:rFonts w:hint="default" w:eastAsiaTheme="minorEastAsia"/>
          <w:lang w:val="en-US" w:eastAsia="zh-CN"/>
        </w:rPr>
      </w:pPr>
      <w:r>
        <w:rPr>
          <w:rFonts w:hint="eastAsia" w:eastAsiaTheme="minorEastAsia"/>
          <w:lang w:val="en-US" w:eastAsia="zh-CN"/>
        </w:rPr>
        <w:t xml:space="preserve">   </w:t>
      </w:r>
    </w:p>
    <w:p w14:paraId="749E3352">
      <w:pPr>
        <w:spacing w:before="44" w:line="895" w:lineRule="exact"/>
        <w:jc w:val="right"/>
        <w:textAlignment w:val="center"/>
        <w:rPr>
          <w:rFonts w:ascii="黑体" w:hAnsi="宋体" w:eastAsia="黑体" w:cs="黑体"/>
          <w:b/>
          <w:bCs/>
          <w:sz w:val="32"/>
          <w:szCs w:val="32"/>
        </w:rPr>
      </w:pPr>
    </w:p>
    <w:p w14:paraId="515AD0DB">
      <w:pPr>
        <w:spacing w:before="44" w:line="895" w:lineRule="exact"/>
        <w:jc w:val="both"/>
        <w:textAlignment w:val="center"/>
      </w:pPr>
      <w:r>
        <w:rPr>
          <w:rFonts w:hint="eastAsia" w:ascii="黑体" w:hAnsi="宋体" w:eastAsia="黑体" w:cs="黑体"/>
          <w:b/>
          <w:bCs/>
          <w:sz w:val="32"/>
          <w:szCs w:val="32"/>
        </w:rPr>
        <w:t xml:space="preserve">                          </w:t>
      </w:r>
    </w:p>
    <w:p w14:paraId="515EB13C">
      <w:pPr>
        <w:spacing w:line="296" w:lineRule="auto"/>
      </w:pPr>
    </w:p>
    <w:p w14:paraId="11859C62">
      <w:pPr>
        <w:spacing w:line="296" w:lineRule="auto"/>
      </w:pPr>
    </w:p>
    <w:p w14:paraId="2588C9AF">
      <w:pPr>
        <w:spacing w:line="246" w:lineRule="auto"/>
        <w:jc w:val="cente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抚州市东乡区公安局350兆警用数字集群通信系统建设项目</w:t>
      </w:r>
    </w:p>
    <w:p w14:paraId="5F1B417E">
      <w:pPr>
        <w:spacing w:line="246" w:lineRule="auto"/>
      </w:pPr>
    </w:p>
    <w:p w14:paraId="31C306A8">
      <w:pPr>
        <w:spacing w:line="246" w:lineRule="auto"/>
      </w:pPr>
    </w:p>
    <w:p w14:paraId="06D0BB2F">
      <w:pPr>
        <w:spacing w:line="247" w:lineRule="auto"/>
      </w:pPr>
    </w:p>
    <w:p w14:paraId="7918E42F">
      <w:pPr>
        <w:spacing w:line="247" w:lineRule="auto"/>
      </w:pPr>
    </w:p>
    <w:p w14:paraId="441CF70C">
      <w:pPr>
        <w:spacing w:line="247" w:lineRule="auto"/>
        <w:rPr>
          <w:color w:val="FF0000"/>
        </w:rPr>
      </w:pPr>
    </w:p>
    <w:p w14:paraId="52006B53">
      <w:pPr>
        <w:spacing w:line="308" w:lineRule="auto"/>
        <w:ind w:left="630" w:leftChars="0" w:firstLine="2142" w:firstLineChars="700"/>
        <w:jc w:val="both"/>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FZHX2024-DX-013</w:t>
      </w:r>
    </w:p>
    <w:p w14:paraId="1CCD9C73">
      <w:pPr>
        <w:spacing w:line="309" w:lineRule="auto"/>
      </w:pPr>
    </w:p>
    <w:p w14:paraId="646AC992">
      <w:pPr>
        <w:spacing w:line="309" w:lineRule="auto"/>
      </w:pPr>
    </w:p>
    <w:p w14:paraId="3E882377">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0B41E1F"/>
    <w:p w14:paraId="147B02C6">
      <w:pPr>
        <w:pStyle w:val="28"/>
        <w:spacing w:line="480" w:lineRule="auto"/>
        <w:ind w:left="2127" w:leftChars="300" w:hanging="1497" w:hangingChars="466"/>
        <w:rPr>
          <w:rFonts w:ascii="宋体" w:hAnsi="宋体" w:eastAsia="宋体" w:cs="宋体"/>
          <w:b/>
          <w:bCs/>
          <w:sz w:val="32"/>
          <w:szCs w:val="32"/>
        </w:rPr>
      </w:pPr>
    </w:p>
    <w:p w14:paraId="236E6CF8">
      <w:pPr>
        <w:pStyle w:val="28"/>
        <w:spacing w:line="480" w:lineRule="auto"/>
        <w:ind w:left="2127" w:leftChars="300" w:hanging="1497" w:hangingChars="466"/>
        <w:rPr>
          <w:rFonts w:ascii="宋体" w:hAnsi="宋体" w:eastAsia="宋体" w:cs="宋体"/>
          <w:b/>
          <w:bCs/>
          <w:sz w:val="32"/>
          <w:szCs w:val="32"/>
        </w:rPr>
      </w:pPr>
    </w:p>
    <w:p w14:paraId="160BB740">
      <w:pPr>
        <w:pStyle w:val="28"/>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31E4F44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02E5511">
      <w:pPr>
        <w:pStyle w:val="3"/>
        <w:jc w:val="center"/>
        <w:rPr>
          <w:rFonts w:hint="eastAsia" w:ascii="宋体" w:hAnsi="宋体" w:eastAsia="宋体" w:cs="宋体"/>
          <w:u w:val="none"/>
        </w:rPr>
      </w:pPr>
    </w:p>
    <w:p w14:paraId="3547BF9F">
      <w:pPr>
        <w:pStyle w:val="3"/>
        <w:jc w:val="center"/>
        <w:rPr>
          <w:rFonts w:hint="default" w:eastAsia="宋体"/>
          <w:u w:val="none"/>
          <w:lang w:val="en-US" w:eastAsia="zh-CN"/>
        </w:rPr>
      </w:pPr>
      <w:r>
        <w:rPr>
          <w:rFonts w:hint="eastAsia" w:ascii="宋体" w:hAnsi="宋体" w:eastAsia="宋体" w:cs="宋体"/>
          <w:u w:val="none"/>
        </w:rPr>
        <w:t>202</w:t>
      </w:r>
      <w:r>
        <w:rPr>
          <w:rFonts w:hint="eastAsia" w:ascii="宋体" w:hAnsi="宋体" w:eastAsia="宋体" w:cs="宋体"/>
          <w:u w:val="none"/>
          <w:lang w:val="en-US" w:eastAsia="zh-CN"/>
        </w:rPr>
        <w:t xml:space="preserve">5 </w:t>
      </w:r>
      <w:r>
        <w:rPr>
          <w:rFonts w:hint="eastAsia" w:ascii="宋体" w:hAnsi="宋体" w:eastAsia="宋体" w:cs="宋体"/>
          <w:u w:val="none"/>
        </w:rPr>
        <w:t>年</w:t>
      </w:r>
      <w:r>
        <w:rPr>
          <w:rFonts w:hint="eastAsia" w:ascii="宋体" w:hAnsi="宋体" w:eastAsia="宋体" w:cs="宋体"/>
          <w:u w:val="none"/>
          <w:lang w:val="en-US" w:eastAsia="zh-CN"/>
        </w:rPr>
        <w:t xml:space="preserve"> 01 </w:t>
      </w:r>
      <w:r>
        <w:rPr>
          <w:rFonts w:hint="eastAsia" w:ascii="宋体" w:hAnsi="宋体" w:eastAsia="宋体" w:cs="宋体"/>
          <w:u w:val="none"/>
        </w:rPr>
        <w:t>月</w:t>
      </w:r>
    </w:p>
    <w:p w14:paraId="4A816E75"/>
    <w:p w14:paraId="4E8FF305">
      <w:pPr>
        <w:spacing w:line="208" w:lineRule="exact"/>
      </w:pPr>
    </w:p>
    <w:p w14:paraId="04B8D800">
      <w:pPr>
        <w:sectPr>
          <w:pgSz w:w="11907" w:h="16840"/>
          <w:pgMar w:top="470" w:right="594" w:bottom="0" w:left="1418" w:header="0" w:footer="0" w:gutter="0"/>
          <w:cols w:equalWidth="0" w:num="1">
            <w:col w:w="9895"/>
          </w:cols>
        </w:sectPr>
      </w:pPr>
    </w:p>
    <w:p w14:paraId="63358C9C">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4C53A808">
      <w:pPr>
        <w:spacing w:line="260" w:lineRule="auto"/>
      </w:pPr>
    </w:p>
    <w:p w14:paraId="65C4F615">
      <w:pPr>
        <w:spacing w:line="260" w:lineRule="auto"/>
      </w:pPr>
    </w:p>
    <w:p w14:paraId="5AFA9130">
      <w:pPr>
        <w:spacing w:line="260" w:lineRule="auto"/>
      </w:pPr>
    </w:p>
    <w:p w14:paraId="6C966E75">
      <w:pPr>
        <w:spacing w:line="261" w:lineRule="auto"/>
      </w:pPr>
    </w:p>
    <w:p w14:paraId="62FF9928">
      <w:pPr>
        <w:spacing w:line="261" w:lineRule="auto"/>
      </w:pPr>
    </w:p>
    <w:p w14:paraId="00BC7FA4">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DD2A89C">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BD0F60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28EAB1A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BAF038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0A2A45C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3A9BB1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41D358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4DE11E9">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58790CF7">
      <w:pPr>
        <w:sectPr>
          <w:headerReference r:id="rId3" w:type="default"/>
          <w:footerReference r:id="rId4" w:type="default"/>
          <w:pgSz w:w="11907" w:h="16840"/>
          <w:pgMar w:top="1268" w:right="660" w:bottom="1388" w:left="1418" w:header="852" w:footer="1228" w:gutter="0"/>
          <w:cols w:space="720" w:num="1"/>
        </w:sectPr>
      </w:pPr>
    </w:p>
    <w:p w14:paraId="6EE4E0C3">
      <w:pPr>
        <w:spacing w:line="449" w:lineRule="auto"/>
      </w:pPr>
    </w:p>
    <w:p w14:paraId="581CBA46">
      <w:pPr>
        <w:spacing w:line="372" w:lineRule="exact"/>
        <w:ind w:firstLine="338"/>
        <w:textAlignment w:val="center"/>
      </w:pPr>
    </w:p>
    <w:p w14:paraId="2F2B3E1D">
      <w:pPr>
        <w:spacing w:before="35" w:line="29" w:lineRule="exact"/>
        <w:ind w:firstLine="337"/>
        <w:textAlignment w:val="center"/>
      </w:pPr>
    </w:p>
    <w:p w14:paraId="139C2E6E">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7"/>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45B15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786395BA">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4B9154C6">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抚州市东乡区公安局350兆警用数字集群通信系统建设项目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02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13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7C504C5F">
      <w:pPr>
        <w:spacing w:line="400" w:lineRule="auto"/>
      </w:pPr>
    </w:p>
    <w:p w14:paraId="37DFD71C">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D05E449">
      <w:pPr>
        <w:spacing w:before="31" w:line="249" w:lineRule="auto"/>
        <w:ind w:left="829" w:right="565"/>
        <w:rPr>
          <w:rFonts w:hint="eastAsia" w:ascii="宋体" w:hAnsi="宋体" w:eastAsia="宋体" w:cs="宋体"/>
          <w:color w:val="auto"/>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FZHX2024-DX-013</w:t>
      </w:r>
    </w:p>
    <w:p w14:paraId="165C643B">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抚州市东乡区公安局350兆警用数字集群通信系统建设项目</w:t>
      </w:r>
    </w:p>
    <w:p w14:paraId="5695C6B3">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16016639">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1785600.00 元</w:t>
      </w:r>
    </w:p>
    <w:p w14:paraId="07CA8D7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21"/>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6322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28239DA2">
            <w:pPr>
              <w:pStyle w:val="18"/>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7EB384F9">
            <w:pPr>
              <w:pStyle w:val="18"/>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2704E40">
            <w:pPr>
              <w:pStyle w:val="18"/>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5AADBE7F">
            <w:pPr>
              <w:pStyle w:val="18"/>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6DFAD4FC">
            <w:pPr>
              <w:pStyle w:val="18"/>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1420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3C0F065">
            <w:pPr>
              <w:pStyle w:val="18"/>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抚州市东乡区公安局350兆警用数字集群通信系统建设项目</w:t>
            </w:r>
          </w:p>
        </w:tc>
        <w:tc>
          <w:tcPr>
            <w:tcW w:w="2250" w:type="dxa"/>
            <w:vAlign w:val="center"/>
          </w:tcPr>
          <w:p w14:paraId="5E2971DC">
            <w:pPr>
              <w:pStyle w:val="18"/>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FZHX2024-DX-013</w:t>
            </w:r>
          </w:p>
        </w:tc>
        <w:tc>
          <w:tcPr>
            <w:tcW w:w="1530" w:type="dxa"/>
            <w:vAlign w:val="center"/>
          </w:tcPr>
          <w:p w14:paraId="5FB035C4">
            <w:pPr>
              <w:pStyle w:val="18"/>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8CB2B6B">
            <w:pPr>
              <w:pStyle w:val="18"/>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1785600.00 元</w:t>
            </w:r>
          </w:p>
        </w:tc>
        <w:tc>
          <w:tcPr>
            <w:tcW w:w="1915" w:type="dxa"/>
            <w:vAlign w:val="center"/>
          </w:tcPr>
          <w:p w14:paraId="73B9BB63">
            <w:pPr>
              <w:pStyle w:val="18"/>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0E95400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60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43229D6">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68A6B8B0">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4F359B48">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4597464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5B08CD9A">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7D732C22">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5D4657A0">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EF55EA">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2D0A4B6">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首页，在“信用信息”一栏中输入公司全称搜索，然后将全部搜索结果截屏打印并加盖公章；②登录中国政府采购网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405EE0F9">
      <w:pPr>
        <w:spacing w:before="148" w:line="228" w:lineRule="auto"/>
        <w:ind w:left="832"/>
        <w:rPr>
          <w:rFonts w:ascii="宋体" w:hAnsi="宋体" w:eastAsia="宋体" w:cs="宋体"/>
          <w:sz w:val="23"/>
          <w:szCs w:val="23"/>
        </w:rPr>
      </w:pPr>
      <w:r>
        <w:rPr>
          <w:rStyle w:val="24"/>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685A3AB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2987222">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92FD2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1B41153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3DDD91DF">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702F178F">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71CAC6D6">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2025</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02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13</w:t>
      </w:r>
      <w:bookmarkStart w:id="11" w:name="_GoBack"/>
      <w:bookmarkEnd w:id="11"/>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5EE4A349">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7E9D75F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58903692">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BD57B95">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14:paraId="2BA0786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4E2228FD">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0F6ED38">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14:paraId="6A40F41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3AF0B8A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5593759B">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FA8C6E">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2273031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DCEE6EA">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0B24D794">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435B0244">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5085349E">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9D58C49">
      <w:pPr>
        <w:spacing w:before="147" w:line="227" w:lineRule="auto"/>
        <w:ind w:left="489"/>
        <w:rPr>
          <w:rFonts w:hint="eastAsia" w:ascii="宋体" w:hAnsi="宋体" w:eastAsia="宋体" w:cs="宋体"/>
          <w:sz w:val="23"/>
          <w:szCs w:val="23"/>
          <w:lang w:eastAsia="zh-CN"/>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lang w:eastAsia="zh-CN"/>
        </w:rPr>
        <w:t>江西省抚州市城市原墅12E</w:t>
      </w:r>
    </w:p>
    <w:p w14:paraId="06E4105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8E3C46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62F7DFC6">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5E1D3AD">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5BF9722D">
      <w:pPr>
        <w:sectPr>
          <w:headerReference r:id="rId5" w:type="default"/>
          <w:footerReference r:id="rId6" w:type="default"/>
          <w:pgSz w:w="11907" w:h="16840"/>
          <w:pgMar w:top="1268" w:right="660" w:bottom="1388" w:left="1418" w:header="852" w:footer="1228" w:gutter="0"/>
          <w:pgNumType w:start="1"/>
          <w:cols w:space="720" w:num="1"/>
        </w:sectPr>
      </w:pPr>
    </w:p>
    <w:p w14:paraId="215E892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1FE54C4B">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0FBC202F">
      <w:pPr>
        <w:spacing w:line="151" w:lineRule="exact"/>
      </w:pPr>
    </w:p>
    <w:tbl>
      <w:tblPr>
        <w:tblStyle w:val="27"/>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362B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7AB92C6A">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FDCA1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03CFE8E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2D6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05AA4BCC">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192DE717">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385EE6CA">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79D3B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67BB049">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8C698AF">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62E35D1">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1BCF5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F3DFE5D">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19C03615">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78CBDDE">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抚州市东乡区公安局350兆警用数字集群通信系统建设项目</w:t>
            </w:r>
          </w:p>
        </w:tc>
      </w:tr>
      <w:tr w14:paraId="5D0E78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EF1AF77">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677F1462">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5E4F674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FZHX2024-DX-013</w:t>
            </w:r>
          </w:p>
        </w:tc>
      </w:tr>
      <w:tr w14:paraId="29A45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B755B71">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DA00443">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638856F">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3CA06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5256AE11">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A9E4196">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576F422">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w:t>
            </w:r>
            <w:r>
              <w:rPr>
                <w:rFonts w:hint="eastAsia" w:ascii="宋体" w:hAnsi="宋体" w:eastAsia="宋体" w:cs="宋体"/>
                <w:position w:val="14"/>
                <w:sz w:val="23"/>
                <w:szCs w:val="23"/>
                <w:lang w:eastAsia="zh-CN"/>
              </w:rPr>
              <w:t>参照</w:t>
            </w:r>
            <w:r>
              <w:rPr>
                <w:rFonts w:hint="eastAsia" w:ascii="宋体" w:hAnsi="宋体" w:eastAsia="宋体" w:cs="宋体"/>
                <w:position w:val="14"/>
                <w:sz w:val="23"/>
                <w:szCs w:val="23"/>
              </w:rPr>
              <w:t>《东乡区信息化项目建设管理实施细则》确定的政府投资项目用款报审流程完成报审后，拨付项目建设资金。</w:t>
            </w:r>
          </w:p>
        </w:tc>
      </w:tr>
      <w:tr w14:paraId="53BA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5BBFD08C">
            <w:pPr>
              <w:spacing w:line="273" w:lineRule="auto"/>
            </w:pPr>
          </w:p>
          <w:p w14:paraId="08D818AF">
            <w:pPr>
              <w:spacing w:line="274" w:lineRule="auto"/>
            </w:pPr>
          </w:p>
          <w:p w14:paraId="5888C5F5">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008B4F18">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5D879E8">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8588A8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w:t>
            </w:r>
            <w:r>
              <w:rPr>
                <w:rFonts w:hint="eastAsia" w:ascii="宋体" w:hAnsi="宋体" w:eastAsia="宋体" w:cs="宋体"/>
                <w:spacing w:val="2"/>
                <w:sz w:val="23"/>
                <w:szCs w:val="23"/>
                <w:lang w:eastAsia="zh-CN"/>
              </w:rPr>
              <w:t>1785600.00 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壹佰柒拾捌万伍仟陆佰元整）</w:t>
            </w:r>
            <w:r>
              <w:rPr>
                <w:rFonts w:ascii="宋体" w:hAnsi="宋体" w:eastAsia="宋体" w:cs="宋体"/>
                <w:spacing w:val="1"/>
                <w:sz w:val="23"/>
                <w:szCs w:val="23"/>
              </w:rPr>
              <w:t>；</w:t>
            </w:r>
          </w:p>
          <w:p w14:paraId="0764B8F2">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3E4E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B694C45"/>
        </w:tc>
        <w:tc>
          <w:tcPr>
            <w:tcW w:w="2100" w:type="dxa"/>
            <w:tcBorders>
              <w:left w:val="single" w:color="000000" w:sz="6" w:space="0"/>
              <w:right w:val="single" w:color="000000" w:sz="6" w:space="0"/>
            </w:tcBorders>
          </w:tcPr>
          <w:p w14:paraId="6758638E">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CDCF00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972B19D">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1785600.00 元</w:t>
            </w:r>
            <w:r>
              <w:rPr>
                <w:rFonts w:ascii="宋体" w:hAnsi="宋体" w:eastAsia="宋体" w:cs="宋体"/>
                <w:spacing w:val="1"/>
                <w:sz w:val="23"/>
                <w:szCs w:val="23"/>
              </w:rPr>
              <w:t xml:space="preserve"> (大写：</w:t>
            </w:r>
            <w:r>
              <w:rPr>
                <w:rFonts w:hint="eastAsia" w:ascii="宋体" w:hAnsi="宋体" w:eastAsia="宋体" w:cs="宋体"/>
                <w:spacing w:val="1"/>
                <w:sz w:val="23"/>
                <w:szCs w:val="23"/>
                <w:lang w:val="en-US" w:eastAsia="zh-CN"/>
              </w:rPr>
              <w:t>壹佰柒拾捌万伍仟陆佰元整</w:t>
            </w:r>
            <w:r>
              <w:rPr>
                <w:rFonts w:ascii="宋体" w:hAnsi="宋体" w:eastAsia="宋体" w:cs="宋体"/>
                <w:spacing w:val="1"/>
                <w:sz w:val="23"/>
                <w:szCs w:val="23"/>
              </w:rPr>
              <w:t>) ；</w:t>
            </w:r>
          </w:p>
          <w:p w14:paraId="64FD62EE">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E6F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35320581">
            <w:pPr>
              <w:spacing w:line="261" w:lineRule="auto"/>
            </w:pPr>
          </w:p>
          <w:p w14:paraId="51226B7D">
            <w:pPr>
              <w:spacing w:line="261" w:lineRule="auto"/>
            </w:pPr>
          </w:p>
          <w:p w14:paraId="53305FB9">
            <w:pPr>
              <w:spacing w:line="262" w:lineRule="auto"/>
            </w:pPr>
          </w:p>
          <w:p w14:paraId="572433E5">
            <w:pPr>
              <w:spacing w:line="262" w:lineRule="auto"/>
            </w:pPr>
          </w:p>
          <w:p w14:paraId="612E91D9">
            <w:pPr>
              <w:spacing w:line="262" w:lineRule="auto"/>
            </w:pPr>
          </w:p>
          <w:p w14:paraId="3B781D0E">
            <w:pPr>
              <w:spacing w:line="262" w:lineRule="auto"/>
            </w:pPr>
          </w:p>
          <w:p w14:paraId="0F9EB003">
            <w:pPr>
              <w:spacing w:line="262" w:lineRule="auto"/>
            </w:pPr>
          </w:p>
          <w:p w14:paraId="023883E9">
            <w:pPr>
              <w:spacing w:line="262" w:lineRule="auto"/>
            </w:pPr>
          </w:p>
          <w:p w14:paraId="3EEFC826">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5DD2D509">
            <w:pPr>
              <w:spacing w:line="265" w:lineRule="auto"/>
            </w:pPr>
          </w:p>
          <w:p w14:paraId="5D55AC6F">
            <w:pPr>
              <w:spacing w:line="265" w:lineRule="auto"/>
            </w:pPr>
          </w:p>
          <w:p w14:paraId="529CEC56">
            <w:pPr>
              <w:spacing w:line="265" w:lineRule="auto"/>
            </w:pPr>
          </w:p>
          <w:p w14:paraId="3E5EAFCC">
            <w:pPr>
              <w:spacing w:line="265" w:lineRule="auto"/>
            </w:pPr>
          </w:p>
          <w:p w14:paraId="4A779D2A">
            <w:pPr>
              <w:spacing w:line="265" w:lineRule="auto"/>
            </w:pPr>
          </w:p>
          <w:p w14:paraId="2479725B">
            <w:pPr>
              <w:spacing w:line="266" w:lineRule="auto"/>
            </w:pPr>
          </w:p>
          <w:p w14:paraId="28EC12D4">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D580AA">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1C6CC0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6CE6B69">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02A2DF96">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2734598">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5A2DE667">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705F4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609B725"/>
        </w:tc>
        <w:tc>
          <w:tcPr>
            <w:tcW w:w="2100" w:type="dxa"/>
            <w:vMerge w:val="continue"/>
            <w:tcBorders>
              <w:left w:val="single" w:color="000000" w:sz="6" w:space="0"/>
              <w:right w:val="single" w:color="000000" w:sz="6" w:space="0"/>
            </w:tcBorders>
          </w:tcPr>
          <w:p w14:paraId="7E1E9F87"/>
        </w:tc>
        <w:tc>
          <w:tcPr>
            <w:tcW w:w="6818" w:type="dxa"/>
            <w:tcBorders>
              <w:left w:val="single" w:color="000000" w:sz="6" w:space="0"/>
              <w:right w:val="single" w:color="000000" w:sz="16" w:space="0"/>
            </w:tcBorders>
          </w:tcPr>
          <w:p w14:paraId="5FFC0721">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18EDE5C">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41493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D95AC9D">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5EEC5866">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024013ED">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7DF63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390AF55B">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3E5F3122">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2E346D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235BC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08A223E6">
            <w:pPr>
              <w:spacing w:line="245" w:lineRule="auto"/>
            </w:pPr>
          </w:p>
          <w:p w14:paraId="4806A88F">
            <w:pPr>
              <w:spacing w:line="245" w:lineRule="auto"/>
            </w:pPr>
          </w:p>
          <w:p w14:paraId="64157EF5">
            <w:pPr>
              <w:spacing w:line="245" w:lineRule="auto"/>
            </w:pPr>
          </w:p>
          <w:p w14:paraId="26369F04">
            <w:pPr>
              <w:spacing w:line="245" w:lineRule="auto"/>
            </w:pPr>
          </w:p>
          <w:p w14:paraId="01DAA0A7">
            <w:pPr>
              <w:spacing w:line="245" w:lineRule="auto"/>
            </w:pPr>
          </w:p>
          <w:p w14:paraId="16FC25F9">
            <w:pPr>
              <w:spacing w:line="245" w:lineRule="auto"/>
            </w:pPr>
          </w:p>
          <w:p w14:paraId="493D5293">
            <w:pPr>
              <w:spacing w:line="245" w:lineRule="auto"/>
            </w:pPr>
          </w:p>
          <w:p w14:paraId="2643B279">
            <w:pPr>
              <w:spacing w:line="245" w:lineRule="auto"/>
            </w:pPr>
          </w:p>
          <w:p w14:paraId="4B580329">
            <w:pPr>
              <w:spacing w:line="246" w:lineRule="auto"/>
            </w:pPr>
          </w:p>
          <w:p w14:paraId="49A872FF">
            <w:pPr>
              <w:spacing w:line="246" w:lineRule="auto"/>
            </w:pPr>
          </w:p>
          <w:p w14:paraId="5F47F76F">
            <w:pPr>
              <w:spacing w:line="246" w:lineRule="auto"/>
            </w:pPr>
          </w:p>
          <w:p w14:paraId="41EF527B">
            <w:pPr>
              <w:spacing w:line="246" w:lineRule="auto"/>
            </w:pPr>
          </w:p>
          <w:p w14:paraId="1F138B22">
            <w:pPr>
              <w:spacing w:line="246" w:lineRule="auto"/>
            </w:pPr>
          </w:p>
          <w:p w14:paraId="4D65A0B2">
            <w:pPr>
              <w:spacing w:line="246" w:lineRule="auto"/>
            </w:pPr>
          </w:p>
          <w:p w14:paraId="58A9ADF8">
            <w:pPr>
              <w:spacing w:line="246" w:lineRule="auto"/>
            </w:pPr>
          </w:p>
          <w:p w14:paraId="5567B5E1">
            <w:pPr>
              <w:spacing w:line="246" w:lineRule="auto"/>
            </w:pPr>
          </w:p>
          <w:p w14:paraId="2BF53361">
            <w:pPr>
              <w:spacing w:line="246" w:lineRule="auto"/>
            </w:pPr>
          </w:p>
          <w:p w14:paraId="7E7FC53C">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56E48C34">
            <w:pPr>
              <w:spacing w:line="246" w:lineRule="auto"/>
            </w:pPr>
          </w:p>
          <w:p w14:paraId="340419CC">
            <w:pPr>
              <w:spacing w:line="246" w:lineRule="auto"/>
            </w:pPr>
          </w:p>
          <w:p w14:paraId="7EC95564">
            <w:pPr>
              <w:spacing w:line="246" w:lineRule="auto"/>
            </w:pPr>
          </w:p>
          <w:p w14:paraId="1C187278">
            <w:pPr>
              <w:spacing w:line="246" w:lineRule="auto"/>
            </w:pPr>
          </w:p>
          <w:p w14:paraId="7B0502DE">
            <w:pPr>
              <w:spacing w:line="247" w:lineRule="auto"/>
            </w:pPr>
          </w:p>
          <w:p w14:paraId="08E29FAB">
            <w:pPr>
              <w:spacing w:line="247" w:lineRule="auto"/>
            </w:pPr>
          </w:p>
          <w:p w14:paraId="130C33D8">
            <w:pPr>
              <w:spacing w:line="247" w:lineRule="auto"/>
            </w:pPr>
          </w:p>
          <w:p w14:paraId="55C54B17">
            <w:pPr>
              <w:spacing w:line="247" w:lineRule="auto"/>
            </w:pPr>
          </w:p>
          <w:p w14:paraId="019FDF70">
            <w:pPr>
              <w:spacing w:line="247" w:lineRule="auto"/>
            </w:pPr>
          </w:p>
          <w:p w14:paraId="60661E33">
            <w:pPr>
              <w:spacing w:line="247" w:lineRule="auto"/>
            </w:pPr>
          </w:p>
          <w:p w14:paraId="1904E32A">
            <w:pPr>
              <w:spacing w:line="247" w:lineRule="auto"/>
            </w:pPr>
          </w:p>
          <w:p w14:paraId="58B79794">
            <w:pPr>
              <w:spacing w:line="247" w:lineRule="auto"/>
            </w:pPr>
          </w:p>
          <w:p w14:paraId="60D4D3A7">
            <w:pPr>
              <w:spacing w:line="247" w:lineRule="auto"/>
            </w:pPr>
          </w:p>
          <w:p w14:paraId="71C1DBD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4367FDF">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A535657">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1EDA646">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4358645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8AA930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0830B5F1">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3F419CF">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w:t>
            </w:r>
            <w:r>
              <w:rPr>
                <w:rFonts w:hint="eastAsia" w:ascii="宋体" w:hAnsi="宋体" w:eastAsia="宋体" w:cs="宋体"/>
                <w:color w:val="auto"/>
                <w:sz w:val="23"/>
                <w:szCs w:val="23"/>
                <w:u w:val="single"/>
                <w:lang w:eastAsia="zh-CN"/>
              </w:rPr>
              <w:t>信息传输业</w:t>
            </w:r>
            <w:r>
              <w:rPr>
                <w:rFonts w:ascii="宋体" w:hAnsi="宋体" w:eastAsia="宋体" w:cs="宋体"/>
                <w:sz w:val="23"/>
                <w:szCs w:val="23"/>
              </w:rPr>
              <w:t>。</w:t>
            </w:r>
          </w:p>
        </w:tc>
      </w:tr>
      <w:tr w14:paraId="5D53D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E1B2265">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701CD2B">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28082261">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357F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36465E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3163775">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76562DDF">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35223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A7F7502">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26A8B90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2995FA0">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49AD6E0A">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25BF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37374D3D">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E315F81">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21B6B9D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48B895D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AC3D42D">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8A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114B0B9">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554558A">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4E0B019B">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20A5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0428D1E3">
            <w:pPr>
              <w:spacing w:line="251" w:lineRule="auto"/>
            </w:pPr>
          </w:p>
          <w:p w14:paraId="59356811">
            <w:pPr>
              <w:spacing w:line="251" w:lineRule="auto"/>
            </w:pPr>
          </w:p>
          <w:p w14:paraId="5C037016">
            <w:pPr>
              <w:spacing w:line="251" w:lineRule="auto"/>
            </w:pPr>
          </w:p>
          <w:p w14:paraId="2BDED343">
            <w:pPr>
              <w:spacing w:line="251" w:lineRule="auto"/>
            </w:pPr>
          </w:p>
          <w:p w14:paraId="062A4B42">
            <w:pPr>
              <w:spacing w:line="251" w:lineRule="auto"/>
            </w:pPr>
          </w:p>
          <w:p w14:paraId="0BEE2C0F">
            <w:pPr>
              <w:spacing w:line="251" w:lineRule="auto"/>
            </w:pPr>
          </w:p>
          <w:p w14:paraId="79CC0798">
            <w:pPr>
              <w:spacing w:line="251" w:lineRule="auto"/>
            </w:pPr>
          </w:p>
          <w:p w14:paraId="46758874">
            <w:pPr>
              <w:spacing w:line="251" w:lineRule="auto"/>
            </w:pPr>
          </w:p>
          <w:p w14:paraId="3E73E0F3">
            <w:pPr>
              <w:spacing w:line="251" w:lineRule="auto"/>
            </w:pPr>
          </w:p>
          <w:p w14:paraId="7576F82E">
            <w:pPr>
              <w:spacing w:line="251" w:lineRule="auto"/>
            </w:pPr>
          </w:p>
          <w:p w14:paraId="60AAFEFB">
            <w:pPr>
              <w:spacing w:line="251" w:lineRule="auto"/>
            </w:pPr>
          </w:p>
          <w:p w14:paraId="54D78FD0">
            <w:pPr>
              <w:spacing w:line="251" w:lineRule="auto"/>
            </w:pPr>
          </w:p>
          <w:p w14:paraId="5F968041">
            <w:pPr>
              <w:spacing w:line="251" w:lineRule="auto"/>
            </w:pPr>
          </w:p>
          <w:p w14:paraId="20C01C2E">
            <w:pPr>
              <w:spacing w:line="251" w:lineRule="auto"/>
            </w:pPr>
          </w:p>
          <w:p w14:paraId="4D8F4D0F">
            <w:pPr>
              <w:spacing w:line="251" w:lineRule="auto"/>
            </w:pPr>
          </w:p>
          <w:p w14:paraId="3D6DFA8F">
            <w:pPr>
              <w:spacing w:line="252" w:lineRule="auto"/>
            </w:pPr>
          </w:p>
          <w:p w14:paraId="28F75E17">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55386512">
            <w:pPr>
              <w:spacing w:line="248" w:lineRule="auto"/>
            </w:pPr>
          </w:p>
          <w:p w14:paraId="26CD827E">
            <w:pPr>
              <w:spacing w:line="248" w:lineRule="auto"/>
            </w:pPr>
          </w:p>
          <w:p w14:paraId="08271B27">
            <w:pPr>
              <w:spacing w:line="248" w:lineRule="auto"/>
            </w:pPr>
          </w:p>
          <w:p w14:paraId="71E64347">
            <w:pPr>
              <w:spacing w:line="248" w:lineRule="auto"/>
            </w:pPr>
          </w:p>
          <w:p w14:paraId="438605CA">
            <w:pPr>
              <w:spacing w:line="249" w:lineRule="auto"/>
            </w:pPr>
          </w:p>
          <w:p w14:paraId="6F6F2D76">
            <w:pPr>
              <w:spacing w:line="249" w:lineRule="auto"/>
            </w:pPr>
          </w:p>
          <w:p w14:paraId="633C842D">
            <w:pPr>
              <w:spacing w:line="249" w:lineRule="auto"/>
            </w:pPr>
          </w:p>
          <w:p w14:paraId="3A5302E9">
            <w:pPr>
              <w:spacing w:line="249" w:lineRule="auto"/>
            </w:pPr>
          </w:p>
          <w:p w14:paraId="18D90418">
            <w:pPr>
              <w:spacing w:line="249" w:lineRule="auto"/>
            </w:pPr>
          </w:p>
          <w:p w14:paraId="3D754F33">
            <w:pPr>
              <w:spacing w:line="249" w:lineRule="auto"/>
            </w:pPr>
          </w:p>
          <w:p w14:paraId="64ED6346">
            <w:pPr>
              <w:spacing w:line="249" w:lineRule="auto"/>
            </w:pPr>
          </w:p>
          <w:p w14:paraId="6F6CDB0F">
            <w:pPr>
              <w:spacing w:line="249" w:lineRule="auto"/>
            </w:pPr>
          </w:p>
          <w:p w14:paraId="1C126D7F">
            <w:pPr>
              <w:spacing w:line="249" w:lineRule="auto"/>
            </w:pPr>
          </w:p>
          <w:p w14:paraId="469DE879">
            <w:pPr>
              <w:spacing w:line="249" w:lineRule="auto"/>
            </w:pPr>
          </w:p>
          <w:p w14:paraId="22D6DF1E">
            <w:pPr>
              <w:spacing w:line="249" w:lineRule="auto"/>
            </w:pPr>
          </w:p>
          <w:p w14:paraId="096F315B">
            <w:pPr>
              <w:spacing w:line="249" w:lineRule="auto"/>
            </w:pPr>
          </w:p>
          <w:p w14:paraId="42066B60">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038632FC">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35000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叁万伍仟</w:t>
            </w:r>
            <w:r>
              <w:rPr>
                <w:rFonts w:hint="eastAsia" w:ascii="宋体" w:hAnsi="宋体" w:eastAsia="宋体" w:cs="宋体"/>
                <w:spacing w:val="5"/>
                <w:sz w:val="23"/>
                <w:szCs w:val="23"/>
                <w:lang w:eastAsia="zh-CN"/>
              </w:rPr>
              <w:t>元整</w:t>
            </w:r>
            <w:r>
              <w:rPr>
                <w:rFonts w:ascii="宋体" w:hAnsi="宋体" w:eastAsia="宋体" w:cs="宋体"/>
                <w:spacing w:val="5"/>
                <w:sz w:val="23"/>
                <w:szCs w:val="23"/>
              </w:rPr>
              <w:t>) 。</w:t>
            </w:r>
          </w:p>
          <w:p w14:paraId="058F692C">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6637B7B0">
            <w:pPr>
              <w:pStyle w:val="6"/>
              <w:ind w:left="0" w:leftChars="0" w:firstLine="0" w:firstLineChars="0"/>
            </w:pPr>
            <w:r>
              <w:rPr>
                <w:rFonts w:hint="eastAsia" w:ascii="宋体" w:hAnsi="宋体" w:eastAsia="宋体" w:cs="宋体"/>
                <w:spacing w:val="8"/>
                <w:sz w:val="23"/>
                <w:szCs w:val="23"/>
              </w:rPr>
              <w:t>户名：抚州市公共资源交易中心东乡分中心</w:t>
            </w:r>
          </w:p>
          <w:p w14:paraId="3DA55F75">
            <w:pPr>
              <w:pStyle w:val="18"/>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CE5DA8A">
            <w:pPr>
              <w:pStyle w:val="18"/>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3DFF4E1E">
            <w:pPr>
              <w:pStyle w:val="18"/>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3BF859B3">
            <w:pPr>
              <w:pStyle w:val="18"/>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4A51A466">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218CB58E">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239D0176">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35F03BF2">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3F1B2AD4">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7B4A8814">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1445A0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53B253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D8C2271">
            <w:pPr>
              <w:spacing w:line="254" w:lineRule="auto"/>
            </w:pPr>
          </w:p>
          <w:p w14:paraId="50D12E4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D5BCAB2">
            <w:pPr>
              <w:spacing w:line="251" w:lineRule="auto"/>
            </w:pPr>
          </w:p>
          <w:p w14:paraId="6701FBD7">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4EB79F1A">
            <w:pPr>
              <w:spacing w:line="226" w:lineRule="auto"/>
              <w:ind w:left="4" w:firstLine="262" w:firstLineChars="100"/>
              <w:rPr>
                <w:rFonts w:ascii="宋体" w:hAnsi="宋体" w:eastAsia="宋体" w:cs="宋体"/>
                <w:spacing w:val="16"/>
                <w:sz w:val="23"/>
                <w:szCs w:val="23"/>
              </w:rPr>
            </w:pPr>
          </w:p>
          <w:p w14:paraId="610A7720">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3342F45F">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7475524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20F601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5E1E283E">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0EA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9844211">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047D540C">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364A96E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0C980F8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22A25053">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0FB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4C139158">
            <w:pPr>
              <w:spacing w:line="278" w:lineRule="auto"/>
            </w:pPr>
          </w:p>
          <w:p w14:paraId="6AA19402">
            <w:pPr>
              <w:spacing w:line="278" w:lineRule="auto"/>
            </w:pPr>
          </w:p>
          <w:p w14:paraId="4286C8EA">
            <w:pPr>
              <w:spacing w:line="278" w:lineRule="auto"/>
            </w:pPr>
          </w:p>
          <w:p w14:paraId="5F46923E">
            <w:pPr>
              <w:spacing w:line="278" w:lineRule="auto"/>
            </w:pPr>
          </w:p>
          <w:p w14:paraId="0CF1C509">
            <w:pPr>
              <w:spacing w:line="279" w:lineRule="auto"/>
            </w:pPr>
          </w:p>
          <w:p w14:paraId="0A8D4FD1">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5F2E22B6">
            <w:pPr>
              <w:spacing w:line="270" w:lineRule="auto"/>
            </w:pPr>
          </w:p>
          <w:p w14:paraId="615118A0">
            <w:pPr>
              <w:spacing w:line="271" w:lineRule="auto"/>
            </w:pPr>
          </w:p>
          <w:p w14:paraId="3A1AD6D4">
            <w:pPr>
              <w:spacing w:line="271" w:lineRule="auto"/>
            </w:pPr>
          </w:p>
          <w:p w14:paraId="32482FD1">
            <w:pPr>
              <w:spacing w:line="271" w:lineRule="auto"/>
            </w:pPr>
          </w:p>
          <w:p w14:paraId="58241250">
            <w:pPr>
              <w:spacing w:line="271" w:lineRule="auto"/>
            </w:pPr>
          </w:p>
          <w:p w14:paraId="17811CCE">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5A2D001A">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3E0C97B0">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58951A40">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196937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江西省抚州市城市原墅12E</w:t>
            </w:r>
            <w:r>
              <w:rPr>
                <w:rFonts w:hint="eastAsia" w:ascii="宋体" w:hAnsi="宋体" w:eastAsia="宋体" w:cs="宋体"/>
                <w:spacing w:val="7"/>
                <w:position w:val="17"/>
                <w:sz w:val="23"/>
                <w:szCs w:val="23"/>
              </w:rPr>
              <w:t>）。</w:t>
            </w:r>
          </w:p>
        </w:tc>
      </w:tr>
      <w:tr w14:paraId="5E027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9899304">
            <w:pPr>
              <w:spacing w:line="349" w:lineRule="auto"/>
            </w:pPr>
          </w:p>
          <w:p w14:paraId="154880AD">
            <w:pPr>
              <w:spacing w:line="349" w:lineRule="auto"/>
            </w:pPr>
          </w:p>
          <w:p w14:paraId="5443A39F">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7DB04F">
            <w:pPr>
              <w:spacing w:line="330" w:lineRule="auto"/>
            </w:pPr>
          </w:p>
          <w:p w14:paraId="7D55A78A">
            <w:pPr>
              <w:spacing w:line="331" w:lineRule="auto"/>
            </w:pPr>
          </w:p>
          <w:p w14:paraId="68C53E0F">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16137AF">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D3E12B">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14:paraId="7A29CC7E">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1B5F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1EA588C1">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A6BB07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0ED81008">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32A3976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77068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5BA70B0">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2A2B64AB">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011DD6B7">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549EA2B8">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4654F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2B7F3279">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5EF89A0F">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245C5545">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39F15F8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3783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2B738A5">
            <w:pPr>
              <w:spacing w:line="348" w:lineRule="auto"/>
            </w:pPr>
          </w:p>
          <w:p w14:paraId="42961CD7">
            <w:pPr>
              <w:spacing w:line="349" w:lineRule="auto"/>
            </w:pPr>
          </w:p>
          <w:p w14:paraId="2E62A0F9">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8BC4409">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4AB9B04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7391F73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04EDC7">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23179190">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0AFDC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F54BB4A"/>
          <w:p w14:paraId="54D13D12">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6B7E6C84">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6AACAF02">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658B5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454FF140">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776233A2">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45177195">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5E792B54">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6009B10"/>
    <w:p w14:paraId="09E95F8B">
      <w:pPr>
        <w:sectPr>
          <w:headerReference r:id="rId7" w:type="default"/>
          <w:footerReference r:id="rId8" w:type="default"/>
          <w:pgSz w:w="11907" w:h="16840"/>
          <w:pgMar w:top="400" w:right="610" w:bottom="1370" w:left="1373" w:header="0" w:footer="1193" w:gutter="0"/>
          <w:cols w:space="720" w:num="1"/>
        </w:sectPr>
      </w:pPr>
    </w:p>
    <w:p w14:paraId="125216A4">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737250D2">
      <w:pPr>
        <w:spacing w:line="244" w:lineRule="auto"/>
      </w:pPr>
    </w:p>
    <w:p w14:paraId="54A9D4F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2AE148E9">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4CCFA91">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9A5ADC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5A73BDB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11C22B6A">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66DC0C6D">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39708BD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11205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D1C8498">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068A636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38BD6CD">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77C2C40A">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367E5D29">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64F0D875">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07A68AA5">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4541F52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ED2653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47B65C3">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4C97833D">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7B8F7C39">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77833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756DC65">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7BB19F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CE173F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B43E1E">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34C65E8A">
      <w:pPr>
        <w:sectPr>
          <w:headerReference r:id="rId9" w:type="default"/>
          <w:footerReference r:id="rId10" w:type="default"/>
          <w:pgSz w:w="11907" w:h="16840"/>
          <w:pgMar w:top="1320" w:right="610" w:bottom="1370" w:left="1418" w:header="852" w:footer="1193" w:gutter="0"/>
          <w:cols w:space="720" w:num="1"/>
        </w:sectPr>
      </w:pPr>
    </w:p>
    <w:p w14:paraId="782D4EB7">
      <w:pPr>
        <w:spacing w:line="449" w:lineRule="auto"/>
      </w:pPr>
    </w:p>
    <w:p w14:paraId="3D3CDECF">
      <w:pPr>
        <w:spacing w:line="372" w:lineRule="exact"/>
        <w:textAlignment w:val="center"/>
      </w:pPr>
    </w:p>
    <w:p w14:paraId="624A0C98">
      <w:pPr>
        <w:spacing w:before="46" w:line="50" w:lineRule="exact"/>
        <w:textAlignment w:val="center"/>
      </w:pPr>
    </w:p>
    <w:p w14:paraId="0565256B">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41AAC5F">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F296CB">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64A29">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5D0E60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B48CAD6">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51DD3BAB">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3BA793B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，同时也是评标的重要</w:t>
      </w:r>
      <w:r>
        <w:rPr>
          <w:rFonts w:hint="eastAsia" w:ascii="宋体" w:hAnsi="宋体" w:eastAsia="宋体" w:cs="宋体"/>
          <w:spacing w:val="9"/>
          <w:sz w:val="23"/>
          <w:szCs w:val="23"/>
          <w:lang w:eastAsia="zh-CN"/>
        </w:rPr>
        <w:t>参照</w:t>
      </w:r>
      <w:r>
        <w:rPr>
          <w:rFonts w:ascii="宋体" w:hAnsi="宋体" w:eastAsia="宋体" w:cs="宋体"/>
          <w:spacing w:val="6"/>
          <w:sz w:val="23"/>
          <w:szCs w:val="23"/>
        </w:rPr>
        <w:t>，</w:t>
      </w:r>
    </w:p>
    <w:p w14:paraId="1DBD3A06">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43D4589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68B5AAB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20B2B70D">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1EF6E96E">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43C7820E">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37A51B87">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77DD9A56">
      <w:pPr>
        <w:sectPr>
          <w:headerReference r:id="rId11" w:type="default"/>
          <w:footerReference r:id="rId12" w:type="default"/>
          <w:pgSz w:w="11907" w:h="16840"/>
          <w:pgMar w:top="400" w:right="610" w:bottom="1370" w:left="1418" w:header="0" w:footer="1193" w:gutter="0"/>
          <w:cols w:space="720" w:num="1"/>
        </w:sectPr>
      </w:pPr>
    </w:p>
    <w:p w14:paraId="25267CA7">
      <w:pPr>
        <w:spacing w:line="449" w:lineRule="auto"/>
      </w:pPr>
    </w:p>
    <w:p w14:paraId="22867294">
      <w:pPr>
        <w:spacing w:line="372" w:lineRule="exact"/>
        <w:textAlignment w:val="center"/>
      </w:pPr>
    </w:p>
    <w:p w14:paraId="7AEEA4BD">
      <w:pPr>
        <w:spacing w:before="46" w:line="50" w:lineRule="exact"/>
        <w:textAlignment w:val="center"/>
      </w:pPr>
    </w:p>
    <w:p w14:paraId="1BD821B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239B30AE">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2F032FE">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EBC0BA8">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6E9B038F">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0829A1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BE06AEF">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661913D5">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0385D7C4">
      <w:pPr>
        <w:spacing w:before="1" w:line="226" w:lineRule="auto"/>
        <w:ind w:left="577"/>
        <w:outlineLvl w:val="3"/>
        <w:rPr>
          <w:rFonts w:ascii="宋体" w:hAnsi="宋体" w:eastAsia="宋体" w:cs="宋体"/>
          <w:sz w:val="23"/>
          <w:szCs w:val="23"/>
        </w:rPr>
      </w:pPr>
    </w:p>
    <w:p w14:paraId="5AFE55D0">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DDB35DA">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569CC6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2BDD105F">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818040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16E03B6E">
      <w:pPr>
        <w:sectPr>
          <w:footerReference r:id="rId13" w:type="default"/>
          <w:pgSz w:w="11907" w:h="16840"/>
          <w:pgMar w:top="400" w:right="610" w:bottom="1370" w:left="1418" w:header="0" w:footer="1191" w:gutter="0"/>
          <w:cols w:space="720" w:num="1"/>
        </w:sectPr>
      </w:pPr>
    </w:p>
    <w:p w14:paraId="2EE1E83E">
      <w:pPr>
        <w:spacing w:line="449" w:lineRule="auto"/>
      </w:pPr>
    </w:p>
    <w:p w14:paraId="2C570D71">
      <w:pPr>
        <w:spacing w:line="372" w:lineRule="exact"/>
        <w:textAlignment w:val="center"/>
      </w:pPr>
    </w:p>
    <w:p w14:paraId="568424F3">
      <w:pPr>
        <w:spacing w:before="46" w:line="50" w:lineRule="exact"/>
        <w:textAlignment w:val="center"/>
      </w:pPr>
    </w:p>
    <w:p w14:paraId="14FAE22E">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57E14D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37453A5E">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1BE0E75">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574895E6">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92225D4">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AD158EF">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39A43B93">
      <w:pPr>
        <w:spacing w:line="430" w:lineRule="auto"/>
      </w:pPr>
    </w:p>
    <w:p w14:paraId="4B121358">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49EABD5">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7D72C96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15EC5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565A7257">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3B6FE52E">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21A806B2">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D92B320">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CD379D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09AAB87">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1FD9485">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18FA172D">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1FE1FCE9">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527BAFA">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555DEFFB">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0303F2F7">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0F538EF">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4BDA31B">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025C5EAD">
      <w:pPr>
        <w:sectPr>
          <w:footerReference r:id="rId14" w:type="default"/>
          <w:pgSz w:w="11907" w:h="16840"/>
          <w:pgMar w:top="400" w:right="610" w:bottom="1370" w:left="1418" w:header="0" w:footer="1191" w:gutter="0"/>
          <w:cols w:space="720" w:num="1"/>
        </w:sectPr>
      </w:pPr>
    </w:p>
    <w:p w14:paraId="60E48BE0">
      <w:pPr>
        <w:spacing w:line="449" w:lineRule="auto"/>
      </w:pPr>
    </w:p>
    <w:p w14:paraId="55993DD4">
      <w:pPr>
        <w:spacing w:line="372" w:lineRule="exact"/>
        <w:textAlignment w:val="center"/>
      </w:pPr>
    </w:p>
    <w:p w14:paraId="3E2533A5">
      <w:pPr>
        <w:spacing w:before="46" w:line="50" w:lineRule="exact"/>
        <w:textAlignment w:val="center"/>
      </w:pPr>
    </w:p>
    <w:p w14:paraId="29335996">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30B24DD2">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21AA260D">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795E8798">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86C32DB">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559FF7EC">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12CF97A9">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FBBC5D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23E895CC">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11A03D2">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1754501A">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1727F7CE">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5FAEF1BE">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AA0E8AB">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1EDC5BAC">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31A99C8C">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4DA23643">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65E79B47">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712B93D">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0B6B472">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3986D21">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DC5D80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DD7C320">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6F0F2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0D93489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0CFA2C9A">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2EE225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01C15F51">
      <w:pPr>
        <w:sectPr>
          <w:footerReference r:id="rId15" w:type="default"/>
          <w:pgSz w:w="11907" w:h="16840"/>
          <w:pgMar w:top="400" w:right="610" w:bottom="1370" w:left="1418" w:header="0" w:footer="1193" w:gutter="0"/>
          <w:cols w:space="720" w:num="1"/>
        </w:sectPr>
      </w:pPr>
    </w:p>
    <w:p w14:paraId="649BC8A5">
      <w:pPr>
        <w:spacing w:line="449" w:lineRule="auto"/>
      </w:pPr>
    </w:p>
    <w:p w14:paraId="344BE590">
      <w:pPr>
        <w:spacing w:line="372" w:lineRule="exact"/>
        <w:textAlignment w:val="center"/>
      </w:pPr>
    </w:p>
    <w:p w14:paraId="315CB402">
      <w:pPr>
        <w:spacing w:before="46" w:line="50" w:lineRule="exact"/>
        <w:textAlignment w:val="center"/>
      </w:pPr>
    </w:p>
    <w:p w14:paraId="1E5E015F">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7CB6B41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773E7B2D">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545D7344">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01E3556">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2FAEAB1">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278FA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23DD35F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8FFBF28">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35F33A08">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7C3B8299">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49E95271">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2C006F69">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29F58277">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72E31B3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0F1AC1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26ABDFEE">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57AE7C7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14CF6493">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77303D30">
      <w:pPr>
        <w:sectPr>
          <w:footerReference r:id="rId16" w:type="default"/>
          <w:pgSz w:w="11907" w:h="16840"/>
          <w:pgMar w:top="400" w:right="610" w:bottom="1370" w:left="1418" w:header="0" w:footer="1191" w:gutter="0"/>
          <w:cols w:space="720" w:num="1"/>
        </w:sectPr>
      </w:pPr>
    </w:p>
    <w:p w14:paraId="51FB5100">
      <w:pPr>
        <w:spacing w:line="449" w:lineRule="auto"/>
      </w:pPr>
    </w:p>
    <w:p w14:paraId="2B274470">
      <w:pPr>
        <w:spacing w:line="372" w:lineRule="exact"/>
        <w:textAlignment w:val="center"/>
      </w:pPr>
    </w:p>
    <w:p w14:paraId="6F6CB2A2">
      <w:pPr>
        <w:spacing w:before="46" w:line="50" w:lineRule="exact"/>
        <w:textAlignment w:val="center"/>
      </w:pPr>
    </w:p>
    <w:p w14:paraId="53B4D0F8">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0E043D3">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94D00FA">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w:t>
      </w:r>
      <w:r>
        <w:rPr>
          <w:rFonts w:hint="eastAsia" w:ascii="宋体" w:hAnsi="宋体" w:eastAsia="宋体" w:cs="宋体"/>
          <w:spacing w:val="8"/>
          <w:sz w:val="23"/>
          <w:szCs w:val="23"/>
          <w:lang w:eastAsia="zh-CN"/>
        </w:rPr>
        <w:t>参照</w:t>
      </w:r>
      <w:r>
        <w:rPr>
          <w:rFonts w:ascii="宋体" w:hAnsi="宋体" w:eastAsia="宋体" w:cs="宋体"/>
          <w:spacing w:val="7"/>
          <w:sz w:val="23"/>
          <w:szCs w:val="23"/>
        </w:rPr>
        <w:t>。</w:t>
      </w:r>
    </w:p>
    <w:p w14:paraId="258203A6">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FBF4479">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5A09851A">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5619F3B4">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03ED720E">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01733047">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04268314">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1C3F43D0">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5A7E219">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F7C8DC5">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79F7232">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B58B4C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7CD92A9A">
      <w:pPr>
        <w:sectPr>
          <w:footerReference r:id="rId17" w:type="default"/>
          <w:pgSz w:w="11907" w:h="16840"/>
          <w:pgMar w:top="400" w:right="610" w:bottom="1370" w:left="1418" w:header="0" w:footer="1193" w:gutter="0"/>
          <w:cols w:space="720" w:num="1"/>
        </w:sectPr>
      </w:pPr>
    </w:p>
    <w:p w14:paraId="07F982AF">
      <w:pPr>
        <w:spacing w:line="449" w:lineRule="auto"/>
      </w:pPr>
    </w:p>
    <w:p w14:paraId="3FDAAD47">
      <w:pPr>
        <w:spacing w:line="372" w:lineRule="exact"/>
        <w:textAlignment w:val="center"/>
      </w:pPr>
    </w:p>
    <w:p w14:paraId="1F8A6891">
      <w:pPr>
        <w:spacing w:before="46" w:line="50" w:lineRule="exact"/>
        <w:textAlignment w:val="center"/>
      </w:pPr>
    </w:p>
    <w:p w14:paraId="0834F91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5531E12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2ECFCC9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3C2AFAC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F307661">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9FB4779">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2779389B">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B9739C">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4B9016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7D7EB4EB">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62633E6C">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13CD99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FCD4F3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05D59525">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6165FFA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199E73B3">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3C5A9B4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2426496F">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2F56997">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B42D36E">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7AC68368">
      <w:pPr>
        <w:sectPr>
          <w:footerReference r:id="rId18" w:type="default"/>
          <w:pgSz w:w="11907" w:h="16840"/>
          <w:pgMar w:top="400" w:right="610" w:bottom="1370" w:left="1418" w:header="0" w:footer="1193" w:gutter="0"/>
          <w:cols w:space="720" w:num="1"/>
        </w:sectPr>
      </w:pPr>
    </w:p>
    <w:p w14:paraId="27AC3D72">
      <w:pPr>
        <w:spacing w:line="449" w:lineRule="auto"/>
      </w:pPr>
    </w:p>
    <w:p w14:paraId="420A2C37">
      <w:pPr>
        <w:spacing w:line="372" w:lineRule="exact"/>
        <w:textAlignment w:val="center"/>
      </w:pPr>
    </w:p>
    <w:p w14:paraId="1D93C361">
      <w:pPr>
        <w:spacing w:before="46" w:line="50" w:lineRule="exact"/>
        <w:textAlignment w:val="center"/>
      </w:pPr>
    </w:p>
    <w:p w14:paraId="26BB5F59">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DDD9EF5">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E25DC1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21CA1BC1">
      <w:pPr>
        <w:spacing w:line="353" w:lineRule="auto"/>
      </w:pPr>
    </w:p>
    <w:p w14:paraId="01F77175">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0C47089"/>
    <w:p w14:paraId="76C7A604"/>
    <w:p w14:paraId="185AE0B9">
      <w:pPr>
        <w:spacing w:line="241" w:lineRule="auto"/>
      </w:pPr>
    </w:p>
    <w:p w14:paraId="07C5E397">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3478B010">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0497BF">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0B00B0F5">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48A32A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C0FD180">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之一，是合同的有效组成部分。</w:t>
      </w:r>
    </w:p>
    <w:p w14:paraId="0317B626">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9413A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5783323E">
      <w:pPr>
        <w:sectPr>
          <w:footerReference r:id="rId19" w:type="default"/>
          <w:pgSz w:w="11907" w:h="16840"/>
          <w:pgMar w:top="400" w:right="610" w:bottom="1370" w:left="1418" w:header="0" w:footer="1193" w:gutter="0"/>
          <w:cols w:space="720" w:num="1"/>
        </w:sectPr>
      </w:pPr>
    </w:p>
    <w:p w14:paraId="14803E11">
      <w:pPr>
        <w:spacing w:line="449" w:lineRule="auto"/>
      </w:pPr>
    </w:p>
    <w:p w14:paraId="36A615E5">
      <w:pPr>
        <w:spacing w:line="372" w:lineRule="exact"/>
        <w:textAlignment w:val="center"/>
      </w:pPr>
    </w:p>
    <w:p w14:paraId="2BCFA8DC">
      <w:pPr>
        <w:spacing w:before="46" w:line="50" w:lineRule="exact"/>
        <w:textAlignment w:val="center"/>
      </w:pPr>
    </w:p>
    <w:p w14:paraId="78FAF91E">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0B87846">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DB280E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6B49442">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0E4652C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68F64A8">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9FCD5B9">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5BB8D9F9">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04396AF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81C15DA">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454E9D26">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579DBC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209AC94">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B3810D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6177E301">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12EDC880">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B6BF49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882D759">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C9A900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D2B0844">
      <w:pPr>
        <w:spacing w:line="228" w:lineRule="auto"/>
        <w:ind w:left="4290"/>
        <w:outlineLvl w:val="2"/>
        <w:rPr>
          <w:rFonts w:ascii="Times New Roman" w:hAnsi="Times New Roman" w:eastAsia="Times New Roman" w:cs="Times New Roman"/>
          <w:b/>
          <w:bCs/>
          <w:spacing w:val="9"/>
          <w:sz w:val="23"/>
          <w:szCs w:val="23"/>
        </w:rPr>
      </w:pPr>
    </w:p>
    <w:p w14:paraId="55A7EEF7">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3BA8368">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3D8CE54">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834FCF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34F28D9">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3142898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73952D">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66F5328E">
      <w:pPr>
        <w:pStyle w:val="2"/>
      </w:pPr>
    </w:p>
    <w:p w14:paraId="781275EF">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79CC1075">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69F4CA79">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4D717006">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2D2E6530">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5DFA0D1">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6D85267E">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4885FBDA">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343F267C">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6D94F8D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5C4D9120">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25CF75D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283297F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7BBA8338">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E59DF0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760EAA98">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5AE50E53">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AF4CD89">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03CD34F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0C9CD5F3">
      <w:pPr>
        <w:spacing w:line="241" w:lineRule="auto"/>
      </w:pPr>
    </w:p>
    <w:p w14:paraId="3AAF059B">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36D0C3A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2FF121A6">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1C3FE4E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0ECF96A1">
      <w:pPr>
        <w:sectPr>
          <w:headerReference r:id="rId20" w:type="default"/>
          <w:footerReference r:id="rId21" w:type="default"/>
          <w:pgSz w:w="11907" w:h="16840"/>
          <w:pgMar w:top="1320" w:right="610" w:bottom="1370" w:left="1418" w:header="852" w:footer="1191" w:gutter="0"/>
          <w:cols w:space="720" w:num="1"/>
        </w:sectPr>
      </w:pPr>
    </w:p>
    <w:p w14:paraId="2D9D7A0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1D8202A1">
      <w:pPr>
        <w:spacing w:line="410" w:lineRule="auto"/>
      </w:pPr>
    </w:p>
    <w:p w14:paraId="6367F0E8">
      <w:pPr>
        <w:spacing w:line="305" w:lineRule="auto"/>
        <w:jc w:val="center"/>
        <w:rPr>
          <w:rFonts w:ascii="宋体" w:hAnsi="宋体" w:cs="宋体"/>
          <w:b/>
          <w:sz w:val="36"/>
          <w:szCs w:val="36"/>
        </w:rPr>
      </w:pPr>
      <w:r>
        <w:rPr>
          <w:rFonts w:hint="eastAsia" w:ascii="宋体" w:hAnsi="宋体" w:cs="宋体"/>
          <w:b/>
          <w:sz w:val="36"/>
          <w:szCs w:val="36"/>
        </w:rPr>
        <w:t>正本/副本</w:t>
      </w:r>
    </w:p>
    <w:p w14:paraId="729C6CD4">
      <w:pPr>
        <w:jc w:val="center"/>
        <w:rPr>
          <w:rFonts w:ascii="宋体" w:hAnsi="宋体" w:cs="宋体"/>
          <w:kern w:val="1"/>
          <w:sz w:val="84"/>
          <w:szCs w:val="84"/>
        </w:rPr>
      </w:pPr>
      <w:r>
        <w:rPr>
          <w:rFonts w:hint="eastAsia" w:ascii="宋体" w:hAnsi="宋体" w:cs="宋体"/>
          <w:kern w:val="1"/>
          <w:sz w:val="84"/>
          <w:szCs w:val="84"/>
        </w:rPr>
        <w:t>投 标 文 件</w:t>
      </w:r>
    </w:p>
    <w:p w14:paraId="15511272">
      <w:pPr>
        <w:rPr>
          <w:rFonts w:ascii="宋体" w:hAnsi="宋体" w:cs="宋体"/>
          <w:kern w:val="1"/>
          <w:sz w:val="24"/>
        </w:rPr>
      </w:pPr>
    </w:p>
    <w:p w14:paraId="3CAF56B8">
      <w:pPr>
        <w:rPr>
          <w:rFonts w:ascii="宋体" w:hAnsi="宋体" w:cs="宋体"/>
          <w:kern w:val="1"/>
          <w:sz w:val="24"/>
        </w:rPr>
      </w:pPr>
    </w:p>
    <w:p w14:paraId="76826F52">
      <w:pPr>
        <w:rPr>
          <w:rFonts w:ascii="宋体" w:hAnsi="宋体" w:cs="宋体"/>
          <w:kern w:val="1"/>
          <w:sz w:val="24"/>
        </w:rPr>
      </w:pPr>
    </w:p>
    <w:p w14:paraId="21998EEE">
      <w:pPr>
        <w:rPr>
          <w:rFonts w:ascii="宋体" w:hAnsi="宋体" w:cs="宋体"/>
          <w:kern w:val="1"/>
          <w:sz w:val="24"/>
        </w:rPr>
      </w:pPr>
    </w:p>
    <w:p w14:paraId="3BCF4EC9">
      <w:pPr>
        <w:rPr>
          <w:rFonts w:ascii="宋体" w:hAnsi="宋体" w:cs="宋体"/>
          <w:kern w:val="1"/>
          <w:sz w:val="24"/>
        </w:rPr>
      </w:pPr>
    </w:p>
    <w:p w14:paraId="375CEBA6">
      <w:pPr>
        <w:rPr>
          <w:rFonts w:ascii="宋体" w:hAnsi="宋体" w:cs="宋体"/>
          <w:kern w:val="1"/>
          <w:sz w:val="24"/>
        </w:rPr>
      </w:pPr>
    </w:p>
    <w:p w14:paraId="54E6D2F6">
      <w:pPr>
        <w:rPr>
          <w:rFonts w:ascii="宋体" w:hAnsi="宋体" w:cs="宋体"/>
          <w:kern w:val="1"/>
          <w:sz w:val="24"/>
        </w:rPr>
      </w:pPr>
    </w:p>
    <w:p w14:paraId="24FBB36D">
      <w:pPr>
        <w:rPr>
          <w:rFonts w:ascii="宋体" w:hAnsi="宋体" w:cs="宋体"/>
          <w:kern w:val="1"/>
          <w:sz w:val="24"/>
        </w:rPr>
      </w:pPr>
    </w:p>
    <w:p w14:paraId="560CCA56">
      <w:pPr>
        <w:rPr>
          <w:rFonts w:ascii="宋体" w:hAnsi="宋体" w:cs="宋体"/>
          <w:kern w:val="1"/>
          <w:sz w:val="28"/>
          <w:u w:val="single"/>
        </w:rPr>
      </w:pPr>
      <w:r>
        <w:rPr>
          <w:rFonts w:hint="eastAsia" w:ascii="宋体" w:hAnsi="宋体" w:cs="宋体"/>
          <w:kern w:val="1"/>
          <w:sz w:val="28"/>
        </w:rPr>
        <w:t xml:space="preserve">               项目名称： </w:t>
      </w:r>
    </w:p>
    <w:p w14:paraId="106DBA37">
      <w:pPr>
        <w:rPr>
          <w:rFonts w:ascii="宋体" w:hAnsi="宋体" w:cs="宋体"/>
          <w:kern w:val="1"/>
          <w:sz w:val="28"/>
          <w:u w:val="single"/>
        </w:rPr>
      </w:pPr>
    </w:p>
    <w:p w14:paraId="540BA3C0">
      <w:pPr>
        <w:rPr>
          <w:rFonts w:ascii="宋体" w:hAnsi="宋体" w:cs="宋体"/>
          <w:kern w:val="1"/>
          <w:sz w:val="28"/>
          <w:u w:val="single"/>
        </w:rPr>
      </w:pPr>
      <w:r>
        <w:rPr>
          <w:rFonts w:hint="eastAsia" w:ascii="宋体" w:hAnsi="宋体" w:cs="宋体"/>
          <w:kern w:val="1"/>
          <w:sz w:val="28"/>
        </w:rPr>
        <w:t xml:space="preserve">               招标编号： </w:t>
      </w:r>
    </w:p>
    <w:p w14:paraId="425E2244">
      <w:pPr>
        <w:rPr>
          <w:rFonts w:ascii="宋体" w:hAnsi="宋体" w:cs="宋体"/>
          <w:kern w:val="1"/>
          <w:sz w:val="28"/>
          <w:u w:val="single"/>
        </w:rPr>
      </w:pPr>
    </w:p>
    <w:p w14:paraId="30F4E5D3">
      <w:pPr>
        <w:rPr>
          <w:rFonts w:ascii="宋体" w:hAnsi="宋体" w:cs="宋体"/>
          <w:kern w:val="1"/>
          <w:sz w:val="28"/>
          <w:u w:val="single"/>
        </w:rPr>
      </w:pPr>
      <w:r>
        <w:rPr>
          <w:rFonts w:hint="eastAsia" w:ascii="宋体" w:hAnsi="宋体" w:cs="宋体"/>
          <w:kern w:val="1"/>
          <w:sz w:val="28"/>
        </w:rPr>
        <w:t xml:space="preserve">               投标单位（签章）： </w:t>
      </w:r>
    </w:p>
    <w:p w14:paraId="4EC6F8CE">
      <w:pPr>
        <w:jc w:val="center"/>
        <w:rPr>
          <w:rFonts w:ascii="宋体" w:hAnsi="宋体" w:cs="宋体"/>
          <w:kern w:val="1"/>
          <w:sz w:val="28"/>
        </w:rPr>
      </w:pPr>
    </w:p>
    <w:p w14:paraId="2BBDC09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66EF267C">
      <w:pPr>
        <w:widowControl w:val="0"/>
        <w:kinsoku/>
        <w:autoSpaceDE/>
        <w:autoSpaceDN/>
        <w:adjustRightInd/>
        <w:snapToGrid/>
        <w:jc w:val="center"/>
        <w:textAlignment w:val="auto"/>
        <w:rPr>
          <w:rFonts w:ascii="宋体" w:hAnsi="宋体" w:eastAsia="宋体" w:cs="宋体"/>
        </w:rPr>
      </w:pPr>
    </w:p>
    <w:p w14:paraId="2EE894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F24EA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0925E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61969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8AF311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F5E2F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456F52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641C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4C657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0A5EA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FFCFC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19462B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F5213C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06652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38C203C8">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5327B86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0A8C9C3A">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79175D23">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DFDBB99">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8715273">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3E1B3F2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446BC19">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74C63081">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3F0AE54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4FBA5C4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1B9AA1E1">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DE32F2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47E2B2F">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F84AA93">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6A81F18A">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017373CF">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0B69A2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2E3B59E">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F8A52C7">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6D0FD">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340C1B3">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BE261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7443862">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39841EDC">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05723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E25436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4AF3A35">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BFBB5F8">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6EE162A1">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8C9459D">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622EB66E">
      <w:pPr>
        <w:sectPr>
          <w:footerReference r:id="rId22" w:type="default"/>
          <w:pgSz w:w="11907" w:h="16840"/>
          <w:pgMar w:top="1320" w:right="610" w:bottom="1370" w:left="1418" w:header="852" w:footer="1193" w:gutter="0"/>
          <w:cols w:space="720" w:num="1"/>
        </w:sectPr>
      </w:pPr>
    </w:p>
    <w:p w14:paraId="7BB26A3E">
      <w:pPr>
        <w:spacing w:line="274" w:lineRule="auto"/>
      </w:pPr>
    </w:p>
    <w:p w14:paraId="7C240250">
      <w:pPr>
        <w:spacing w:line="274" w:lineRule="auto"/>
      </w:pPr>
    </w:p>
    <w:p w14:paraId="1FCDFB0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93A4FAE">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59DC306C">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164421E1">
      <w:pPr>
        <w:spacing w:line="379" w:lineRule="auto"/>
      </w:pPr>
    </w:p>
    <w:p w14:paraId="735A4FF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3289F7C">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1F05970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69A5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3A6BAB7">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152AAA5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9F540B6">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3FD49E6">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2AA471D2">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E943F2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580E819">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7F6DC46A">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0E93E583">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789AA0AD">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29DE2B0C">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1636E39F">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7203FFE0">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C1DEC">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1C0BD9A">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2DB4B19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6E6319">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33CDF83F">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2AEEE8D">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060E125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5DC090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987F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6EA8F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513EAA0">
      <w:pPr>
        <w:sectPr>
          <w:footerReference r:id="rId23" w:type="default"/>
          <w:pgSz w:w="11907" w:h="16840"/>
          <w:pgMar w:top="1320" w:right="610" w:bottom="1370" w:left="1418" w:header="852" w:footer="1191" w:gutter="0"/>
          <w:cols w:space="720" w:num="1"/>
        </w:sectPr>
      </w:pPr>
    </w:p>
    <w:p w14:paraId="0056DBEE">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E793854">
      <w:pPr>
        <w:spacing w:line="417" w:lineRule="auto"/>
      </w:pPr>
    </w:p>
    <w:p w14:paraId="4004E22F">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6CE0376D">
      <w:pPr>
        <w:spacing w:line="466" w:lineRule="auto"/>
      </w:pPr>
    </w:p>
    <w:p w14:paraId="73E7323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148F119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3CEF7B">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7516BDD9">
      <w:pPr>
        <w:spacing w:line="258" w:lineRule="auto"/>
      </w:pPr>
    </w:p>
    <w:p w14:paraId="2E0A5B46">
      <w:pPr>
        <w:spacing w:line="258" w:lineRule="auto"/>
      </w:pPr>
    </w:p>
    <w:p w14:paraId="2F727C97">
      <w:pPr>
        <w:spacing w:line="259" w:lineRule="auto"/>
      </w:pPr>
    </w:p>
    <w:p w14:paraId="43344768">
      <w:pPr>
        <w:spacing w:line="259" w:lineRule="auto"/>
      </w:pPr>
    </w:p>
    <w:p w14:paraId="0485F749">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BD97F7B">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0DF8E184">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6D6116C">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39F0F66">
      <w:pPr>
        <w:spacing w:line="244" w:lineRule="auto"/>
      </w:pPr>
    </w:p>
    <w:p w14:paraId="7EEC2178">
      <w:pPr>
        <w:spacing w:line="244" w:lineRule="auto"/>
      </w:pPr>
    </w:p>
    <w:p w14:paraId="73BB979B">
      <w:pPr>
        <w:spacing w:line="244" w:lineRule="auto"/>
      </w:pPr>
    </w:p>
    <w:p w14:paraId="45770098">
      <w:pPr>
        <w:spacing w:line="244" w:lineRule="auto"/>
      </w:pPr>
    </w:p>
    <w:p w14:paraId="42DCFB32">
      <w:pPr>
        <w:spacing w:line="244" w:lineRule="auto"/>
      </w:pPr>
    </w:p>
    <w:p w14:paraId="2AA3720A">
      <w:pPr>
        <w:spacing w:line="244" w:lineRule="auto"/>
      </w:pPr>
    </w:p>
    <w:p w14:paraId="7B2C857A">
      <w:pPr>
        <w:spacing w:line="244" w:lineRule="auto"/>
      </w:pPr>
    </w:p>
    <w:p w14:paraId="30121424">
      <w:pPr>
        <w:spacing w:line="244" w:lineRule="auto"/>
      </w:pPr>
    </w:p>
    <w:p w14:paraId="7A30ACAF">
      <w:pPr>
        <w:spacing w:line="244" w:lineRule="auto"/>
      </w:pPr>
    </w:p>
    <w:p w14:paraId="6BCB36C0">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3B7835B5">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3EBCA31D">
      <w:pPr>
        <w:sectPr>
          <w:footerReference r:id="rId24" w:type="default"/>
          <w:pgSz w:w="11907" w:h="16840"/>
          <w:pgMar w:top="1320" w:right="610" w:bottom="1370" w:left="1418" w:header="852" w:footer="1193" w:gutter="0"/>
          <w:cols w:space="720" w:num="1"/>
        </w:sectPr>
      </w:pPr>
    </w:p>
    <w:p w14:paraId="7B786F72">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1621A06">
      <w:pPr>
        <w:spacing w:line="256" w:lineRule="auto"/>
      </w:pPr>
    </w:p>
    <w:p w14:paraId="031FE940">
      <w:pPr>
        <w:spacing w:line="256" w:lineRule="auto"/>
      </w:pPr>
    </w:p>
    <w:p w14:paraId="2D8DDFE6">
      <w:pPr>
        <w:spacing w:line="256" w:lineRule="auto"/>
      </w:pPr>
    </w:p>
    <w:p w14:paraId="24428926">
      <w:pPr>
        <w:spacing w:line="257" w:lineRule="auto"/>
      </w:pPr>
    </w:p>
    <w:p w14:paraId="6FB1092D">
      <w:pPr>
        <w:spacing w:line="257" w:lineRule="auto"/>
      </w:pPr>
    </w:p>
    <w:p w14:paraId="605FF4F7">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42311EF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11EEC59">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DCD81F6">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85EB627">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12D86EE2">
      <w:pPr>
        <w:spacing w:line="260" w:lineRule="auto"/>
      </w:pPr>
    </w:p>
    <w:p w14:paraId="4CD9A5B1">
      <w:pPr>
        <w:spacing w:line="260" w:lineRule="auto"/>
      </w:pPr>
    </w:p>
    <w:p w14:paraId="3747FE97">
      <w:pPr>
        <w:spacing w:line="260" w:lineRule="auto"/>
      </w:pPr>
    </w:p>
    <w:p w14:paraId="345478D4">
      <w:pPr>
        <w:spacing w:line="261" w:lineRule="auto"/>
      </w:pPr>
    </w:p>
    <w:p w14:paraId="036B4496">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BB9B30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02CEAB00">
      <w:pPr>
        <w:spacing w:line="260" w:lineRule="auto"/>
      </w:pPr>
    </w:p>
    <w:p w14:paraId="5EB4B3F0">
      <w:pPr>
        <w:spacing w:line="260" w:lineRule="auto"/>
      </w:pPr>
    </w:p>
    <w:p w14:paraId="33BA3E43">
      <w:pPr>
        <w:spacing w:line="260" w:lineRule="auto"/>
      </w:pPr>
    </w:p>
    <w:p w14:paraId="11CBF131">
      <w:pPr>
        <w:spacing w:line="260" w:lineRule="auto"/>
      </w:pPr>
    </w:p>
    <w:p w14:paraId="2FB47A60">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1C60E95C">
      <w:pPr>
        <w:spacing w:line="285" w:lineRule="auto"/>
      </w:pPr>
    </w:p>
    <w:p w14:paraId="2C2AF37B">
      <w:pPr>
        <w:spacing w:line="286" w:lineRule="auto"/>
      </w:pPr>
    </w:p>
    <w:p w14:paraId="42ECD4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9505B34">
      <w:pPr>
        <w:spacing w:line="261" w:lineRule="auto"/>
      </w:pPr>
    </w:p>
    <w:p w14:paraId="4341DD84">
      <w:pPr>
        <w:spacing w:line="262" w:lineRule="auto"/>
      </w:pPr>
    </w:p>
    <w:p w14:paraId="56FD89BB">
      <w:pPr>
        <w:spacing w:line="262" w:lineRule="auto"/>
      </w:pPr>
    </w:p>
    <w:p w14:paraId="2624A0C1">
      <w:pPr>
        <w:spacing w:line="262" w:lineRule="auto"/>
      </w:pPr>
    </w:p>
    <w:p w14:paraId="10C707E2">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62BC6DF4">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5A69B873">
      <w:pPr>
        <w:spacing w:line="291" w:lineRule="auto"/>
      </w:pPr>
    </w:p>
    <w:p w14:paraId="61A61805">
      <w:pPr>
        <w:spacing w:line="291" w:lineRule="auto"/>
      </w:pPr>
    </w:p>
    <w:p w14:paraId="7BCA6C13">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78BA6FFB">
      <w:pPr>
        <w:spacing w:line="249" w:lineRule="auto"/>
      </w:pPr>
    </w:p>
    <w:p w14:paraId="4388ADD5">
      <w:pPr>
        <w:spacing w:line="250" w:lineRule="auto"/>
      </w:pPr>
    </w:p>
    <w:p w14:paraId="5E6930EF">
      <w:pPr>
        <w:spacing w:line="250" w:lineRule="auto"/>
      </w:pPr>
    </w:p>
    <w:p w14:paraId="0347A48C">
      <w:pPr>
        <w:spacing w:line="250" w:lineRule="auto"/>
      </w:pPr>
    </w:p>
    <w:p w14:paraId="057577E0">
      <w:pPr>
        <w:spacing w:line="250" w:lineRule="auto"/>
      </w:pPr>
    </w:p>
    <w:p w14:paraId="2244E11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65E5DBD2">
      <w:pPr>
        <w:sectPr>
          <w:footerReference r:id="rId25" w:type="default"/>
          <w:pgSz w:w="11907" w:h="16840"/>
          <w:pgMar w:top="1320" w:right="610" w:bottom="1370" w:left="1418" w:header="852" w:footer="1193" w:gutter="0"/>
          <w:cols w:space="720" w:num="1"/>
        </w:sectPr>
      </w:pPr>
    </w:p>
    <w:p w14:paraId="2617CD20">
      <w:pPr>
        <w:spacing w:line="278" w:lineRule="auto"/>
      </w:pPr>
    </w:p>
    <w:p w14:paraId="4B6F1841">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05EB1C74">
      <w:pPr>
        <w:spacing w:line="418" w:lineRule="auto"/>
      </w:pPr>
    </w:p>
    <w:p w14:paraId="2B248795">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01011285">
      <w:pPr>
        <w:spacing w:line="147" w:lineRule="exact"/>
      </w:pPr>
    </w:p>
    <w:tbl>
      <w:tblPr>
        <w:tblStyle w:val="27"/>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2E959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0A1DFA6D">
            <w:pPr>
              <w:spacing w:line="384" w:lineRule="auto"/>
            </w:pPr>
          </w:p>
          <w:p w14:paraId="11C3F39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6EA9524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4D15235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2545CD3">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1A6B9097">
            <w:pPr>
              <w:spacing w:line="383" w:lineRule="auto"/>
            </w:pPr>
          </w:p>
          <w:p w14:paraId="10B38C0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2E230A1D">
            <w:pPr>
              <w:spacing w:line="383" w:lineRule="auto"/>
            </w:pPr>
          </w:p>
          <w:p w14:paraId="655398A4">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78335CD">
            <w:pPr>
              <w:spacing w:line="384" w:lineRule="auto"/>
            </w:pPr>
          </w:p>
          <w:p w14:paraId="7C9365DC">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0A6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0F840B63"/>
        </w:tc>
        <w:tc>
          <w:tcPr>
            <w:tcW w:w="1617" w:type="dxa"/>
          </w:tcPr>
          <w:p w14:paraId="252CAACF"/>
        </w:tc>
        <w:tc>
          <w:tcPr>
            <w:tcW w:w="3166" w:type="dxa"/>
          </w:tcPr>
          <w:p w14:paraId="252AC87B"/>
        </w:tc>
        <w:tc>
          <w:tcPr>
            <w:tcW w:w="1635" w:type="dxa"/>
          </w:tcPr>
          <w:p w14:paraId="33B5FA7B"/>
        </w:tc>
        <w:tc>
          <w:tcPr>
            <w:tcW w:w="2548" w:type="dxa"/>
          </w:tcPr>
          <w:p w14:paraId="355C549C"/>
        </w:tc>
        <w:tc>
          <w:tcPr>
            <w:tcW w:w="1399" w:type="dxa"/>
          </w:tcPr>
          <w:p w14:paraId="08CC66EC"/>
        </w:tc>
      </w:tr>
    </w:tbl>
    <w:p w14:paraId="6704D6B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029303">
      <w:pPr>
        <w:spacing w:line="272" w:lineRule="auto"/>
      </w:pPr>
    </w:p>
    <w:p w14:paraId="383A26C1">
      <w:pPr>
        <w:pStyle w:val="8"/>
      </w:pPr>
    </w:p>
    <w:p w14:paraId="14ED20E6">
      <w:pPr>
        <w:spacing w:line="272" w:lineRule="auto"/>
      </w:pPr>
    </w:p>
    <w:p w14:paraId="3D34657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FAC7E66">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F671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8A1AE0F">
      <w:pPr>
        <w:sectPr>
          <w:headerReference r:id="rId26" w:type="default"/>
          <w:footerReference r:id="rId27" w:type="default"/>
          <w:pgSz w:w="16840" w:h="11907"/>
          <w:pgMar w:top="1467" w:right="1135" w:bottom="1371" w:left="851" w:header="852" w:footer="1194" w:gutter="0"/>
          <w:cols w:space="720" w:num="1"/>
        </w:sectPr>
      </w:pPr>
    </w:p>
    <w:p w14:paraId="574B1716">
      <w:pPr>
        <w:spacing w:line="347" w:lineRule="auto"/>
      </w:pPr>
    </w:p>
    <w:p w14:paraId="2B41BD2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5B68CA05">
      <w:pPr>
        <w:spacing w:line="290" w:lineRule="auto"/>
      </w:pPr>
    </w:p>
    <w:p w14:paraId="48B44D52">
      <w:pPr>
        <w:spacing w:line="290" w:lineRule="auto"/>
      </w:pPr>
    </w:p>
    <w:p w14:paraId="2DE2B32E">
      <w:pPr>
        <w:spacing w:line="291" w:lineRule="auto"/>
      </w:pPr>
    </w:p>
    <w:p w14:paraId="6D0C88EE">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0B333954"/>
    <w:p w14:paraId="268F7ADC"/>
    <w:tbl>
      <w:tblPr>
        <w:tblStyle w:val="27"/>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62D6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2" w:hRule="atLeast"/>
        </w:trPr>
        <w:tc>
          <w:tcPr>
            <w:tcW w:w="881" w:type="dxa"/>
          </w:tcPr>
          <w:p w14:paraId="534A6BBF">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E5F0DD6">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5F0C7FA">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5EC1FD14">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4AB34B3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41A37C6">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3427AF2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5C43D1B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512F2EE">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1C6FA8B">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21C66216">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5407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3A7D8D3C"/>
        </w:tc>
        <w:tc>
          <w:tcPr>
            <w:tcW w:w="1274" w:type="dxa"/>
          </w:tcPr>
          <w:p w14:paraId="75E9984D"/>
        </w:tc>
        <w:tc>
          <w:tcPr>
            <w:tcW w:w="1359" w:type="dxa"/>
          </w:tcPr>
          <w:p w14:paraId="66B69F38"/>
        </w:tc>
        <w:tc>
          <w:tcPr>
            <w:tcW w:w="887" w:type="dxa"/>
          </w:tcPr>
          <w:p w14:paraId="0DE25D34"/>
        </w:tc>
        <w:tc>
          <w:tcPr>
            <w:tcW w:w="1211" w:type="dxa"/>
          </w:tcPr>
          <w:p w14:paraId="3D9BACB1"/>
        </w:tc>
        <w:tc>
          <w:tcPr>
            <w:tcW w:w="840" w:type="dxa"/>
          </w:tcPr>
          <w:p w14:paraId="439535E2"/>
        </w:tc>
        <w:tc>
          <w:tcPr>
            <w:tcW w:w="841" w:type="dxa"/>
          </w:tcPr>
          <w:p w14:paraId="0519FB09"/>
        </w:tc>
        <w:tc>
          <w:tcPr>
            <w:tcW w:w="876" w:type="dxa"/>
          </w:tcPr>
          <w:p w14:paraId="1CA9F9D5"/>
        </w:tc>
        <w:tc>
          <w:tcPr>
            <w:tcW w:w="1037" w:type="dxa"/>
          </w:tcPr>
          <w:p w14:paraId="7AE29F75"/>
        </w:tc>
        <w:tc>
          <w:tcPr>
            <w:tcW w:w="795" w:type="dxa"/>
          </w:tcPr>
          <w:p w14:paraId="5BE9CCB0"/>
        </w:tc>
        <w:tc>
          <w:tcPr>
            <w:tcW w:w="709" w:type="dxa"/>
          </w:tcPr>
          <w:p w14:paraId="0DF30A02"/>
        </w:tc>
      </w:tr>
      <w:tr w14:paraId="447E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31E26C2A"/>
        </w:tc>
        <w:tc>
          <w:tcPr>
            <w:tcW w:w="1274" w:type="dxa"/>
          </w:tcPr>
          <w:p w14:paraId="2B647870"/>
        </w:tc>
        <w:tc>
          <w:tcPr>
            <w:tcW w:w="1359" w:type="dxa"/>
          </w:tcPr>
          <w:p w14:paraId="0EDAAEB3"/>
        </w:tc>
        <w:tc>
          <w:tcPr>
            <w:tcW w:w="887" w:type="dxa"/>
          </w:tcPr>
          <w:p w14:paraId="0BC968CE"/>
        </w:tc>
        <w:tc>
          <w:tcPr>
            <w:tcW w:w="1211" w:type="dxa"/>
          </w:tcPr>
          <w:p w14:paraId="77439855"/>
        </w:tc>
        <w:tc>
          <w:tcPr>
            <w:tcW w:w="840" w:type="dxa"/>
          </w:tcPr>
          <w:p w14:paraId="6D538219"/>
        </w:tc>
        <w:tc>
          <w:tcPr>
            <w:tcW w:w="841" w:type="dxa"/>
          </w:tcPr>
          <w:p w14:paraId="24FC6729"/>
        </w:tc>
        <w:tc>
          <w:tcPr>
            <w:tcW w:w="876" w:type="dxa"/>
          </w:tcPr>
          <w:p w14:paraId="2AC7CE3B"/>
        </w:tc>
        <w:tc>
          <w:tcPr>
            <w:tcW w:w="1037" w:type="dxa"/>
          </w:tcPr>
          <w:p w14:paraId="461A4E9E"/>
        </w:tc>
        <w:tc>
          <w:tcPr>
            <w:tcW w:w="795" w:type="dxa"/>
          </w:tcPr>
          <w:p w14:paraId="090238E4"/>
        </w:tc>
        <w:tc>
          <w:tcPr>
            <w:tcW w:w="709" w:type="dxa"/>
          </w:tcPr>
          <w:p w14:paraId="6A76479A"/>
        </w:tc>
      </w:tr>
      <w:tr w14:paraId="54463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47C4B8F1"/>
        </w:tc>
        <w:tc>
          <w:tcPr>
            <w:tcW w:w="6412" w:type="dxa"/>
            <w:gridSpan w:val="6"/>
          </w:tcPr>
          <w:p w14:paraId="2B5B7654">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3F056CFC"/>
        </w:tc>
        <w:tc>
          <w:tcPr>
            <w:tcW w:w="1037" w:type="dxa"/>
          </w:tcPr>
          <w:p w14:paraId="1AB2601A"/>
        </w:tc>
        <w:tc>
          <w:tcPr>
            <w:tcW w:w="795" w:type="dxa"/>
          </w:tcPr>
          <w:p w14:paraId="24D565A9"/>
        </w:tc>
        <w:tc>
          <w:tcPr>
            <w:tcW w:w="709" w:type="dxa"/>
          </w:tcPr>
          <w:p w14:paraId="5BD3DDD5"/>
        </w:tc>
      </w:tr>
    </w:tbl>
    <w:p w14:paraId="16A9E8B3">
      <w:pPr>
        <w:spacing w:line="55" w:lineRule="exact"/>
      </w:pPr>
    </w:p>
    <w:p w14:paraId="0F33CC18">
      <w:pPr>
        <w:spacing w:line="295" w:lineRule="auto"/>
      </w:pPr>
    </w:p>
    <w:p w14:paraId="69C38002">
      <w:pPr>
        <w:spacing w:line="296" w:lineRule="auto"/>
      </w:pPr>
    </w:p>
    <w:p w14:paraId="688C4540">
      <w:pPr>
        <w:spacing w:line="296" w:lineRule="auto"/>
      </w:pPr>
    </w:p>
    <w:p w14:paraId="486DE951">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3D4B7F87">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6BDB365">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71652D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0BD89BF3">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EEB9FC0">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20AC51">
      <w:pPr>
        <w:pStyle w:val="8"/>
      </w:pPr>
    </w:p>
    <w:p w14:paraId="757FA64F">
      <w:pPr>
        <w:spacing w:line="280" w:lineRule="auto"/>
      </w:pPr>
    </w:p>
    <w:p w14:paraId="469C7761">
      <w:pPr>
        <w:spacing w:line="280" w:lineRule="auto"/>
      </w:pPr>
    </w:p>
    <w:p w14:paraId="20511E05">
      <w:pPr>
        <w:spacing w:line="280" w:lineRule="auto"/>
      </w:pPr>
    </w:p>
    <w:p w14:paraId="6DC5DBD7">
      <w:pPr>
        <w:spacing w:line="281" w:lineRule="auto"/>
      </w:pPr>
    </w:p>
    <w:p w14:paraId="50B7D126">
      <w:pPr>
        <w:spacing w:line="281" w:lineRule="auto"/>
      </w:pPr>
    </w:p>
    <w:p w14:paraId="2F9A96B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D39C4A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FDABCF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66FB43C">
      <w:pPr>
        <w:sectPr>
          <w:headerReference r:id="rId28" w:type="default"/>
          <w:footerReference r:id="rId29" w:type="default"/>
          <w:pgSz w:w="11906" w:h="16839"/>
          <w:pgMar w:top="1292" w:right="834" w:bottom="1370" w:left="1360" w:header="851" w:footer="1193" w:gutter="0"/>
          <w:cols w:space="720" w:num="1"/>
        </w:sectPr>
      </w:pPr>
    </w:p>
    <w:p w14:paraId="2B6442C3">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54A341F">
      <w:pPr>
        <w:spacing w:line="245" w:lineRule="auto"/>
      </w:pPr>
    </w:p>
    <w:p w14:paraId="34A5BCEC">
      <w:pPr>
        <w:spacing w:line="245" w:lineRule="auto"/>
      </w:pPr>
    </w:p>
    <w:p w14:paraId="79375BAE">
      <w:pPr>
        <w:spacing w:line="245" w:lineRule="auto"/>
      </w:pPr>
    </w:p>
    <w:p w14:paraId="66AD4064">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2059B12"/>
    <w:p w14:paraId="518F77F9"/>
    <w:tbl>
      <w:tblPr>
        <w:tblStyle w:val="21"/>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5DE6E6F">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592C1D7B">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39D76F42">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FB8A505">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DC732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535EF4E3">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4E735275">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2E768415">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1E699E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3BDAFE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9CA41C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B4668C">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C007A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C482AA">
            <w:pPr>
              <w:spacing w:line="400" w:lineRule="exact"/>
              <w:rPr>
                <w:rFonts w:ascii="宋体" w:hAnsi="宋体" w:cs="宋体"/>
                <w:kern w:val="1"/>
                <w:sz w:val="24"/>
                <w:szCs w:val="24"/>
              </w:rPr>
            </w:pPr>
          </w:p>
        </w:tc>
      </w:tr>
      <w:tr w14:paraId="7C54D56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5ABB5B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E560E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11F54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92B587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4D3FF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837E76">
            <w:pPr>
              <w:spacing w:line="400" w:lineRule="exact"/>
              <w:rPr>
                <w:rFonts w:ascii="宋体" w:hAnsi="宋体" w:cs="宋体"/>
                <w:kern w:val="1"/>
                <w:sz w:val="24"/>
                <w:szCs w:val="24"/>
              </w:rPr>
            </w:pPr>
          </w:p>
        </w:tc>
      </w:tr>
      <w:tr w14:paraId="1D31CBE8">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E17C87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6CA77A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A9F25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113CA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B4483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BA0ED6">
            <w:pPr>
              <w:spacing w:line="400" w:lineRule="exact"/>
              <w:rPr>
                <w:rFonts w:ascii="宋体" w:hAnsi="宋体" w:cs="宋体"/>
                <w:kern w:val="1"/>
                <w:sz w:val="24"/>
                <w:szCs w:val="24"/>
              </w:rPr>
            </w:pPr>
          </w:p>
        </w:tc>
      </w:tr>
      <w:tr w14:paraId="1F525E7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7CF147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8928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2742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A7188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6D68D2">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7AF4A4AF">
            <w:pPr>
              <w:spacing w:line="400" w:lineRule="exact"/>
              <w:rPr>
                <w:rFonts w:ascii="宋体" w:hAnsi="宋体" w:cs="宋体"/>
                <w:kern w:val="1"/>
                <w:sz w:val="24"/>
                <w:szCs w:val="24"/>
              </w:rPr>
            </w:pPr>
          </w:p>
        </w:tc>
      </w:tr>
      <w:tr w14:paraId="0C24F62C">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A24E0C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DDE6F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671B8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D6344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4D216A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C777373">
            <w:pPr>
              <w:spacing w:line="400" w:lineRule="exact"/>
              <w:rPr>
                <w:rFonts w:ascii="宋体" w:hAnsi="宋体" w:cs="宋体"/>
                <w:kern w:val="1"/>
                <w:sz w:val="24"/>
                <w:szCs w:val="24"/>
              </w:rPr>
            </w:pPr>
          </w:p>
        </w:tc>
      </w:tr>
      <w:tr w14:paraId="4ABD533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EF8C10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5A6BC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91EBA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CE99C0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E465F8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B14A92D">
            <w:pPr>
              <w:spacing w:line="400" w:lineRule="exact"/>
              <w:rPr>
                <w:rFonts w:ascii="宋体" w:hAnsi="宋体" w:cs="宋体"/>
                <w:kern w:val="1"/>
                <w:sz w:val="24"/>
                <w:szCs w:val="24"/>
              </w:rPr>
            </w:pPr>
          </w:p>
        </w:tc>
      </w:tr>
    </w:tbl>
    <w:p w14:paraId="66EC8C97">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0BD7989">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A14F7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28F27F35">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E79EE5B">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BBD7DBF">
      <w:pPr>
        <w:sectPr>
          <w:headerReference r:id="rId30" w:type="default"/>
          <w:footerReference r:id="rId31" w:type="default"/>
          <w:pgSz w:w="11906" w:h="16839"/>
          <w:pgMar w:top="1292" w:right="834" w:bottom="1370" w:left="1248" w:header="851" w:footer="1193" w:gutter="0"/>
          <w:cols w:space="720" w:num="1"/>
        </w:sectPr>
      </w:pPr>
    </w:p>
    <w:p w14:paraId="3377571C">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0D7DC0">
      <w:pPr>
        <w:spacing w:line="246" w:lineRule="auto"/>
      </w:pPr>
    </w:p>
    <w:p w14:paraId="546AB11D">
      <w:pPr>
        <w:spacing w:line="246" w:lineRule="auto"/>
      </w:pPr>
    </w:p>
    <w:p w14:paraId="5EE3F0FC">
      <w:pPr>
        <w:spacing w:line="247" w:lineRule="auto"/>
      </w:pPr>
    </w:p>
    <w:p w14:paraId="2D768DB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0CFB9D">
      <w:pPr>
        <w:spacing w:line="69" w:lineRule="exact"/>
      </w:pPr>
    </w:p>
    <w:tbl>
      <w:tblPr>
        <w:tblStyle w:val="27"/>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D96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14C52BE1">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02253205"/>
        </w:tc>
      </w:tr>
      <w:tr w14:paraId="20EF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9B8AB5A">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6E0F72"/>
        </w:tc>
        <w:tc>
          <w:tcPr>
            <w:tcW w:w="1485" w:type="dxa"/>
            <w:tcBorders>
              <w:left w:val="single" w:color="000000" w:sz="4" w:space="0"/>
              <w:right w:val="single" w:color="000000" w:sz="4" w:space="0"/>
            </w:tcBorders>
          </w:tcPr>
          <w:p w14:paraId="4FEF4EDA">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5D905B61"/>
        </w:tc>
      </w:tr>
      <w:tr w14:paraId="013A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2609A2E">
            <w:pPr>
              <w:spacing w:line="293" w:lineRule="auto"/>
            </w:pPr>
          </w:p>
          <w:p w14:paraId="221C39A2">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1FB78AD">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8A12B44"/>
        </w:tc>
        <w:tc>
          <w:tcPr>
            <w:tcW w:w="1485" w:type="dxa"/>
            <w:tcBorders>
              <w:left w:val="single" w:color="000000" w:sz="4" w:space="0"/>
              <w:right w:val="single" w:color="000000" w:sz="4" w:space="0"/>
            </w:tcBorders>
          </w:tcPr>
          <w:p w14:paraId="69D1FBB7">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4AB52A2B"/>
        </w:tc>
      </w:tr>
      <w:tr w14:paraId="34993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5DE30A6"/>
        </w:tc>
        <w:tc>
          <w:tcPr>
            <w:tcW w:w="1083" w:type="dxa"/>
            <w:tcBorders>
              <w:left w:val="single" w:color="000000" w:sz="4" w:space="0"/>
              <w:right w:val="single" w:color="000000" w:sz="4" w:space="0"/>
            </w:tcBorders>
          </w:tcPr>
          <w:p w14:paraId="680620BF">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4509EB"/>
        </w:tc>
        <w:tc>
          <w:tcPr>
            <w:tcW w:w="1485" w:type="dxa"/>
            <w:tcBorders>
              <w:left w:val="single" w:color="000000" w:sz="4" w:space="0"/>
              <w:right w:val="single" w:color="000000" w:sz="4" w:space="0"/>
            </w:tcBorders>
          </w:tcPr>
          <w:p w14:paraId="4C14E3D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6FE569F0"/>
        </w:tc>
      </w:tr>
      <w:tr w14:paraId="17D8F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29506B4D">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2F9D03A"/>
        </w:tc>
      </w:tr>
      <w:tr w14:paraId="114E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195588F">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4EEFD89">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5E80BD49"/>
        </w:tc>
        <w:tc>
          <w:tcPr>
            <w:tcW w:w="1401" w:type="dxa"/>
            <w:tcBorders>
              <w:left w:val="single" w:color="000000" w:sz="4" w:space="0"/>
              <w:right w:val="single" w:color="000000" w:sz="4" w:space="0"/>
            </w:tcBorders>
          </w:tcPr>
          <w:p w14:paraId="19213FA4">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6B08840"/>
        </w:tc>
        <w:tc>
          <w:tcPr>
            <w:tcW w:w="1312" w:type="dxa"/>
            <w:tcBorders>
              <w:left w:val="single" w:color="000000" w:sz="4" w:space="0"/>
              <w:right w:val="single" w:color="000000" w:sz="4" w:space="0"/>
            </w:tcBorders>
          </w:tcPr>
          <w:p w14:paraId="65839828">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5FBB58E"/>
        </w:tc>
      </w:tr>
      <w:tr w14:paraId="34E28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4D4F019">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9B18DB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AEEB9CC"/>
        </w:tc>
        <w:tc>
          <w:tcPr>
            <w:tcW w:w="1401" w:type="dxa"/>
            <w:tcBorders>
              <w:left w:val="single" w:color="000000" w:sz="4" w:space="0"/>
              <w:right w:val="single" w:color="000000" w:sz="4" w:space="0"/>
            </w:tcBorders>
          </w:tcPr>
          <w:p w14:paraId="4CEFA7AB">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0F4A40D"/>
        </w:tc>
        <w:tc>
          <w:tcPr>
            <w:tcW w:w="1312" w:type="dxa"/>
            <w:tcBorders>
              <w:left w:val="single" w:color="000000" w:sz="4" w:space="0"/>
              <w:right w:val="single" w:color="000000" w:sz="4" w:space="0"/>
            </w:tcBorders>
          </w:tcPr>
          <w:p w14:paraId="79A060C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2628223"/>
        </w:tc>
      </w:tr>
      <w:tr w14:paraId="216F5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EEED0AC">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88159A5"/>
        </w:tc>
        <w:tc>
          <w:tcPr>
            <w:tcW w:w="5426" w:type="dxa"/>
            <w:gridSpan w:val="4"/>
            <w:tcBorders>
              <w:left w:val="single" w:color="000000" w:sz="4" w:space="0"/>
              <w:right w:val="single" w:color="000000" w:sz="16" w:space="0"/>
            </w:tcBorders>
          </w:tcPr>
          <w:p w14:paraId="5F65E2F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0DBA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7FE2B1B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B319CEA"/>
        </w:tc>
      </w:tr>
      <w:tr w14:paraId="6ADE0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6037972">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82D139"/>
        </w:tc>
      </w:tr>
      <w:tr w14:paraId="244BD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10CDC4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7ED5E82"/>
        </w:tc>
      </w:tr>
      <w:tr w14:paraId="02661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D4B13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45A897FC"/>
        </w:tc>
      </w:tr>
      <w:tr w14:paraId="484B1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DA8819">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D1699CA"/>
        </w:tc>
      </w:tr>
      <w:tr w14:paraId="43E9B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7A1EC83">
            <w:pPr>
              <w:spacing w:line="259" w:lineRule="auto"/>
            </w:pPr>
          </w:p>
          <w:p w14:paraId="410CE3E2">
            <w:pPr>
              <w:spacing w:line="259" w:lineRule="auto"/>
            </w:pPr>
          </w:p>
          <w:p w14:paraId="225322F4">
            <w:pPr>
              <w:spacing w:line="260" w:lineRule="auto"/>
            </w:pPr>
          </w:p>
          <w:p w14:paraId="643EF11B">
            <w:pPr>
              <w:spacing w:line="260" w:lineRule="auto"/>
            </w:pPr>
          </w:p>
          <w:p w14:paraId="6A8ACCA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166A677A"/>
        </w:tc>
      </w:tr>
      <w:tr w14:paraId="2610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DA01B54">
            <w:pPr>
              <w:spacing w:line="357" w:lineRule="auto"/>
            </w:pPr>
          </w:p>
          <w:p w14:paraId="2C17B3B1">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44BDAAF8"/>
        </w:tc>
      </w:tr>
    </w:tbl>
    <w:p w14:paraId="768E5246">
      <w:pPr>
        <w:spacing w:line="253" w:lineRule="auto"/>
      </w:pPr>
    </w:p>
    <w:p w14:paraId="5A38F0E1">
      <w:pPr>
        <w:spacing w:line="253" w:lineRule="auto"/>
      </w:pPr>
    </w:p>
    <w:p w14:paraId="4732B1C8">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B83DF85">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7AA9761">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077FB3E">
      <w:pPr>
        <w:sectPr>
          <w:headerReference r:id="rId32" w:type="default"/>
          <w:footerReference r:id="rId33" w:type="default"/>
          <w:pgSz w:w="11906" w:h="16839"/>
          <w:pgMar w:top="1292" w:right="834" w:bottom="1370" w:left="1231" w:header="851" w:footer="1193" w:gutter="0"/>
          <w:cols w:space="720" w:num="1"/>
        </w:sectPr>
      </w:pPr>
    </w:p>
    <w:p w14:paraId="61BBF8C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70C0206">
      <w:pPr>
        <w:spacing w:line="249" w:lineRule="auto"/>
      </w:pPr>
    </w:p>
    <w:p w14:paraId="4B3CF0C8">
      <w:pPr>
        <w:spacing w:line="250" w:lineRule="auto"/>
      </w:pPr>
    </w:p>
    <w:p w14:paraId="57BA5115">
      <w:pPr>
        <w:spacing w:line="250" w:lineRule="auto"/>
      </w:pPr>
    </w:p>
    <w:p w14:paraId="0ECD5F3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99ADBEA"/>
    <w:p w14:paraId="72B8DEC3"/>
    <w:p w14:paraId="02786C15">
      <w:pPr>
        <w:spacing w:line="54" w:lineRule="exact"/>
      </w:pPr>
    </w:p>
    <w:tbl>
      <w:tblPr>
        <w:tblStyle w:val="27"/>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A1BC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1BF1F8E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9318790">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519461B0">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F8602CB">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4B94FA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6F22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B651709"/>
        </w:tc>
        <w:tc>
          <w:tcPr>
            <w:tcW w:w="2390" w:type="dxa"/>
            <w:tcBorders>
              <w:left w:val="single" w:color="000000" w:sz="4" w:space="0"/>
              <w:right w:val="single" w:color="000000" w:sz="4" w:space="0"/>
            </w:tcBorders>
          </w:tcPr>
          <w:p w14:paraId="1BF32F3F"/>
        </w:tc>
        <w:tc>
          <w:tcPr>
            <w:tcW w:w="2751" w:type="dxa"/>
            <w:tcBorders>
              <w:left w:val="single" w:color="000000" w:sz="4" w:space="0"/>
              <w:right w:val="single" w:color="000000" w:sz="4" w:space="0"/>
            </w:tcBorders>
          </w:tcPr>
          <w:p w14:paraId="4D377033"/>
        </w:tc>
        <w:tc>
          <w:tcPr>
            <w:tcW w:w="1793" w:type="dxa"/>
            <w:tcBorders>
              <w:left w:val="single" w:color="000000" w:sz="4" w:space="0"/>
              <w:right w:val="single" w:color="000000" w:sz="4" w:space="0"/>
            </w:tcBorders>
          </w:tcPr>
          <w:p w14:paraId="3C913761"/>
        </w:tc>
        <w:tc>
          <w:tcPr>
            <w:tcW w:w="1709" w:type="dxa"/>
            <w:tcBorders>
              <w:left w:val="single" w:color="000000" w:sz="4" w:space="0"/>
            </w:tcBorders>
          </w:tcPr>
          <w:p w14:paraId="369F81A2"/>
        </w:tc>
      </w:tr>
      <w:tr w14:paraId="1AB17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A42723"/>
        </w:tc>
        <w:tc>
          <w:tcPr>
            <w:tcW w:w="2390" w:type="dxa"/>
            <w:tcBorders>
              <w:left w:val="single" w:color="000000" w:sz="4" w:space="0"/>
              <w:right w:val="single" w:color="000000" w:sz="4" w:space="0"/>
            </w:tcBorders>
          </w:tcPr>
          <w:p w14:paraId="2423C4DA"/>
        </w:tc>
        <w:tc>
          <w:tcPr>
            <w:tcW w:w="2751" w:type="dxa"/>
            <w:tcBorders>
              <w:left w:val="single" w:color="000000" w:sz="4" w:space="0"/>
              <w:right w:val="single" w:color="000000" w:sz="4" w:space="0"/>
            </w:tcBorders>
          </w:tcPr>
          <w:p w14:paraId="58D9F226"/>
        </w:tc>
        <w:tc>
          <w:tcPr>
            <w:tcW w:w="1793" w:type="dxa"/>
            <w:tcBorders>
              <w:left w:val="single" w:color="000000" w:sz="4" w:space="0"/>
              <w:right w:val="single" w:color="000000" w:sz="4" w:space="0"/>
            </w:tcBorders>
          </w:tcPr>
          <w:p w14:paraId="40FF3633"/>
        </w:tc>
        <w:tc>
          <w:tcPr>
            <w:tcW w:w="1709" w:type="dxa"/>
            <w:tcBorders>
              <w:left w:val="single" w:color="000000" w:sz="4" w:space="0"/>
            </w:tcBorders>
          </w:tcPr>
          <w:p w14:paraId="3C42A1AC"/>
        </w:tc>
      </w:tr>
      <w:tr w14:paraId="1667F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1FCE5E"/>
        </w:tc>
        <w:tc>
          <w:tcPr>
            <w:tcW w:w="2390" w:type="dxa"/>
            <w:tcBorders>
              <w:left w:val="single" w:color="000000" w:sz="4" w:space="0"/>
              <w:right w:val="single" w:color="000000" w:sz="4" w:space="0"/>
            </w:tcBorders>
          </w:tcPr>
          <w:p w14:paraId="5C1B40F2"/>
        </w:tc>
        <w:tc>
          <w:tcPr>
            <w:tcW w:w="2751" w:type="dxa"/>
            <w:tcBorders>
              <w:left w:val="single" w:color="000000" w:sz="4" w:space="0"/>
              <w:right w:val="single" w:color="000000" w:sz="4" w:space="0"/>
            </w:tcBorders>
          </w:tcPr>
          <w:p w14:paraId="66C9C44C"/>
        </w:tc>
        <w:tc>
          <w:tcPr>
            <w:tcW w:w="1793" w:type="dxa"/>
            <w:tcBorders>
              <w:left w:val="single" w:color="000000" w:sz="4" w:space="0"/>
              <w:right w:val="single" w:color="000000" w:sz="4" w:space="0"/>
            </w:tcBorders>
          </w:tcPr>
          <w:p w14:paraId="4302B5A4"/>
        </w:tc>
        <w:tc>
          <w:tcPr>
            <w:tcW w:w="1709" w:type="dxa"/>
            <w:tcBorders>
              <w:left w:val="single" w:color="000000" w:sz="4" w:space="0"/>
            </w:tcBorders>
          </w:tcPr>
          <w:p w14:paraId="755DAB86"/>
        </w:tc>
      </w:tr>
      <w:tr w14:paraId="54CA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E8ACD61"/>
        </w:tc>
        <w:tc>
          <w:tcPr>
            <w:tcW w:w="2390" w:type="dxa"/>
            <w:tcBorders>
              <w:left w:val="single" w:color="000000" w:sz="4" w:space="0"/>
            </w:tcBorders>
          </w:tcPr>
          <w:p w14:paraId="22210CA0"/>
        </w:tc>
        <w:tc>
          <w:tcPr>
            <w:tcW w:w="2751" w:type="dxa"/>
            <w:tcBorders>
              <w:right w:val="single" w:color="000000" w:sz="4" w:space="0"/>
            </w:tcBorders>
          </w:tcPr>
          <w:p w14:paraId="29AFBB4B"/>
        </w:tc>
        <w:tc>
          <w:tcPr>
            <w:tcW w:w="1793" w:type="dxa"/>
            <w:tcBorders>
              <w:left w:val="single" w:color="000000" w:sz="4" w:space="0"/>
              <w:right w:val="single" w:color="000000" w:sz="4" w:space="0"/>
            </w:tcBorders>
          </w:tcPr>
          <w:p w14:paraId="4988635D"/>
        </w:tc>
        <w:tc>
          <w:tcPr>
            <w:tcW w:w="1709" w:type="dxa"/>
            <w:tcBorders>
              <w:left w:val="single" w:color="000000" w:sz="4" w:space="0"/>
            </w:tcBorders>
          </w:tcPr>
          <w:p w14:paraId="782CD9A3"/>
        </w:tc>
      </w:tr>
      <w:tr w14:paraId="7718F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2A79470D"/>
        </w:tc>
        <w:tc>
          <w:tcPr>
            <w:tcW w:w="2390" w:type="dxa"/>
          </w:tcPr>
          <w:p w14:paraId="10490025"/>
        </w:tc>
        <w:tc>
          <w:tcPr>
            <w:tcW w:w="2751" w:type="dxa"/>
          </w:tcPr>
          <w:p w14:paraId="1B99188A"/>
        </w:tc>
        <w:tc>
          <w:tcPr>
            <w:tcW w:w="1793" w:type="dxa"/>
          </w:tcPr>
          <w:p w14:paraId="3BB4A7DC"/>
        </w:tc>
        <w:tc>
          <w:tcPr>
            <w:tcW w:w="1709" w:type="dxa"/>
          </w:tcPr>
          <w:p w14:paraId="021A16F6"/>
        </w:tc>
      </w:tr>
      <w:tr w14:paraId="07FF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57DB3B3"/>
        </w:tc>
        <w:tc>
          <w:tcPr>
            <w:tcW w:w="2390" w:type="dxa"/>
            <w:tcBorders>
              <w:left w:val="single" w:color="000000" w:sz="4" w:space="0"/>
              <w:right w:val="single" w:color="000000" w:sz="4" w:space="0"/>
            </w:tcBorders>
          </w:tcPr>
          <w:p w14:paraId="144B803A"/>
        </w:tc>
        <w:tc>
          <w:tcPr>
            <w:tcW w:w="2751" w:type="dxa"/>
            <w:tcBorders>
              <w:left w:val="single" w:color="000000" w:sz="4" w:space="0"/>
              <w:right w:val="single" w:color="000000" w:sz="4" w:space="0"/>
            </w:tcBorders>
          </w:tcPr>
          <w:p w14:paraId="543621B1"/>
        </w:tc>
        <w:tc>
          <w:tcPr>
            <w:tcW w:w="1793" w:type="dxa"/>
            <w:tcBorders>
              <w:left w:val="single" w:color="000000" w:sz="4" w:space="0"/>
              <w:right w:val="single" w:color="000000" w:sz="4" w:space="0"/>
            </w:tcBorders>
          </w:tcPr>
          <w:p w14:paraId="46B9870B"/>
        </w:tc>
        <w:tc>
          <w:tcPr>
            <w:tcW w:w="1709" w:type="dxa"/>
            <w:tcBorders>
              <w:left w:val="single" w:color="000000" w:sz="4" w:space="0"/>
            </w:tcBorders>
          </w:tcPr>
          <w:p w14:paraId="2FEE2D2E"/>
        </w:tc>
      </w:tr>
      <w:tr w14:paraId="004A9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881A825"/>
        </w:tc>
        <w:tc>
          <w:tcPr>
            <w:tcW w:w="2390" w:type="dxa"/>
            <w:tcBorders>
              <w:left w:val="single" w:color="000000" w:sz="4" w:space="0"/>
              <w:right w:val="single" w:color="000000" w:sz="4" w:space="0"/>
            </w:tcBorders>
          </w:tcPr>
          <w:p w14:paraId="37AA5AB9"/>
        </w:tc>
        <w:tc>
          <w:tcPr>
            <w:tcW w:w="2751" w:type="dxa"/>
            <w:tcBorders>
              <w:left w:val="single" w:color="000000" w:sz="4" w:space="0"/>
              <w:right w:val="single" w:color="000000" w:sz="4" w:space="0"/>
            </w:tcBorders>
          </w:tcPr>
          <w:p w14:paraId="568E05CB"/>
        </w:tc>
        <w:tc>
          <w:tcPr>
            <w:tcW w:w="1793" w:type="dxa"/>
            <w:tcBorders>
              <w:left w:val="single" w:color="000000" w:sz="4" w:space="0"/>
              <w:right w:val="single" w:color="000000" w:sz="4" w:space="0"/>
            </w:tcBorders>
          </w:tcPr>
          <w:p w14:paraId="22D622AF"/>
        </w:tc>
        <w:tc>
          <w:tcPr>
            <w:tcW w:w="1709" w:type="dxa"/>
            <w:tcBorders>
              <w:left w:val="single" w:color="000000" w:sz="4" w:space="0"/>
            </w:tcBorders>
          </w:tcPr>
          <w:p w14:paraId="4DF004D7"/>
        </w:tc>
      </w:tr>
      <w:tr w14:paraId="0D38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43F83E"/>
        </w:tc>
        <w:tc>
          <w:tcPr>
            <w:tcW w:w="2390" w:type="dxa"/>
            <w:tcBorders>
              <w:left w:val="single" w:color="000000" w:sz="4" w:space="0"/>
              <w:right w:val="single" w:color="000000" w:sz="4" w:space="0"/>
            </w:tcBorders>
          </w:tcPr>
          <w:p w14:paraId="696CA69A"/>
        </w:tc>
        <w:tc>
          <w:tcPr>
            <w:tcW w:w="2751" w:type="dxa"/>
            <w:tcBorders>
              <w:left w:val="single" w:color="000000" w:sz="4" w:space="0"/>
              <w:right w:val="single" w:color="000000" w:sz="4" w:space="0"/>
            </w:tcBorders>
          </w:tcPr>
          <w:p w14:paraId="67BEB7ED"/>
        </w:tc>
        <w:tc>
          <w:tcPr>
            <w:tcW w:w="1793" w:type="dxa"/>
            <w:tcBorders>
              <w:left w:val="single" w:color="000000" w:sz="4" w:space="0"/>
              <w:right w:val="single" w:color="000000" w:sz="4" w:space="0"/>
            </w:tcBorders>
          </w:tcPr>
          <w:p w14:paraId="5DAAC0F5"/>
        </w:tc>
        <w:tc>
          <w:tcPr>
            <w:tcW w:w="1709" w:type="dxa"/>
            <w:tcBorders>
              <w:left w:val="single" w:color="000000" w:sz="4" w:space="0"/>
            </w:tcBorders>
          </w:tcPr>
          <w:p w14:paraId="25BD4740"/>
        </w:tc>
      </w:tr>
      <w:tr w14:paraId="51BA9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D0AB61F"/>
        </w:tc>
        <w:tc>
          <w:tcPr>
            <w:tcW w:w="2390" w:type="dxa"/>
            <w:tcBorders>
              <w:left w:val="single" w:color="000000" w:sz="4" w:space="0"/>
              <w:right w:val="single" w:color="000000" w:sz="4" w:space="0"/>
            </w:tcBorders>
          </w:tcPr>
          <w:p w14:paraId="708ED5DE"/>
        </w:tc>
        <w:tc>
          <w:tcPr>
            <w:tcW w:w="2751" w:type="dxa"/>
            <w:tcBorders>
              <w:left w:val="single" w:color="000000" w:sz="4" w:space="0"/>
              <w:right w:val="single" w:color="000000" w:sz="4" w:space="0"/>
            </w:tcBorders>
          </w:tcPr>
          <w:p w14:paraId="3E3CE57D"/>
        </w:tc>
        <w:tc>
          <w:tcPr>
            <w:tcW w:w="1793" w:type="dxa"/>
            <w:tcBorders>
              <w:left w:val="single" w:color="000000" w:sz="4" w:space="0"/>
              <w:right w:val="single" w:color="000000" w:sz="4" w:space="0"/>
            </w:tcBorders>
          </w:tcPr>
          <w:p w14:paraId="3C882AAC"/>
        </w:tc>
        <w:tc>
          <w:tcPr>
            <w:tcW w:w="1709" w:type="dxa"/>
            <w:tcBorders>
              <w:left w:val="single" w:color="000000" w:sz="4" w:space="0"/>
            </w:tcBorders>
          </w:tcPr>
          <w:p w14:paraId="26494E61"/>
        </w:tc>
      </w:tr>
      <w:tr w14:paraId="0297E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6B1F6AB"/>
        </w:tc>
        <w:tc>
          <w:tcPr>
            <w:tcW w:w="2390" w:type="dxa"/>
            <w:tcBorders>
              <w:left w:val="single" w:color="000000" w:sz="4" w:space="0"/>
              <w:right w:val="single" w:color="000000" w:sz="4" w:space="0"/>
            </w:tcBorders>
          </w:tcPr>
          <w:p w14:paraId="62BEFA74"/>
        </w:tc>
        <w:tc>
          <w:tcPr>
            <w:tcW w:w="2751" w:type="dxa"/>
            <w:tcBorders>
              <w:left w:val="single" w:color="000000" w:sz="4" w:space="0"/>
              <w:right w:val="single" w:color="000000" w:sz="4" w:space="0"/>
            </w:tcBorders>
          </w:tcPr>
          <w:p w14:paraId="23EA202E"/>
        </w:tc>
        <w:tc>
          <w:tcPr>
            <w:tcW w:w="1793" w:type="dxa"/>
            <w:tcBorders>
              <w:left w:val="single" w:color="000000" w:sz="4" w:space="0"/>
              <w:right w:val="single" w:color="000000" w:sz="4" w:space="0"/>
            </w:tcBorders>
          </w:tcPr>
          <w:p w14:paraId="3C1E7B84"/>
        </w:tc>
        <w:tc>
          <w:tcPr>
            <w:tcW w:w="1709" w:type="dxa"/>
            <w:tcBorders>
              <w:left w:val="single" w:color="000000" w:sz="4" w:space="0"/>
            </w:tcBorders>
          </w:tcPr>
          <w:p w14:paraId="66885752"/>
        </w:tc>
      </w:tr>
      <w:tr w14:paraId="7A6D1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43247D"/>
        </w:tc>
        <w:tc>
          <w:tcPr>
            <w:tcW w:w="2390" w:type="dxa"/>
            <w:tcBorders>
              <w:left w:val="single" w:color="000000" w:sz="4" w:space="0"/>
              <w:right w:val="single" w:color="000000" w:sz="4" w:space="0"/>
            </w:tcBorders>
          </w:tcPr>
          <w:p w14:paraId="75E3E6F0"/>
        </w:tc>
        <w:tc>
          <w:tcPr>
            <w:tcW w:w="2751" w:type="dxa"/>
            <w:tcBorders>
              <w:left w:val="single" w:color="000000" w:sz="4" w:space="0"/>
              <w:right w:val="single" w:color="000000" w:sz="4" w:space="0"/>
            </w:tcBorders>
          </w:tcPr>
          <w:p w14:paraId="441C45F9"/>
        </w:tc>
        <w:tc>
          <w:tcPr>
            <w:tcW w:w="1793" w:type="dxa"/>
            <w:tcBorders>
              <w:left w:val="single" w:color="000000" w:sz="4" w:space="0"/>
              <w:right w:val="single" w:color="000000" w:sz="4" w:space="0"/>
            </w:tcBorders>
          </w:tcPr>
          <w:p w14:paraId="669BDA19"/>
        </w:tc>
        <w:tc>
          <w:tcPr>
            <w:tcW w:w="1709" w:type="dxa"/>
            <w:tcBorders>
              <w:left w:val="single" w:color="000000" w:sz="4" w:space="0"/>
            </w:tcBorders>
          </w:tcPr>
          <w:p w14:paraId="58D6B217"/>
        </w:tc>
      </w:tr>
      <w:tr w14:paraId="3F650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E3395D"/>
        </w:tc>
        <w:tc>
          <w:tcPr>
            <w:tcW w:w="2390" w:type="dxa"/>
            <w:tcBorders>
              <w:left w:val="single" w:color="000000" w:sz="4" w:space="0"/>
              <w:right w:val="single" w:color="000000" w:sz="4" w:space="0"/>
            </w:tcBorders>
          </w:tcPr>
          <w:p w14:paraId="263094FE"/>
        </w:tc>
        <w:tc>
          <w:tcPr>
            <w:tcW w:w="2751" w:type="dxa"/>
            <w:tcBorders>
              <w:left w:val="single" w:color="000000" w:sz="4" w:space="0"/>
              <w:right w:val="single" w:color="000000" w:sz="4" w:space="0"/>
            </w:tcBorders>
          </w:tcPr>
          <w:p w14:paraId="02A8613C"/>
        </w:tc>
        <w:tc>
          <w:tcPr>
            <w:tcW w:w="1793" w:type="dxa"/>
            <w:tcBorders>
              <w:left w:val="single" w:color="000000" w:sz="4" w:space="0"/>
              <w:right w:val="single" w:color="000000" w:sz="4" w:space="0"/>
            </w:tcBorders>
          </w:tcPr>
          <w:p w14:paraId="64D8F3B6"/>
        </w:tc>
        <w:tc>
          <w:tcPr>
            <w:tcW w:w="1709" w:type="dxa"/>
            <w:tcBorders>
              <w:left w:val="single" w:color="000000" w:sz="4" w:space="0"/>
            </w:tcBorders>
          </w:tcPr>
          <w:p w14:paraId="09F5CECC"/>
        </w:tc>
      </w:tr>
      <w:tr w14:paraId="12A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6ED4DB55"/>
        </w:tc>
        <w:tc>
          <w:tcPr>
            <w:tcW w:w="2390" w:type="dxa"/>
            <w:tcBorders>
              <w:left w:val="single" w:color="000000" w:sz="4" w:space="0"/>
              <w:right w:val="single" w:color="000000" w:sz="4" w:space="0"/>
            </w:tcBorders>
          </w:tcPr>
          <w:p w14:paraId="75EA3B7A"/>
        </w:tc>
        <w:tc>
          <w:tcPr>
            <w:tcW w:w="2751" w:type="dxa"/>
            <w:tcBorders>
              <w:left w:val="single" w:color="000000" w:sz="4" w:space="0"/>
              <w:right w:val="single" w:color="000000" w:sz="4" w:space="0"/>
            </w:tcBorders>
          </w:tcPr>
          <w:p w14:paraId="3D8074E6"/>
        </w:tc>
        <w:tc>
          <w:tcPr>
            <w:tcW w:w="1793" w:type="dxa"/>
            <w:tcBorders>
              <w:left w:val="single" w:color="000000" w:sz="4" w:space="0"/>
              <w:right w:val="single" w:color="000000" w:sz="4" w:space="0"/>
            </w:tcBorders>
          </w:tcPr>
          <w:p w14:paraId="2A7C1C7E"/>
        </w:tc>
        <w:tc>
          <w:tcPr>
            <w:tcW w:w="1709" w:type="dxa"/>
            <w:tcBorders>
              <w:left w:val="single" w:color="000000" w:sz="4" w:space="0"/>
            </w:tcBorders>
          </w:tcPr>
          <w:p w14:paraId="193B498A"/>
        </w:tc>
      </w:tr>
    </w:tbl>
    <w:p w14:paraId="7063D90D">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6DC02CD1">
      <w:pPr>
        <w:spacing w:line="297" w:lineRule="auto"/>
      </w:pPr>
    </w:p>
    <w:p w14:paraId="196C9E78">
      <w:pPr>
        <w:spacing w:line="297" w:lineRule="auto"/>
      </w:pPr>
    </w:p>
    <w:p w14:paraId="0DD89D5D">
      <w:pPr>
        <w:spacing w:line="297" w:lineRule="auto"/>
      </w:pPr>
    </w:p>
    <w:p w14:paraId="30244CAF">
      <w:pPr>
        <w:spacing w:line="297" w:lineRule="auto"/>
      </w:pPr>
    </w:p>
    <w:p w14:paraId="0378F53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5895AE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E27A4F">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9C29151">
      <w:pPr>
        <w:sectPr>
          <w:headerReference r:id="rId34" w:type="default"/>
          <w:footerReference r:id="rId35" w:type="default"/>
          <w:pgSz w:w="11906" w:h="16839"/>
          <w:pgMar w:top="1292" w:right="834" w:bottom="1371" w:left="1216" w:header="851" w:footer="1193" w:gutter="0"/>
          <w:cols w:space="720" w:num="1"/>
        </w:sectPr>
      </w:pPr>
    </w:p>
    <w:p w14:paraId="3CF619D2">
      <w:pPr>
        <w:spacing w:line="270" w:lineRule="auto"/>
      </w:pPr>
    </w:p>
    <w:p w14:paraId="63F98333">
      <w:pPr>
        <w:spacing w:line="271" w:lineRule="auto"/>
      </w:pPr>
    </w:p>
    <w:p w14:paraId="53D57BEA">
      <w:pPr>
        <w:spacing w:line="271" w:lineRule="auto"/>
      </w:pPr>
    </w:p>
    <w:p w14:paraId="5A180066">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4FA4F460">
      <w:pPr>
        <w:spacing w:line="256" w:lineRule="auto"/>
      </w:pPr>
    </w:p>
    <w:p w14:paraId="1C186BB3">
      <w:pPr>
        <w:spacing w:line="257" w:lineRule="auto"/>
      </w:pPr>
    </w:p>
    <w:p w14:paraId="7FCA8792">
      <w:pPr>
        <w:spacing w:line="257" w:lineRule="auto"/>
      </w:pPr>
    </w:p>
    <w:p w14:paraId="71F812D3">
      <w:pPr>
        <w:spacing w:line="257" w:lineRule="auto"/>
      </w:pPr>
    </w:p>
    <w:p w14:paraId="30F9371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1779C49">
      <w:pPr>
        <w:spacing w:line="70" w:lineRule="exact"/>
      </w:pPr>
    </w:p>
    <w:tbl>
      <w:tblPr>
        <w:tblStyle w:val="21"/>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91A73E7">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4B92BF35">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0D458D3">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BDAC129">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1DB3AF7E">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F5EC529">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3D7DCFEA">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C2195E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24FA96D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3FB26D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EABE39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933D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A23C062">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76A7726">
            <w:pPr>
              <w:spacing w:line="400" w:lineRule="exact"/>
              <w:rPr>
                <w:rFonts w:ascii="宋体" w:hAnsi="宋体" w:cs="宋体"/>
                <w:kern w:val="1"/>
                <w:sz w:val="23"/>
                <w:szCs w:val="23"/>
              </w:rPr>
            </w:pPr>
          </w:p>
        </w:tc>
      </w:tr>
      <w:tr w14:paraId="02700D0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3AD46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F72AB3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81AE07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089397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58379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C04CBCE">
            <w:pPr>
              <w:spacing w:line="400" w:lineRule="exact"/>
              <w:rPr>
                <w:rFonts w:ascii="宋体" w:hAnsi="宋体" w:cs="宋体"/>
                <w:kern w:val="1"/>
                <w:sz w:val="23"/>
                <w:szCs w:val="23"/>
              </w:rPr>
            </w:pPr>
          </w:p>
        </w:tc>
      </w:tr>
      <w:tr w14:paraId="322728E8">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4A426F7">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56E04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389F4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64A33C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8FCBA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D7300F">
            <w:pPr>
              <w:spacing w:line="400" w:lineRule="exact"/>
              <w:rPr>
                <w:rFonts w:ascii="宋体" w:hAnsi="宋体" w:cs="宋体"/>
                <w:kern w:val="1"/>
                <w:sz w:val="23"/>
                <w:szCs w:val="23"/>
              </w:rPr>
            </w:pPr>
          </w:p>
        </w:tc>
      </w:tr>
      <w:tr w14:paraId="6021C9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C54D08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4D7EE9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85649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36CCF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2FC6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01CD497">
            <w:pPr>
              <w:spacing w:line="400" w:lineRule="exact"/>
              <w:rPr>
                <w:rFonts w:ascii="宋体" w:hAnsi="宋体" w:cs="宋体"/>
                <w:kern w:val="1"/>
                <w:sz w:val="23"/>
                <w:szCs w:val="23"/>
              </w:rPr>
            </w:pPr>
          </w:p>
        </w:tc>
      </w:tr>
      <w:tr w14:paraId="0959F80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E4745A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2502A6B">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67EF69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EB932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AF042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F18501">
            <w:pPr>
              <w:spacing w:line="400" w:lineRule="exact"/>
              <w:rPr>
                <w:rFonts w:ascii="宋体" w:hAnsi="宋体" w:cs="宋体"/>
                <w:kern w:val="1"/>
                <w:sz w:val="23"/>
                <w:szCs w:val="23"/>
              </w:rPr>
            </w:pPr>
          </w:p>
        </w:tc>
      </w:tr>
      <w:tr w14:paraId="7824B8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EA7E2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FED125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F756A2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58CD78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5B99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40AC6B8">
            <w:pPr>
              <w:spacing w:line="400" w:lineRule="exact"/>
              <w:rPr>
                <w:rFonts w:ascii="宋体" w:hAnsi="宋体" w:cs="宋体"/>
                <w:kern w:val="1"/>
                <w:sz w:val="23"/>
                <w:szCs w:val="23"/>
              </w:rPr>
            </w:pPr>
          </w:p>
        </w:tc>
      </w:tr>
      <w:tr w14:paraId="68A33E35">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054AA3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04AE83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27788C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7EB968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4DCE5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8D488A">
            <w:pPr>
              <w:spacing w:line="400" w:lineRule="exact"/>
              <w:rPr>
                <w:rFonts w:ascii="宋体" w:hAnsi="宋体" w:cs="宋体"/>
                <w:kern w:val="1"/>
                <w:sz w:val="23"/>
                <w:szCs w:val="23"/>
              </w:rPr>
            </w:pPr>
          </w:p>
        </w:tc>
      </w:tr>
    </w:tbl>
    <w:p w14:paraId="5B4DE1A0">
      <w:pPr>
        <w:spacing w:line="251" w:lineRule="auto"/>
      </w:pPr>
    </w:p>
    <w:p w14:paraId="3412A2EF">
      <w:pPr>
        <w:spacing w:line="252" w:lineRule="auto"/>
      </w:pPr>
    </w:p>
    <w:p w14:paraId="518568EB">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D6593D">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B6CB6">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FEAF165">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456C476">
      <w:pPr>
        <w:sectPr>
          <w:headerReference r:id="rId36" w:type="default"/>
          <w:footerReference r:id="rId37" w:type="default"/>
          <w:pgSz w:w="11906" w:h="16839"/>
          <w:pgMar w:top="1292" w:right="460" w:bottom="1370" w:left="1248" w:header="851" w:footer="1193" w:gutter="0"/>
          <w:cols w:space="720" w:num="1"/>
        </w:sectPr>
      </w:pPr>
    </w:p>
    <w:p w14:paraId="77F2BB80">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0FD82FE7">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14:paraId="02765D4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5CCD4F2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43A20884">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42859EE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C33B52">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0FA72F0">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173A9F38">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81C3BD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4842579">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886A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59422323">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10EEB2A">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1C5BF53">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4FE00D8F">
      <w:pPr>
        <w:sectPr>
          <w:headerReference r:id="rId38" w:type="default"/>
          <w:footerReference r:id="rId39" w:type="default"/>
          <w:pgSz w:w="11906" w:h="16839"/>
          <w:pgMar w:top="1292" w:right="834" w:bottom="1370" w:left="1360" w:header="851" w:footer="1193" w:gutter="0"/>
          <w:cols w:space="720" w:num="1"/>
        </w:sectPr>
      </w:pPr>
    </w:p>
    <w:p w14:paraId="70B9D971">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1DA453B2">
      <w:pPr>
        <w:spacing w:line="289" w:lineRule="auto"/>
      </w:pPr>
    </w:p>
    <w:p w14:paraId="1D952C6A">
      <w:pPr>
        <w:spacing w:line="290" w:lineRule="auto"/>
      </w:pPr>
    </w:p>
    <w:p w14:paraId="21E9FEE2">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79DD46F5">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6148AC58">
      <w:pPr>
        <w:spacing w:line="260" w:lineRule="auto"/>
      </w:pPr>
    </w:p>
    <w:p w14:paraId="6FEDB73E">
      <w:pPr>
        <w:spacing w:line="260" w:lineRule="auto"/>
      </w:pPr>
    </w:p>
    <w:p w14:paraId="61DA437F">
      <w:pPr>
        <w:spacing w:line="260" w:lineRule="auto"/>
      </w:pPr>
    </w:p>
    <w:p w14:paraId="0BB3D16F">
      <w:pPr>
        <w:spacing w:line="260" w:lineRule="auto"/>
      </w:pPr>
    </w:p>
    <w:p w14:paraId="3CA1F5EB">
      <w:pPr>
        <w:spacing w:line="261" w:lineRule="auto"/>
      </w:pPr>
    </w:p>
    <w:p w14:paraId="07CF3F9A">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4BA7D9F3">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2152E89">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67C17D">
      <w:pPr>
        <w:spacing w:line="298" w:lineRule="auto"/>
      </w:pPr>
    </w:p>
    <w:p w14:paraId="630009CC">
      <w:pPr>
        <w:spacing w:line="299" w:lineRule="auto"/>
      </w:pPr>
    </w:p>
    <w:p w14:paraId="603AE332">
      <w:pPr>
        <w:spacing w:line="299" w:lineRule="auto"/>
      </w:pPr>
    </w:p>
    <w:p w14:paraId="68167E71">
      <w:pPr>
        <w:spacing w:line="299" w:lineRule="auto"/>
      </w:pPr>
    </w:p>
    <w:p w14:paraId="30B1744E">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74A80CF6">
      <w:pPr>
        <w:spacing w:line="371" w:lineRule="auto"/>
      </w:pPr>
    </w:p>
    <w:p w14:paraId="12C83700">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3C89882">
      <w:pPr>
        <w:spacing w:line="286" w:lineRule="auto"/>
      </w:pPr>
    </w:p>
    <w:p w14:paraId="24A87736">
      <w:pPr>
        <w:spacing w:line="286" w:lineRule="auto"/>
      </w:pPr>
    </w:p>
    <w:p w14:paraId="3D178CDD">
      <w:pPr>
        <w:spacing w:line="287" w:lineRule="auto"/>
      </w:pPr>
    </w:p>
    <w:p w14:paraId="634F6787">
      <w:pPr>
        <w:spacing w:line="287" w:lineRule="auto"/>
      </w:pPr>
    </w:p>
    <w:p w14:paraId="560B9D32">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6ACE89DB">
      <w:pPr>
        <w:sectPr>
          <w:footerReference r:id="rId40" w:type="default"/>
          <w:pgSz w:w="11906" w:h="16839"/>
          <w:pgMar w:top="1292" w:right="834" w:bottom="1370" w:left="1360" w:header="851" w:footer="1193" w:gutter="0"/>
          <w:cols w:space="720" w:num="1"/>
        </w:sectPr>
      </w:pPr>
    </w:p>
    <w:p w14:paraId="28B9695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6FFFF402">
      <w:pPr>
        <w:spacing w:line="290" w:lineRule="auto"/>
      </w:pPr>
    </w:p>
    <w:p w14:paraId="69092004">
      <w:pPr>
        <w:spacing w:line="290" w:lineRule="auto"/>
      </w:pPr>
    </w:p>
    <w:p w14:paraId="6DFF5A65">
      <w:pPr>
        <w:spacing w:line="290" w:lineRule="auto"/>
      </w:pPr>
    </w:p>
    <w:p w14:paraId="7ECBD074">
      <w:pPr>
        <w:spacing w:line="290" w:lineRule="auto"/>
      </w:pPr>
    </w:p>
    <w:p w14:paraId="524FE49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42E1387">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B9D2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DBEB266">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524D823">
      <w:pPr>
        <w:spacing w:line="246" w:lineRule="auto"/>
      </w:pPr>
    </w:p>
    <w:p w14:paraId="367DE1CC">
      <w:pPr>
        <w:spacing w:line="247" w:lineRule="auto"/>
      </w:pPr>
    </w:p>
    <w:p w14:paraId="406A83A8">
      <w:pPr>
        <w:spacing w:line="247" w:lineRule="auto"/>
      </w:pPr>
    </w:p>
    <w:p w14:paraId="05229257">
      <w:pPr>
        <w:spacing w:line="247" w:lineRule="auto"/>
      </w:pPr>
    </w:p>
    <w:p w14:paraId="7E2D05A9">
      <w:pPr>
        <w:spacing w:line="247" w:lineRule="auto"/>
      </w:pPr>
    </w:p>
    <w:p w14:paraId="350A241F">
      <w:pPr>
        <w:spacing w:line="247" w:lineRule="auto"/>
      </w:pPr>
    </w:p>
    <w:p w14:paraId="699C1332">
      <w:pPr>
        <w:spacing w:line="247" w:lineRule="auto"/>
      </w:pPr>
    </w:p>
    <w:p w14:paraId="3CA145BA">
      <w:pPr>
        <w:spacing w:line="247" w:lineRule="auto"/>
      </w:pPr>
    </w:p>
    <w:p w14:paraId="22B9460B">
      <w:pPr>
        <w:spacing w:line="247" w:lineRule="auto"/>
      </w:pPr>
    </w:p>
    <w:p w14:paraId="11B43D61">
      <w:pPr>
        <w:spacing w:line="247" w:lineRule="auto"/>
      </w:pPr>
    </w:p>
    <w:p w14:paraId="04D14DE5">
      <w:pPr>
        <w:spacing w:line="247" w:lineRule="auto"/>
      </w:pPr>
    </w:p>
    <w:p w14:paraId="31B46C57">
      <w:pPr>
        <w:spacing w:line="247" w:lineRule="auto"/>
      </w:pPr>
    </w:p>
    <w:p w14:paraId="184209CC">
      <w:pPr>
        <w:spacing w:line="247" w:lineRule="auto"/>
      </w:pPr>
    </w:p>
    <w:p w14:paraId="3FE65D4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7AE270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80578A">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0A26631">
      <w:pPr>
        <w:spacing w:line="400" w:lineRule="exact"/>
        <w:ind w:right="-483" w:rightChars="-230" w:firstLine="420" w:firstLineChars="150"/>
        <w:outlineLvl w:val="1"/>
        <w:rPr>
          <w:rFonts w:ascii="宋体" w:hAnsi="宋体" w:cs="宋体"/>
          <w:b/>
          <w:caps/>
          <w:sz w:val="28"/>
          <w:szCs w:val="28"/>
        </w:rPr>
      </w:pPr>
    </w:p>
    <w:p w14:paraId="78389FF5">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7FF2B5BA">
      <w:pPr>
        <w:spacing w:line="400" w:lineRule="exact"/>
        <w:ind w:right="-483" w:rightChars="-230"/>
        <w:rPr>
          <w:rFonts w:ascii="宋体" w:hAnsi="宋体" w:cs="宋体"/>
          <w:b/>
          <w:caps/>
          <w:sz w:val="28"/>
          <w:szCs w:val="28"/>
        </w:rPr>
      </w:pPr>
    </w:p>
    <w:p w14:paraId="0AC728ED">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5A93E6A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E395EA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4F13151">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11D5627F">
      <w:pPr>
        <w:pStyle w:val="8"/>
      </w:pPr>
    </w:p>
    <w:p w14:paraId="58829F75">
      <w:pPr>
        <w:sectPr>
          <w:footerReference r:id="rId41" w:type="default"/>
          <w:pgSz w:w="11906" w:h="16839"/>
          <w:pgMar w:top="1292" w:right="834" w:bottom="1370" w:left="1360" w:header="851" w:footer="1193" w:gutter="0"/>
          <w:cols w:space="720" w:num="1"/>
        </w:sectPr>
      </w:pPr>
    </w:p>
    <w:p w14:paraId="4557BC40">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36AE0A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04B43D1">
      <w:pPr>
        <w:spacing w:line="259" w:lineRule="auto"/>
      </w:pPr>
    </w:p>
    <w:p w14:paraId="3DC09EE7">
      <w:pPr>
        <w:spacing w:line="259" w:lineRule="auto"/>
      </w:pPr>
    </w:p>
    <w:p w14:paraId="2808D4A7">
      <w:pPr>
        <w:spacing w:line="260" w:lineRule="auto"/>
      </w:pPr>
    </w:p>
    <w:p w14:paraId="32B0D9C9">
      <w:pPr>
        <w:spacing w:line="260" w:lineRule="auto"/>
      </w:pPr>
    </w:p>
    <w:p w14:paraId="4ABAE2E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9DF47C8">
      <w:pPr>
        <w:spacing w:line="439" w:lineRule="auto"/>
      </w:pPr>
    </w:p>
    <w:p w14:paraId="48978E73">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2F69C0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0D21CBCD">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B20437A">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D5525D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2004F47C">
      <w:pPr>
        <w:spacing w:line="246" w:lineRule="auto"/>
      </w:pPr>
    </w:p>
    <w:p w14:paraId="57D31BEB">
      <w:pPr>
        <w:spacing w:line="246" w:lineRule="auto"/>
      </w:pPr>
    </w:p>
    <w:p w14:paraId="77559378">
      <w:pPr>
        <w:spacing w:line="246" w:lineRule="auto"/>
      </w:pPr>
    </w:p>
    <w:p w14:paraId="7F74D80C">
      <w:pPr>
        <w:spacing w:line="246" w:lineRule="auto"/>
      </w:pPr>
    </w:p>
    <w:p w14:paraId="7BC6015D">
      <w:pPr>
        <w:spacing w:line="246" w:lineRule="auto"/>
      </w:pPr>
    </w:p>
    <w:p w14:paraId="4DDB6A66">
      <w:pPr>
        <w:spacing w:line="246" w:lineRule="auto"/>
      </w:pPr>
    </w:p>
    <w:p w14:paraId="0E571EE1">
      <w:pPr>
        <w:spacing w:line="247" w:lineRule="auto"/>
      </w:pPr>
    </w:p>
    <w:p w14:paraId="32C2CF3F">
      <w:pPr>
        <w:spacing w:line="247" w:lineRule="auto"/>
      </w:pPr>
    </w:p>
    <w:p w14:paraId="5196379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FF0D42">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F555FD">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B1FE793">
      <w:pPr>
        <w:sectPr>
          <w:footerReference r:id="rId42" w:type="default"/>
          <w:pgSz w:w="11906" w:h="16839"/>
          <w:pgMar w:top="1292" w:right="834" w:bottom="1370" w:left="1360" w:header="851" w:footer="1193" w:gutter="0"/>
          <w:cols w:space="720" w:num="1"/>
        </w:sectPr>
      </w:pPr>
    </w:p>
    <w:p w14:paraId="57C7A998">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3F181EC">
      <w:pPr>
        <w:spacing w:line="331" w:lineRule="auto"/>
      </w:pPr>
    </w:p>
    <w:p w14:paraId="4AC53EA3">
      <w:pPr>
        <w:spacing w:line="331" w:lineRule="auto"/>
      </w:pPr>
    </w:p>
    <w:p w14:paraId="1B99C379">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592BB81">
      <w:pPr>
        <w:spacing w:line="286" w:lineRule="auto"/>
      </w:pPr>
    </w:p>
    <w:p w14:paraId="7E78C817">
      <w:pPr>
        <w:spacing w:line="286" w:lineRule="auto"/>
      </w:pPr>
    </w:p>
    <w:p w14:paraId="7EBC00E9">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7525728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3FE580E">
      <w:pPr>
        <w:spacing w:line="302" w:lineRule="auto"/>
      </w:pPr>
    </w:p>
    <w:p w14:paraId="748BDB39">
      <w:pPr>
        <w:spacing w:line="302" w:lineRule="auto"/>
      </w:pPr>
    </w:p>
    <w:p w14:paraId="75E3DEA0">
      <w:pPr>
        <w:spacing w:line="266" w:lineRule="auto"/>
      </w:pPr>
    </w:p>
    <w:p w14:paraId="14EF8061">
      <w:pPr>
        <w:spacing w:line="266" w:lineRule="auto"/>
      </w:pPr>
    </w:p>
    <w:p w14:paraId="6286D4E5">
      <w:pPr>
        <w:spacing w:line="266" w:lineRule="auto"/>
      </w:pPr>
    </w:p>
    <w:p w14:paraId="73718751">
      <w:pPr>
        <w:spacing w:line="267" w:lineRule="auto"/>
      </w:pPr>
    </w:p>
    <w:p w14:paraId="707AEFE8">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9EF2DE8">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2B594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D6D5CE"/>
    <w:p w14:paraId="3B136F94">
      <w:pPr>
        <w:pStyle w:val="8"/>
      </w:pPr>
    </w:p>
    <w:p w14:paraId="394FCF16">
      <w:pPr>
        <w:pStyle w:val="19"/>
        <w:sectPr>
          <w:footerReference r:id="rId43" w:type="default"/>
          <w:pgSz w:w="11906" w:h="16839"/>
          <w:pgMar w:top="1292" w:right="834" w:bottom="1370" w:left="1360" w:header="851" w:footer="1193" w:gutter="0"/>
          <w:cols w:space="720" w:num="1"/>
        </w:sectPr>
      </w:pPr>
    </w:p>
    <w:p w14:paraId="5286C03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C3BCD17">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E18BA2">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5FFD49C0">
      <w:pPr>
        <w:spacing w:line="259" w:lineRule="auto"/>
      </w:pPr>
    </w:p>
    <w:p w14:paraId="03AE30EB">
      <w:pPr>
        <w:spacing w:line="259" w:lineRule="auto"/>
      </w:pPr>
    </w:p>
    <w:p w14:paraId="6E5DF037">
      <w:pPr>
        <w:spacing w:line="259" w:lineRule="auto"/>
      </w:pPr>
    </w:p>
    <w:p w14:paraId="38739735">
      <w:pPr>
        <w:spacing w:line="260" w:lineRule="auto"/>
      </w:pPr>
    </w:p>
    <w:p w14:paraId="36ED31C2">
      <w:pPr>
        <w:spacing w:line="260" w:lineRule="auto"/>
      </w:pPr>
    </w:p>
    <w:p w14:paraId="15A8B543">
      <w:pPr>
        <w:spacing w:line="260" w:lineRule="auto"/>
      </w:pPr>
    </w:p>
    <w:p w14:paraId="7E519435">
      <w:pPr>
        <w:spacing w:line="260" w:lineRule="auto"/>
      </w:pPr>
    </w:p>
    <w:p w14:paraId="64687351">
      <w:pPr>
        <w:spacing w:line="260" w:lineRule="auto"/>
      </w:pPr>
    </w:p>
    <w:p w14:paraId="442AA53B">
      <w:pPr>
        <w:spacing w:line="260" w:lineRule="auto"/>
      </w:pPr>
    </w:p>
    <w:p w14:paraId="01EE4A2C">
      <w:pPr>
        <w:spacing w:line="260" w:lineRule="auto"/>
      </w:pPr>
    </w:p>
    <w:p w14:paraId="6868E6C5">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52897D30">
      <w:pPr>
        <w:sectPr>
          <w:footerReference r:id="rId44" w:type="default"/>
          <w:pgSz w:w="11906" w:h="16839"/>
          <w:pgMar w:top="1292" w:right="834" w:bottom="1371" w:left="1360" w:header="851" w:footer="1192" w:gutter="0"/>
          <w:cols w:space="720" w:num="1"/>
        </w:sectPr>
      </w:pPr>
    </w:p>
    <w:p w14:paraId="44ADB832">
      <w:pPr>
        <w:spacing w:line="244" w:lineRule="auto"/>
      </w:pPr>
    </w:p>
    <w:p w14:paraId="5C665762">
      <w:pPr>
        <w:spacing w:line="244" w:lineRule="auto"/>
      </w:pPr>
    </w:p>
    <w:p w14:paraId="1281E1C9">
      <w:pPr>
        <w:spacing w:line="244" w:lineRule="auto"/>
      </w:pPr>
    </w:p>
    <w:p w14:paraId="68467ED2">
      <w:pPr>
        <w:spacing w:line="244" w:lineRule="auto"/>
      </w:pPr>
    </w:p>
    <w:p w14:paraId="0F20A0E7">
      <w:pPr>
        <w:spacing w:line="244" w:lineRule="auto"/>
      </w:pPr>
    </w:p>
    <w:p w14:paraId="78700B43">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46D5C6E0">
      <w:pPr>
        <w:tabs>
          <w:tab w:val="left" w:pos="1170"/>
        </w:tabs>
        <w:jc w:val="center"/>
        <w:rPr>
          <w:rFonts w:ascii="宋体" w:hAnsi="宋体" w:eastAsia="宋体" w:cs="宋体"/>
          <w:b/>
          <w:sz w:val="24"/>
          <w:szCs w:val="24"/>
        </w:rPr>
      </w:pPr>
    </w:p>
    <w:p w14:paraId="14E6EDBD">
      <w:pPr>
        <w:tabs>
          <w:tab w:val="left" w:pos="1170"/>
        </w:tabs>
        <w:jc w:val="center"/>
        <w:rPr>
          <w:rFonts w:ascii="宋体" w:hAnsi="宋体" w:eastAsia="宋体" w:cs="宋体"/>
          <w:b/>
          <w:sz w:val="24"/>
          <w:szCs w:val="24"/>
        </w:rPr>
      </w:pPr>
    </w:p>
    <w:p w14:paraId="3F1E43AD">
      <w:pPr>
        <w:tabs>
          <w:tab w:val="left" w:pos="1170"/>
        </w:tabs>
        <w:jc w:val="center"/>
        <w:rPr>
          <w:rFonts w:ascii="宋体" w:hAnsi="宋体" w:eastAsia="宋体" w:cs="宋体"/>
          <w:b/>
          <w:sz w:val="24"/>
          <w:szCs w:val="24"/>
        </w:rPr>
      </w:pPr>
    </w:p>
    <w:p w14:paraId="580613BD">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592D37A">
      <w:pPr>
        <w:spacing w:line="480" w:lineRule="auto"/>
        <w:ind w:firstLine="480" w:firstLineChars="200"/>
        <w:rPr>
          <w:rFonts w:ascii="宋体" w:hAnsi="宋体" w:eastAsia="宋体" w:cs="宋体"/>
          <w:sz w:val="24"/>
          <w:szCs w:val="24"/>
          <w:u w:val="single"/>
        </w:rPr>
      </w:pPr>
    </w:p>
    <w:p w14:paraId="0A97DE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E8CA03B">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2EEB2F3E">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3D9276D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8BA7847">
      <w:pPr>
        <w:keepNext/>
        <w:keepLines/>
        <w:numPr>
          <w:ilvl w:val="1"/>
          <w:numId w:val="0"/>
        </w:numPr>
        <w:spacing w:before="260" w:after="260" w:line="416" w:lineRule="atLeast"/>
        <w:ind w:left="142"/>
        <w:outlineLvl w:val="1"/>
        <w:rPr>
          <w:rFonts w:eastAsia="黑体" w:cs="Times New Roman"/>
          <w:b/>
          <w:sz w:val="32"/>
          <w:szCs w:val="24"/>
        </w:rPr>
      </w:pPr>
    </w:p>
    <w:p w14:paraId="3F78E3BB">
      <w:pPr>
        <w:sectPr>
          <w:footerReference r:id="rId45" w:type="default"/>
          <w:pgSz w:w="11906" w:h="16839"/>
          <w:pgMar w:top="1292" w:right="834" w:bottom="1371" w:left="1360" w:header="851" w:footer="1192" w:gutter="0"/>
          <w:cols w:space="720" w:num="1"/>
        </w:sectPr>
      </w:pPr>
    </w:p>
    <w:p w14:paraId="09A604CF">
      <w:pPr>
        <w:spacing w:line="244" w:lineRule="auto"/>
      </w:pPr>
    </w:p>
    <w:p w14:paraId="398EF455">
      <w:pPr>
        <w:spacing w:line="244" w:lineRule="auto"/>
      </w:pPr>
    </w:p>
    <w:p w14:paraId="1FFD9CEC">
      <w:pPr>
        <w:spacing w:line="244" w:lineRule="auto"/>
      </w:pPr>
    </w:p>
    <w:p w14:paraId="6F823EC4">
      <w:pPr>
        <w:spacing w:line="244" w:lineRule="auto"/>
      </w:pPr>
    </w:p>
    <w:p w14:paraId="5B060E06">
      <w:pPr>
        <w:spacing w:line="244" w:lineRule="auto"/>
      </w:pPr>
    </w:p>
    <w:p w14:paraId="5696B31B">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4DB62481">
      <w:pPr>
        <w:spacing w:line="250" w:lineRule="auto"/>
      </w:pPr>
    </w:p>
    <w:p w14:paraId="08921DF4">
      <w:pPr>
        <w:spacing w:line="250" w:lineRule="auto"/>
      </w:pPr>
    </w:p>
    <w:p w14:paraId="220C8063">
      <w:pPr>
        <w:spacing w:line="250" w:lineRule="auto"/>
      </w:pPr>
    </w:p>
    <w:p w14:paraId="5C83BFB1">
      <w:pPr>
        <w:spacing w:line="250" w:lineRule="auto"/>
      </w:pPr>
    </w:p>
    <w:p w14:paraId="01075640">
      <w:pPr>
        <w:spacing w:line="250" w:lineRule="auto"/>
      </w:pPr>
    </w:p>
    <w:p w14:paraId="76996EA8">
      <w:pPr>
        <w:spacing w:line="251" w:lineRule="auto"/>
      </w:pPr>
    </w:p>
    <w:p w14:paraId="4A9C9FB5">
      <w:pPr>
        <w:spacing w:line="251" w:lineRule="auto"/>
      </w:pPr>
    </w:p>
    <w:p w14:paraId="74BFDA72">
      <w:pPr>
        <w:spacing w:line="251" w:lineRule="auto"/>
      </w:pPr>
    </w:p>
    <w:p w14:paraId="69B7CE61">
      <w:pPr>
        <w:spacing w:line="251" w:lineRule="auto"/>
      </w:pPr>
    </w:p>
    <w:p w14:paraId="5A409E3E">
      <w:pPr>
        <w:spacing w:line="251" w:lineRule="auto"/>
      </w:pPr>
    </w:p>
    <w:p w14:paraId="60B00FFB">
      <w:pPr>
        <w:spacing w:line="251" w:lineRule="auto"/>
      </w:pPr>
    </w:p>
    <w:p w14:paraId="5B6AF621">
      <w:pPr>
        <w:spacing w:line="251" w:lineRule="auto"/>
      </w:pPr>
    </w:p>
    <w:p w14:paraId="0B09B88F">
      <w:pPr>
        <w:spacing w:line="251" w:lineRule="auto"/>
      </w:pPr>
    </w:p>
    <w:p w14:paraId="559078C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72688567">
      <w:pPr>
        <w:sectPr>
          <w:headerReference r:id="rId46" w:type="default"/>
          <w:footerReference r:id="rId47" w:type="default"/>
          <w:pgSz w:w="11907" w:h="16840"/>
          <w:pgMar w:top="1313" w:right="283" w:bottom="1132" w:left="1786" w:header="851" w:footer="954" w:gutter="0"/>
          <w:cols w:space="720" w:num="1"/>
        </w:sectPr>
      </w:pPr>
    </w:p>
    <w:p w14:paraId="2C2E80C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41041ED0">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04CC117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0F218FE2">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BCAD37E">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077697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6A5CBBB4">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57864D0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AB6201C">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635C121">
      <w:pPr>
        <w:pStyle w:val="8"/>
        <w:rPr>
          <w:rFonts w:ascii="宋体" w:hAnsi="宋体" w:eastAsia="宋体" w:cs="宋体"/>
          <w:spacing w:val="4"/>
          <w:sz w:val="23"/>
          <w:szCs w:val="23"/>
        </w:rPr>
      </w:pPr>
    </w:p>
    <w:p w14:paraId="0ACB79EF">
      <w:pPr>
        <w:pStyle w:val="8"/>
      </w:pPr>
    </w:p>
    <w:p w14:paraId="1C140EB1">
      <w:pPr>
        <w:spacing w:before="184" w:line="228" w:lineRule="auto"/>
        <w:ind w:left="4057"/>
        <w:outlineLvl w:val="1"/>
        <w:rPr>
          <w:rFonts w:ascii="宋体" w:hAnsi="宋体" w:eastAsia="宋体" w:cs="宋体"/>
          <w:sz w:val="23"/>
          <w:szCs w:val="23"/>
        </w:rPr>
      </w:pPr>
    </w:p>
    <w:p w14:paraId="428CF3C3">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4C430FE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D958EA3">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5D7CA4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58C83E0">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68D0E4DC">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1DB3272">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9A945A9">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629B2EFA">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C6F9D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637CD4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F09A90C">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0125EC6">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62D453C">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0014B0A5">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1FDB8635">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3E7244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5531EF0B">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0A09C8AC">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1D2FF9C9">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4E049D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6269E06">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6AE305A4">
      <w:pPr>
        <w:sectPr>
          <w:headerReference r:id="rId48" w:type="default"/>
          <w:footerReference r:id="rId49" w:type="default"/>
          <w:pgSz w:w="11907" w:h="16840"/>
          <w:pgMar w:top="1313" w:right="283" w:bottom="1132" w:left="1786" w:header="851" w:footer="954" w:gutter="0"/>
          <w:cols w:space="720" w:num="1"/>
        </w:sectPr>
      </w:pPr>
    </w:p>
    <w:p w14:paraId="42E5974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60471C1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747A4D2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536C9E7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3D4D0AD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0870C8A">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35C4F35">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5F722E8">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3F7A8275">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6A23EC43">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2E9B2BF8">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71C053B">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89FACBF">
      <w:pPr>
        <w:pStyle w:val="19"/>
      </w:pPr>
    </w:p>
    <w:p w14:paraId="0054D39A">
      <w:pPr>
        <w:spacing w:line="323" w:lineRule="auto"/>
      </w:pPr>
    </w:p>
    <w:p w14:paraId="7641D8A4">
      <w:pPr>
        <w:pStyle w:val="2"/>
      </w:pPr>
    </w:p>
    <w:p w14:paraId="2D2E9AF3"/>
    <w:p w14:paraId="1A27734D">
      <w:pPr>
        <w:pStyle w:val="2"/>
      </w:pPr>
    </w:p>
    <w:p w14:paraId="08A2DF7F"/>
    <w:p w14:paraId="5A576ECA">
      <w:pPr>
        <w:pStyle w:val="2"/>
      </w:pPr>
    </w:p>
    <w:p w14:paraId="37F6E53C">
      <w:pPr>
        <w:pStyle w:val="2"/>
      </w:pPr>
    </w:p>
    <w:p w14:paraId="437BEFD0">
      <w:pPr>
        <w:spacing w:line="324" w:lineRule="auto"/>
      </w:pPr>
    </w:p>
    <w:p w14:paraId="2E461FF7">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BE7F84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73C68A85">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A4A1545">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5E34FFD6">
      <w:pPr>
        <w:pStyle w:val="8"/>
        <w:rPr>
          <w:rFonts w:hint="eastAsia" w:ascii="宋体" w:hAnsi="宋体" w:eastAsia="宋体" w:cs="Arial"/>
          <w:b/>
          <w:bCs/>
          <w:snapToGrid w:val="0"/>
          <w:color w:val="000000"/>
          <w:kern w:val="0"/>
          <w:sz w:val="24"/>
          <w:szCs w:val="24"/>
          <w:lang w:val="en-US" w:eastAsia="zh-CN" w:bidi="ar-SA"/>
        </w:rPr>
      </w:pPr>
    </w:p>
    <w:p w14:paraId="7A46927E">
      <w:pPr>
        <w:pStyle w:val="3"/>
        <w:adjustRightInd w:val="0"/>
        <w:snapToGrid w:val="0"/>
        <w:spacing w:before="0" w:after="0" w:line="360" w:lineRule="auto"/>
        <w:rPr>
          <w:rFonts w:hint="eastAsia" w:ascii="宋体" w:hAnsi="宋体" w:eastAsia="宋体" w:cs="Arial"/>
          <w:b/>
          <w:bCs/>
          <w:snapToGrid w:val="0"/>
          <w:color w:val="000000"/>
          <w:kern w:val="0"/>
          <w:sz w:val="24"/>
          <w:szCs w:val="24"/>
          <w:lang w:val="en-US" w:eastAsia="zh-CN" w:bidi="ar-SA"/>
        </w:rPr>
      </w:pPr>
      <w:r>
        <w:rPr>
          <w:rFonts w:hint="eastAsia" w:ascii="宋体" w:hAnsi="宋体" w:eastAsia="宋体" w:cs="Arial"/>
          <w:b/>
          <w:bCs/>
          <w:snapToGrid w:val="0"/>
          <w:color w:val="000000"/>
          <w:kern w:val="0"/>
          <w:sz w:val="24"/>
          <w:szCs w:val="24"/>
          <w:lang w:val="en-US" w:eastAsia="zh-CN" w:bidi="ar-SA"/>
        </w:rPr>
        <w:t>1.系统功能</w:t>
      </w:r>
    </w:p>
    <w:p w14:paraId="6816EBC6">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本次项目建设，数字集群系统必须具备以下功能：</w:t>
      </w:r>
    </w:p>
    <w:p w14:paraId="2A28FD6D">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登记：登记是移动台向集群系统发起入网请求及确认的过程，登记时可要求进行鉴权。</w:t>
      </w:r>
    </w:p>
    <w:p w14:paraId="73E424C6">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去登记：去登记是移动台向集群系统发出退出系统的通知过程。</w:t>
      </w:r>
    </w:p>
    <w:p w14:paraId="46EC9404">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鉴权：验证通信参与方的身份合法性的过程。</w:t>
      </w:r>
    </w:p>
    <w:p w14:paraId="6413BCD6">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漫游：在由多个基站联网的系统中，移动台在归属基站以外的基站进行登记和继续使用系统提供的业务的功能。</w:t>
      </w:r>
    </w:p>
    <w:p w14:paraId="2BB72D11">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语音单呼：语音单呼是移动台与其它用户终端之间建立的一种点对点的双向语音呼叫，呼叫的参与方只有主叫和被叫两方。</w:t>
      </w:r>
    </w:p>
    <w:p w14:paraId="04C0CBC5">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语音组呼：语音组呼是由一个移动台或者调度台发起的，多个移动台参与的点对多点的语音呼叫。</w:t>
      </w:r>
    </w:p>
    <w:p w14:paraId="75D3817E">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组呼迟入:某个组呼建立后至结束之前，控制信道周期广播该组呼的建立信息，以保证刚开机或刚从其他基站漫游到该基站或刚从其他通话组释放出来的移动台能参与这个尚未结束的组呼。</w:t>
      </w:r>
    </w:p>
    <w:p w14:paraId="2978F230">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组呼并入:一个组呼建立后至结束之前，某移动台呼叫这个已经建立的通话组，系统将该移动台作为被叫并入到已经建立的组呼。</w:t>
      </w:r>
    </w:p>
    <w:p w14:paraId="3DCAD4E2">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广播呼叫:广播呼叫是一种特殊的语音组呼，呼叫建立后在业务信道上只有主叫具备发射权限，被叫用户只有接收权限，可以有效防止被叫用户干扰主叫的发射过程。</w:t>
      </w:r>
    </w:p>
    <w:p w14:paraId="5733647D">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紧急呼叫:紧急呼叫是用户在紧急情况下发起的一种特殊呼叫，具有最高优先级，当无信道资源时，系统会释放其他低级别呼叫的信道资源来给紧急呼叫使用。</w:t>
      </w:r>
    </w:p>
    <w:p w14:paraId="45DA9E72">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优先呼叫:优先呼叫是指系统繁忙时优先获取资源的呼叫，获取资源的方式可以是抢占低优先级呼叫的信道，也可以是在排队队列中插队。</w:t>
      </w:r>
    </w:p>
    <w:p w14:paraId="5F556080">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报警：报警是在紧急情况下用户通过操作移动台设备上的特殊按钮，在系统控制信道上向预先设置的目的（移动台或者调度台）发送预定义的状态消息，通知其他移动台或者调度台，该用户正处于紧急危险的状态。</w:t>
      </w:r>
    </w:p>
    <w:p w14:paraId="321BDDDF">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插话：插话是指调度台在监听或参与语音通话的过程中，强制中断正在进行的讲话，夺取话权进行讲话；</w:t>
      </w:r>
    </w:p>
    <w:p w14:paraId="17129F53">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强拆：强拆是指系统强制中断正在进行的呼叫并释放所占的相应资源的过程。</w:t>
      </w:r>
    </w:p>
    <w:p w14:paraId="5D7377C6">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越区切换：越区切换是指移动台在语音通话的过程中切换基站而不间断正在进行的业务的过程。</w:t>
      </w:r>
    </w:p>
    <w:p w14:paraId="7729167B">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通话限时：通话限时是系统控制用户进行语音呼叫时允许的最大持续时间的功能，包括单次按讲限时和单次呼叫总时长限时。</w:t>
      </w:r>
    </w:p>
    <w:p w14:paraId="1631DEE7">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讲话方身份识别：讲话方身份识别是指在语音呼叫的过程中，语音接听方利用随路信令或者嵌入信令识别当前讲话方身份的功能。</w:t>
      </w:r>
    </w:p>
    <w:p w14:paraId="60246B88">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遥毙：遥毙是系统利用空口信令禁用移动台的过程，被遥毙的移动台将失去所有操作功能，只有利用授权的编程设备才能将被遥毙的移动台激活。</w:t>
      </w:r>
    </w:p>
    <w:p w14:paraId="796D24A5">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遥晕：遥晕是利用空口信令禁用移动台的过程，授权的网管终端或调度台可将目标移动台遥晕。被遥晕的移动台不能发起或者接收任何网络的服务（包括各类呼叫、短消息等业务），但应保留登记、去登记、鉴权、复活和数据上拉服务（如卫星定位信息上拉服务等），用来帮助寻找丢失移动台。被遥晕的移动台可以通过空口复活。</w:t>
      </w:r>
    </w:p>
    <w:p w14:paraId="36EC4E7B">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复活：复活是利用空口信令解禁被遥晕移动台的过程，授权网管终端或调度台可以进行复活操作，使移动台恢复到正常工作状态。</w:t>
      </w:r>
    </w:p>
    <w:p w14:paraId="00018E7C">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动态重组：动态重组是授权网管终端或调度台利用空口信令向目标移动台临时增加通话组（动态组）的过程，移动台新增加的动态组在收到删除该动态组的信令前一直有效。授权的网管终端或调度台也可以利用空口信令将目标移动台中的动态组删除。</w:t>
      </w:r>
    </w:p>
    <w:p w14:paraId="1086CB81">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呼叫限制：呼叫限制是系统对移动台的呼叫权限的控制，通过设置，限制其呼叫功能。移动台只能进行权限范围内的呼叫，超过权限范围的呼叫将被系统拒绝。</w:t>
      </w:r>
    </w:p>
    <w:p w14:paraId="69116875">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短消息：短消息是移动台之间或移动台与调度台之间，利用控制信道传递有限长度消息的过程。短消息可以是点到点的单呼，也可以是点对多点的组呼。PDT系统中，单条短消息的长度为23个汉字。</w:t>
      </w:r>
    </w:p>
    <w:p w14:paraId="26867D05">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定位功能：调度员如果需要了解某个移动终端的位置信息，通过调度台发起相关操作，通过系统通知移动终端。移动终端将采集到的最新自身位置定位信息上传到系统，最终到达调度台。调度台将移动终端的位置信息标注到相应的电子地图上。系统可以记录移动终端位置信息，一段时间内通过对移动终端位置信息的统计，还可以在地图上描绘出移动终端的移动轨迹等信息。</w:t>
      </w:r>
    </w:p>
    <w:p w14:paraId="4F7C52FE">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网络管理：网络管理是为了保证系统的正常运行而进行的一些参数配置、运行状态监控、用户档案管理等操作。网络管理至少应具备用户管理、配置管理、故障管理、性能管理和安全管理等功能集。</w:t>
      </w:r>
    </w:p>
    <w:p w14:paraId="405CDF88">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呼叫转移：呼叫转移是指把来电转移到预先设定的其他号码上的业务。呼叫转移可由自身或第三方设置和取消，转移的条件分为无条件转移和有条件转移。</w:t>
      </w:r>
    </w:p>
    <w:p w14:paraId="5CFC14B2">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繁忙排队：繁忙排队是当系统业务信道资源全忙时，系统将新发起的呼叫排入呼叫等待队列，待系统有空闲资源时对等待队列中的呼叫进行处理的过程。</w:t>
      </w:r>
    </w:p>
    <w:p w14:paraId="094E3429">
      <w:pPr>
        <w:tabs>
          <w:tab w:val="left" w:pos="1050"/>
        </w:tabs>
        <w:autoSpaceDE w:val="0"/>
        <w:autoSpaceDN w:val="0"/>
        <w:adjustRightInd w:val="0"/>
        <w:snapToGrid w:val="0"/>
        <w:spacing w:line="360" w:lineRule="auto"/>
        <w:ind w:firstLine="480" w:firstLineChars="200"/>
        <w:rPr>
          <w:rFonts w:ascii="宋体" w:hAnsi="宋体"/>
          <w:sz w:val="24"/>
        </w:rPr>
      </w:pPr>
      <w:r>
        <w:rPr>
          <w:rFonts w:hint="eastAsia" w:ascii="宋体" w:hAnsi="宋体"/>
          <w:sz w:val="24"/>
        </w:rPr>
        <w:t>限定基站呼叫：限定基站呼叫是指系统可以利用参数配置限定呼叫参与基站的范围，配置范围外的基站不参与该呼叫。</w:t>
      </w:r>
    </w:p>
    <w:p w14:paraId="6D63B558">
      <w:pPr>
        <w:tabs>
          <w:tab w:val="left" w:pos="1050"/>
        </w:tabs>
        <w:autoSpaceDE w:val="0"/>
        <w:autoSpaceDN w:val="0"/>
        <w:adjustRightInd w:val="0"/>
        <w:snapToGrid w:val="0"/>
        <w:spacing w:line="360" w:lineRule="auto"/>
        <w:ind w:firstLine="480" w:firstLineChars="200"/>
        <w:rPr>
          <w:rFonts w:hint="eastAsia" w:ascii="宋体" w:hAnsi="宋体"/>
          <w:sz w:val="24"/>
        </w:rPr>
      </w:pPr>
      <w:r>
        <w:rPr>
          <w:rFonts w:hint="eastAsia" w:ascii="宋体" w:hAnsi="宋体"/>
          <w:sz w:val="24"/>
        </w:rPr>
        <w:t>控制信道备份：每个基站有两个控制信道，当主控制信道出现故障时系统可以自动切换到备份控制信道，此时备份控制信道成为主用控制信道,主备控制信道支持定时轮换。</w:t>
      </w:r>
    </w:p>
    <w:p w14:paraId="34BDA9AA">
      <w:pPr>
        <w:jc w:val="center"/>
        <w:rPr>
          <w:rFonts w:hint="eastAsia"/>
        </w:rPr>
      </w:pPr>
    </w:p>
    <w:p w14:paraId="3B7AE89E">
      <w:pPr>
        <w:tabs>
          <w:tab w:val="left" w:pos="1050"/>
        </w:tabs>
        <w:autoSpaceDE w:val="0"/>
        <w:autoSpaceDN w:val="0"/>
        <w:adjustRightInd w:val="0"/>
        <w:snapToGrid w:val="0"/>
        <w:spacing w:line="360" w:lineRule="auto"/>
        <w:ind w:firstLine="420" w:firstLineChars="200"/>
        <w:rPr>
          <w:rFonts w:hint="eastAsia"/>
        </w:rPr>
      </w:pPr>
    </w:p>
    <w:p w14:paraId="6145BD6E">
      <w:pPr>
        <w:tabs>
          <w:tab w:val="left" w:pos="1050"/>
        </w:tabs>
        <w:autoSpaceDE w:val="0"/>
        <w:autoSpaceDN w:val="0"/>
        <w:adjustRightInd w:val="0"/>
        <w:snapToGrid w:val="0"/>
        <w:spacing w:line="360" w:lineRule="auto"/>
        <w:ind w:firstLine="420" w:firstLineChars="200"/>
        <w:rPr>
          <w:rFonts w:hint="eastAsia"/>
        </w:rPr>
      </w:pPr>
    </w:p>
    <w:p w14:paraId="3A092912">
      <w:pPr>
        <w:tabs>
          <w:tab w:val="left" w:pos="1050"/>
        </w:tabs>
        <w:autoSpaceDE w:val="0"/>
        <w:autoSpaceDN w:val="0"/>
        <w:adjustRightInd w:val="0"/>
        <w:snapToGrid w:val="0"/>
        <w:spacing w:line="360" w:lineRule="auto"/>
        <w:ind w:firstLine="420" w:firstLineChars="200"/>
        <w:rPr>
          <w:rFonts w:hint="eastAsia"/>
        </w:rPr>
      </w:pPr>
    </w:p>
    <w:p w14:paraId="56768F9C">
      <w:pPr>
        <w:tabs>
          <w:tab w:val="left" w:pos="1050"/>
        </w:tabs>
        <w:autoSpaceDE w:val="0"/>
        <w:autoSpaceDN w:val="0"/>
        <w:adjustRightInd w:val="0"/>
        <w:snapToGrid w:val="0"/>
        <w:spacing w:line="360" w:lineRule="auto"/>
        <w:ind w:firstLine="420" w:firstLineChars="200"/>
        <w:rPr>
          <w:rFonts w:hint="eastAsia"/>
        </w:rPr>
      </w:pPr>
    </w:p>
    <w:p w14:paraId="7F1426C7">
      <w:pPr>
        <w:tabs>
          <w:tab w:val="left" w:pos="1050"/>
        </w:tabs>
        <w:autoSpaceDE w:val="0"/>
        <w:autoSpaceDN w:val="0"/>
        <w:adjustRightInd w:val="0"/>
        <w:snapToGrid w:val="0"/>
        <w:spacing w:line="360" w:lineRule="auto"/>
        <w:ind w:firstLine="420" w:firstLineChars="200"/>
        <w:rPr>
          <w:rFonts w:hint="eastAsia"/>
        </w:rPr>
      </w:pPr>
    </w:p>
    <w:p w14:paraId="4520A2B7">
      <w:pPr>
        <w:tabs>
          <w:tab w:val="left" w:pos="1050"/>
        </w:tabs>
        <w:autoSpaceDE w:val="0"/>
        <w:autoSpaceDN w:val="0"/>
        <w:adjustRightInd w:val="0"/>
        <w:snapToGrid w:val="0"/>
        <w:spacing w:line="360" w:lineRule="auto"/>
        <w:ind w:firstLine="420" w:firstLineChars="200"/>
        <w:rPr>
          <w:rFonts w:hint="eastAsia"/>
        </w:rPr>
      </w:pPr>
    </w:p>
    <w:p w14:paraId="57DC345E">
      <w:pPr>
        <w:tabs>
          <w:tab w:val="left" w:pos="1050"/>
        </w:tabs>
        <w:autoSpaceDE w:val="0"/>
        <w:autoSpaceDN w:val="0"/>
        <w:adjustRightInd w:val="0"/>
        <w:snapToGrid w:val="0"/>
        <w:spacing w:line="360" w:lineRule="auto"/>
        <w:ind w:firstLine="420" w:firstLineChars="200"/>
        <w:rPr>
          <w:rFonts w:hint="eastAsia"/>
        </w:rPr>
      </w:pPr>
    </w:p>
    <w:p w14:paraId="2E5268BB">
      <w:pPr>
        <w:ind w:firstLine="460" w:firstLineChars="200"/>
        <w:rPr>
          <w:rFonts w:ascii="宋体" w:cs="宋体"/>
          <w:sz w:val="23"/>
          <w:szCs w:val="23"/>
        </w:rPr>
      </w:pPr>
    </w:p>
    <w:p w14:paraId="22F55DF3">
      <w:pPr>
        <w:pStyle w:val="3"/>
        <w:adjustRightInd w:val="0"/>
        <w:snapToGrid w:val="0"/>
        <w:spacing w:before="0" w:after="0" w:line="360" w:lineRule="auto"/>
        <w:rPr>
          <w:rFonts w:ascii="宋体" w:hAnsi="宋体" w:eastAsia="宋体"/>
          <w:sz w:val="24"/>
          <w:szCs w:val="24"/>
        </w:rPr>
      </w:pPr>
      <w:r>
        <w:rPr>
          <w:rFonts w:hint="eastAsia" w:ascii="宋体" w:hAnsi="宋体" w:eastAsia="宋体"/>
          <w:sz w:val="24"/>
          <w:szCs w:val="24"/>
          <w:lang w:val="en-US" w:eastAsia="zh-CN"/>
        </w:rPr>
        <w:t>2.</w:t>
      </w:r>
      <w:r>
        <w:rPr>
          <w:rFonts w:hint="eastAsia" w:ascii="宋体" w:hAnsi="宋体" w:eastAsia="宋体"/>
          <w:sz w:val="24"/>
          <w:szCs w:val="24"/>
        </w:rPr>
        <w:t>总体拓扑结构</w:t>
      </w:r>
    </w:p>
    <w:p w14:paraId="5D71B437">
      <w:pPr>
        <w:tabs>
          <w:tab w:val="left" w:pos="1050"/>
        </w:tabs>
        <w:autoSpaceDE w:val="0"/>
        <w:autoSpaceDN w:val="0"/>
        <w:adjustRightInd w:val="0"/>
        <w:snapToGrid w:val="0"/>
        <w:spacing w:line="360" w:lineRule="auto"/>
        <w:ind w:firstLine="460" w:firstLineChars="200"/>
        <w:rPr>
          <w:rFonts w:hint="eastAsia" w:ascii="宋体" w:hAnsi="宋体"/>
          <w:sz w:val="24"/>
        </w:rPr>
      </w:pPr>
      <w:r>
        <w:rPr>
          <w:rFonts w:hint="eastAsia"/>
          <w:sz w:val="23"/>
          <w:szCs w:val="23"/>
        </w:rPr>
        <w:t>抚州市</w:t>
      </w:r>
      <w:r>
        <w:rPr>
          <w:sz w:val="23"/>
          <w:szCs w:val="23"/>
        </w:rPr>
        <w:t>350</w:t>
      </w:r>
      <w:r>
        <w:rPr>
          <w:rFonts w:hint="eastAsia" w:ascii="宋体" w:cs="宋体"/>
          <w:sz w:val="23"/>
          <w:szCs w:val="23"/>
        </w:rPr>
        <w:t>兆警用数字无线集群通信系统总体架构现状图如下：</w:t>
      </w:r>
      <w:r>
        <w:rPr>
          <w:rFonts w:hint="eastAsia"/>
        </w:rPr>
        <w:drawing>
          <wp:inline distT="0" distB="0" distL="114300" distR="114300">
            <wp:extent cx="6020435" cy="7199630"/>
            <wp:effectExtent l="0" t="0" r="18415" b="1270"/>
            <wp:docPr id="1" name="图片 1" descr="抚州东乡新增基站拓扑图（不含东乡）2024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抚州东乡新增基站拓扑图（不含东乡）20240110"/>
                    <pic:cNvPicPr>
                      <a:picLocks noChangeAspect="1"/>
                    </pic:cNvPicPr>
                  </pic:nvPicPr>
                  <pic:blipFill>
                    <a:blip r:embed="rId68"/>
                    <a:stretch>
                      <a:fillRect/>
                    </a:stretch>
                  </pic:blipFill>
                  <pic:spPr>
                    <a:xfrm>
                      <a:off x="0" y="0"/>
                      <a:ext cx="6020435" cy="7199630"/>
                    </a:xfrm>
                    <a:prstGeom prst="rect">
                      <a:avLst/>
                    </a:prstGeom>
                    <a:noFill/>
                    <a:ln>
                      <a:noFill/>
                    </a:ln>
                  </pic:spPr>
                </pic:pic>
              </a:graphicData>
            </a:graphic>
          </wp:inline>
        </w:drawing>
      </w:r>
    </w:p>
    <w:p w14:paraId="4978B307">
      <w:pPr>
        <w:pStyle w:val="25"/>
        <w:rPr>
          <w:rFonts w:hint="default" w:ascii="宋体" w:hAnsi="宋体" w:eastAsia="宋体" w:cs="宋体"/>
          <w:spacing w:val="7"/>
          <w:position w:val="2"/>
          <w:sz w:val="43"/>
          <w:szCs w:val="43"/>
          <w:lang w:val="en-US" w:eastAsia="zh-CN"/>
          <w14:textOutline w14:w="7975" w14:cap="sq" w14:cmpd="sng" w14:algn="ctr">
            <w14:solidFill>
              <w14:srgbClr w14:val="000000"/>
            </w14:solidFill>
            <w14:prstDash w14:val="solid"/>
            <w14:bevel/>
          </w14:textOutline>
        </w:rPr>
      </w:pPr>
    </w:p>
    <w:p w14:paraId="4195EA60">
      <w:pPr>
        <w:pStyle w:val="25"/>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043C64B">
      <w:pPr>
        <w:ind w:firstLine="460" w:firstLineChars="200"/>
        <w:rPr>
          <w:rFonts w:hint="eastAsia"/>
          <w:sz w:val="23"/>
          <w:szCs w:val="23"/>
        </w:rPr>
      </w:pPr>
    </w:p>
    <w:p w14:paraId="32FF71F8">
      <w:pPr>
        <w:ind w:firstLine="460" w:firstLineChars="200"/>
        <w:rPr>
          <w:rFonts w:ascii="宋体" w:cs="宋体"/>
          <w:sz w:val="23"/>
          <w:szCs w:val="23"/>
        </w:rPr>
      </w:pPr>
      <w:r>
        <w:rPr>
          <w:rFonts w:hint="eastAsia"/>
          <w:sz w:val="23"/>
          <w:szCs w:val="23"/>
        </w:rPr>
        <w:t>项目建设完成后抚州市</w:t>
      </w:r>
      <w:r>
        <w:rPr>
          <w:sz w:val="23"/>
          <w:szCs w:val="23"/>
        </w:rPr>
        <w:t>350</w:t>
      </w:r>
      <w:r>
        <w:rPr>
          <w:rFonts w:hint="eastAsia" w:ascii="宋体" w:cs="宋体"/>
          <w:sz w:val="23"/>
          <w:szCs w:val="23"/>
        </w:rPr>
        <w:t>兆警用数字无线集群通信系统总体架构现状图如下：</w:t>
      </w:r>
    </w:p>
    <w:p w14:paraId="046B4C74">
      <w:pPr>
        <w:ind w:firstLine="460" w:firstLineChars="200"/>
        <w:rPr>
          <w:rFonts w:hint="eastAsia" w:ascii="宋体" w:cs="宋体"/>
          <w:sz w:val="23"/>
          <w:szCs w:val="23"/>
        </w:rPr>
      </w:pPr>
    </w:p>
    <w:p w14:paraId="391942B9">
      <w:pPr>
        <w:pStyle w:val="25"/>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r>
        <w:rPr>
          <w:rFonts w:hint="eastAsia"/>
        </w:rPr>
        <w:drawing>
          <wp:inline distT="0" distB="0" distL="114300" distR="114300">
            <wp:extent cx="5267325" cy="6310630"/>
            <wp:effectExtent l="0" t="0" r="9525" b="13970"/>
            <wp:docPr id="3" name="图片 2" descr="抚州东乡新增基站拓扑图20240110"/>
            <wp:cNvGraphicFramePr/>
            <a:graphic xmlns:a="http://schemas.openxmlformats.org/drawingml/2006/main">
              <a:graphicData uri="http://schemas.openxmlformats.org/drawingml/2006/picture">
                <pic:pic xmlns:pic="http://schemas.openxmlformats.org/drawingml/2006/picture">
                  <pic:nvPicPr>
                    <pic:cNvPr id="3" name="图片 2" descr="抚州东乡新增基站拓扑图20240110"/>
                    <pic:cNvPicPr/>
                  </pic:nvPicPr>
                  <pic:blipFill>
                    <a:blip r:embed="rId69"/>
                    <a:stretch>
                      <a:fillRect/>
                    </a:stretch>
                  </pic:blipFill>
                  <pic:spPr>
                    <a:xfrm>
                      <a:off x="0" y="0"/>
                      <a:ext cx="5267325" cy="6310630"/>
                    </a:xfrm>
                    <a:prstGeom prst="rect">
                      <a:avLst/>
                    </a:prstGeom>
                    <a:noFill/>
                    <a:ln>
                      <a:noFill/>
                    </a:ln>
                  </pic:spPr>
                </pic:pic>
              </a:graphicData>
            </a:graphic>
          </wp:inline>
        </w:drawing>
      </w:r>
    </w:p>
    <w:p w14:paraId="3DE556F8">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EAE72B7">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55E661A">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D8EFC69">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4453232">
      <w:pPr>
        <w:pStyle w:val="3"/>
        <w:numPr>
          <w:ilvl w:val="0"/>
          <w:numId w:val="0"/>
        </w:numPr>
        <w:adjustRightInd w:val="0"/>
        <w:snapToGrid w:val="0"/>
        <w:spacing w:before="0" w:after="0" w:line="360" w:lineRule="auto"/>
        <w:rPr>
          <w:rFonts w:hint="eastAsia" w:ascii="宋体" w:hAnsi="宋体" w:eastAsia="宋体"/>
          <w:sz w:val="24"/>
          <w:szCs w:val="24"/>
          <w:lang w:val="en-US" w:eastAsia="zh-CN"/>
        </w:rPr>
      </w:pPr>
      <w:r>
        <w:rPr>
          <w:rFonts w:hint="eastAsia" w:ascii="宋体" w:hAnsi="宋体" w:eastAsia="宋体"/>
          <w:sz w:val="24"/>
          <w:szCs w:val="24"/>
          <w:lang w:val="en-US" w:eastAsia="zh-CN"/>
        </w:rPr>
        <w:t>3.1设备选型</w:t>
      </w:r>
    </w:p>
    <w:p w14:paraId="7A16AFEC">
      <w:pPr>
        <w:pStyle w:val="4"/>
        <w:adjustRightInd w:val="0"/>
        <w:snapToGrid w:val="0"/>
        <w:spacing w:before="0" w:after="0" w:line="360" w:lineRule="auto"/>
        <w:rPr>
          <w:rFonts w:ascii="宋体" w:hAnsi="宋体"/>
          <w:sz w:val="24"/>
          <w:szCs w:val="24"/>
        </w:rPr>
      </w:pPr>
      <w:r>
        <w:rPr>
          <w:rFonts w:hint="eastAsia" w:ascii="宋体" w:hAnsi="宋体" w:eastAsia="宋体"/>
          <w:sz w:val="24"/>
          <w:szCs w:val="24"/>
          <w:lang w:val="en-US" w:eastAsia="zh-CN"/>
        </w:rPr>
        <w:t xml:space="preserve">    3.1.1</w:t>
      </w:r>
      <w:r>
        <w:rPr>
          <w:rFonts w:hint="eastAsia" w:ascii="宋体" w:hAnsi="宋体"/>
          <w:sz w:val="24"/>
          <w:szCs w:val="24"/>
        </w:rPr>
        <w:t>两载频P</w:t>
      </w:r>
      <w:r>
        <w:rPr>
          <w:rFonts w:ascii="宋体" w:hAnsi="宋体"/>
          <w:sz w:val="24"/>
          <w:szCs w:val="24"/>
        </w:rPr>
        <w:t>DT</w:t>
      </w:r>
      <w:r>
        <w:rPr>
          <w:rFonts w:hint="eastAsia" w:ascii="宋体" w:hAnsi="宋体"/>
          <w:sz w:val="24"/>
          <w:szCs w:val="24"/>
        </w:rPr>
        <w:t>固定基站</w:t>
      </w:r>
    </w:p>
    <w:p w14:paraId="37D43CDA">
      <w:pPr>
        <w:tabs>
          <w:tab w:val="left" w:pos="1050"/>
        </w:tabs>
        <w:autoSpaceDE w:val="0"/>
        <w:autoSpaceDN w:val="0"/>
        <w:adjustRightInd w:val="0"/>
        <w:snapToGrid w:val="0"/>
        <w:spacing w:line="360" w:lineRule="auto"/>
        <w:ind w:firstLine="480" w:firstLineChars="200"/>
        <w:rPr>
          <w:rFonts w:hint="eastAsia" w:ascii="宋体" w:hAnsi="宋体" w:eastAsia="宋体"/>
          <w:bCs/>
          <w:sz w:val="24"/>
          <w:lang w:eastAsia="zh-CN"/>
        </w:rPr>
      </w:pPr>
      <w:r>
        <w:rPr>
          <w:rFonts w:hint="eastAsia" w:ascii="宋体" w:hAnsi="宋体"/>
          <w:bCs/>
          <w:sz w:val="24"/>
        </w:rPr>
        <w:t>两载频基站物理设备主要由基站控制单元、信道机、电源、风扇、分路器、合路器、路由器和基站接口单元组成</w:t>
      </w:r>
      <w:r>
        <w:rPr>
          <w:rFonts w:hint="eastAsia" w:ascii="宋体" w:hAnsi="宋体" w:eastAsia="宋体"/>
          <w:bCs/>
          <w:sz w:val="24"/>
          <w:lang w:eastAsia="zh-CN"/>
        </w:rPr>
        <w:t>。</w:t>
      </w:r>
    </w:p>
    <w:p w14:paraId="4CCCB9FE">
      <w:pPr>
        <w:tabs>
          <w:tab w:val="left" w:pos="1050"/>
        </w:tabs>
        <w:autoSpaceDE w:val="0"/>
        <w:autoSpaceDN w:val="0"/>
        <w:adjustRightInd w:val="0"/>
        <w:spacing w:line="440" w:lineRule="atLeast"/>
        <w:jc w:val="center"/>
        <w:rPr>
          <w:rFonts w:hint="eastAsia" w:ascii="宋体" w:hAnsi="宋体"/>
          <w:b/>
          <w:sz w:val="24"/>
        </w:rPr>
      </w:pPr>
    </w:p>
    <w:p w14:paraId="3D55AB61">
      <w:pPr>
        <w:numPr>
          <w:ilvl w:val="0"/>
          <w:numId w:val="0"/>
        </w:numPr>
        <w:rPr>
          <w:rFonts w:hint="default"/>
          <w:lang w:val="en-US" w:eastAsia="zh-CN"/>
        </w:rPr>
      </w:pPr>
    </w:p>
    <w:p w14:paraId="4D6D5289">
      <w:pPr>
        <w:pStyle w:val="5"/>
        <w:adjustRightInd w:val="0"/>
        <w:snapToGrid w:val="0"/>
        <w:spacing w:before="0" w:after="0" w:line="377" w:lineRule="auto"/>
        <w:rPr>
          <w:rFonts w:hint="eastAsia" w:ascii="宋体" w:hAnsi="宋体" w:eastAsia="宋体"/>
          <w:sz w:val="24"/>
          <w:szCs w:val="24"/>
        </w:rPr>
      </w:pPr>
      <w:r>
        <w:rPr>
          <w:rFonts w:hint="eastAsia" w:ascii="宋体" w:hAnsi="宋体" w:eastAsia="宋体"/>
          <w:sz w:val="24"/>
          <w:szCs w:val="24"/>
          <w:lang w:val="en-US" w:eastAsia="zh-CN"/>
        </w:rPr>
        <w:t>3.2</w:t>
      </w:r>
      <w:r>
        <w:rPr>
          <w:rFonts w:hint="eastAsia" w:ascii="宋体" w:hAnsi="宋体" w:eastAsia="宋体"/>
          <w:sz w:val="24"/>
          <w:szCs w:val="24"/>
        </w:rPr>
        <w:t>基站控制单元</w:t>
      </w:r>
    </w:p>
    <w:p w14:paraId="6B675D1E">
      <w:pPr>
        <w:tabs>
          <w:tab w:val="left" w:pos="1050"/>
        </w:tabs>
        <w:autoSpaceDE w:val="0"/>
        <w:autoSpaceDN w:val="0"/>
        <w:adjustRightInd w:val="0"/>
        <w:snapToGrid w:val="0"/>
        <w:spacing w:line="360" w:lineRule="auto"/>
        <w:ind w:firstLine="480" w:firstLineChars="200"/>
        <w:rPr>
          <w:rFonts w:hint="eastAsia" w:ascii="宋体" w:hAnsi="宋体"/>
          <w:bCs/>
          <w:sz w:val="24"/>
        </w:rPr>
      </w:pPr>
      <w:r>
        <w:rPr>
          <w:rFonts w:hint="eastAsia" w:ascii="宋体" w:hAnsi="宋体"/>
          <w:bCs/>
          <w:sz w:val="24"/>
        </w:rPr>
        <w:t>基站控制单元（BSCU）实现部分移动性管理、呼叫的接续控制、无线资源管理、基站内设备的操作维护，以及基站与交换中心的接口等功能。管理基站范围内的无线链路资源，为各种呼叫业务分配无线链路。</w:t>
      </w:r>
    </w:p>
    <w:p w14:paraId="272257EC">
      <w:pPr>
        <w:spacing w:before="120"/>
        <w:ind w:firstLine="420" w:firstLineChars="200"/>
        <w:jc w:val="center"/>
        <w:rPr>
          <w:rFonts w:hint="eastAsia"/>
        </w:rPr>
      </w:pPr>
    </w:p>
    <w:p w14:paraId="7C3D80F9">
      <w:pPr>
        <w:pStyle w:val="5"/>
        <w:adjustRightInd w:val="0"/>
        <w:snapToGrid w:val="0"/>
        <w:spacing w:before="0" w:after="0" w:line="377" w:lineRule="auto"/>
        <w:rPr>
          <w:rFonts w:hint="eastAsia" w:ascii="宋体" w:hAnsi="宋体" w:eastAsia="宋体"/>
          <w:sz w:val="24"/>
          <w:szCs w:val="24"/>
        </w:rPr>
      </w:pPr>
      <w:r>
        <w:rPr>
          <w:rFonts w:hint="eastAsia" w:ascii="宋体" w:hAnsi="宋体" w:eastAsia="宋体"/>
          <w:sz w:val="24"/>
          <w:szCs w:val="24"/>
          <w:lang w:val="en-US" w:eastAsia="zh-CN"/>
        </w:rPr>
        <w:t>3.3</w:t>
      </w:r>
      <w:r>
        <w:rPr>
          <w:rFonts w:hint="eastAsia" w:ascii="宋体" w:hAnsi="宋体" w:eastAsia="宋体"/>
          <w:sz w:val="24"/>
          <w:szCs w:val="24"/>
        </w:rPr>
        <w:t>信道机</w:t>
      </w:r>
    </w:p>
    <w:p w14:paraId="61534A33">
      <w:pPr>
        <w:tabs>
          <w:tab w:val="left" w:pos="1050"/>
        </w:tabs>
        <w:autoSpaceDE w:val="0"/>
        <w:autoSpaceDN w:val="0"/>
        <w:adjustRightInd w:val="0"/>
        <w:spacing w:line="360" w:lineRule="auto"/>
        <w:ind w:firstLine="480" w:firstLineChars="200"/>
        <w:rPr>
          <w:rFonts w:hint="eastAsia" w:ascii="宋体" w:hAnsi="宋体"/>
          <w:bCs/>
          <w:sz w:val="24"/>
        </w:rPr>
      </w:pPr>
      <w:r>
        <w:rPr>
          <w:rFonts w:hint="eastAsia" w:ascii="宋体" w:hAnsi="宋体"/>
          <w:bCs/>
          <w:sz w:val="24"/>
        </w:rPr>
        <w:t>信道机（CHU）通常工作于收发异频状态，能够将接收到的已调制的射频信号解调出音频信号传输给其它设备。同时，还能将其它设备送来的音频信号经射频调制后发射出去；内置信道处理器，实现对PDT空中接口物理层和数据链路层的协议处理和转换功能。</w:t>
      </w:r>
    </w:p>
    <w:p w14:paraId="7F894F12">
      <w:pPr>
        <w:tabs>
          <w:tab w:val="left" w:pos="1050"/>
        </w:tabs>
        <w:autoSpaceDE w:val="0"/>
        <w:autoSpaceDN w:val="0"/>
        <w:adjustRightInd w:val="0"/>
        <w:spacing w:line="360" w:lineRule="auto"/>
        <w:ind w:firstLine="480" w:firstLineChars="200"/>
        <w:rPr>
          <w:rFonts w:hint="default" w:ascii="宋体" w:hAnsi="宋体"/>
          <w:bCs/>
          <w:sz w:val="24"/>
          <w:lang w:val="en-US" w:eastAsia="zh-CN"/>
        </w:rPr>
      </w:pPr>
    </w:p>
    <w:p w14:paraId="504A61DF">
      <w:pPr>
        <w:pStyle w:val="5"/>
        <w:rPr>
          <w:rFonts w:hint="eastAsia" w:ascii="宋体" w:hAnsi="宋体" w:eastAsia="宋体"/>
          <w:sz w:val="24"/>
          <w:szCs w:val="24"/>
        </w:rPr>
      </w:pPr>
      <w:r>
        <w:rPr>
          <w:rFonts w:hint="eastAsia" w:ascii="宋体" w:hAnsi="宋体" w:eastAsia="宋体"/>
          <w:sz w:val="24"/>
          <w:szCs w:val="24"/>
          <w:lang w:val="en-US" w:eastAsia="zh-CN"/>
        </w:rPr>
        <w:t>3.4</w:t>
      </w:r>
      <w:r>
        <w:rPr>
          <w:rFonts w:hint="eastAsia" w:ascii="宋体" w:hAnsi="宋体" w:eastAsia="宋体"/>
          <w:sz w:val="24"/>
          <w:szCs w:val="24"/>
        </w:rPr>
        <w:t>供电单元</w:t>
      </w:r>
    </w:p>
    <w:p w14:paraId="2017A782">
      <w:pPr>
        <w:tabs>
          <w:tab w:val="left" w:pos="1050"/>
        </w:tabs>
        <w:autoSpaceDE w:val="0"/>
        <w:autoSpaceDN w:val="0"/>
        <w:adjustRightInd w:val="0"/>
        <w:snapToGrid w:val="0"/>
        <w:spacing w:line="360" w:lineRule="auto"/>
        <w:ind w:firstLine="480" w:firstLineChars="200"/>
        <w:rPr>
          <w:rFonts w:hint="eastAsia" w:ascii="宋体" w:hAnsi="宋体"/>
          <w:bCs/>
          <w:sz w:val="24"/>
        </w:rPr>
      </w:pPr>
      <w:r>
        <w:rPr>
          <w:rFonts w:hint="eastAsia" w:ascii="宋体" w:hAnsi="宋体"/>
          <w:bCs/>
          <w:sz w:val="24"/>
        </w:rPr>
        <w:t>供电单元（PSU）给各个模块提供稳定的输入电源，其输入可以为AC85~264V交流市电或者DC-36~72V直流电源。为基站控制单元和信道机供电，电源实现热备，1块电源能够给</w:t>
      </w:r>
      <w:r>
        <w:rPr>
          <w:rFonts w:ascii="宋体" w:hAnsi="宋体"/>
          <w:bCs/>
          <w:sz w:val="24"/>
        </w:rPr>
        <w:t>2</w:t>
      </w:r>
      <w:r>
        <w:rPr>
          <w:rFonts w:hint="eastAsia" w:ascii="宋体" w:hAnsi="宋体"/>
          <w:bCs/>
          <w:sz w:val="24"/>
        </w:rPr>
        <w:t>块信道机和基站控制单元供电。</w:t>
      </w:r>
    </w:p>
    <w:p w14:paraId="03F2FA21">
      <w:pPr>
        <w:pStyle w:val="5"/>
        <w:rPr>
          <w:rFonts w:hint="eastAsia" w:ascii="宋体" w:hAnsi="宋体" w:eastAsia="宋体"/>
          <w:sz w:val="24"/>
          <w:szCs w:val="24"/>
        </w:rPr>
      </w:pPr>
      <w:r>
        <w:rPr>
          <w:rFonts w:ascii="宋体" w:hAnsi="宋体"/>
          <w:b/>
          <w:sz w:val="24"/>
        </w:rPr>
        <w:t xml:space="preserve">  </w:t>
      </w:r>
    </w:p>
    <w:p w14:paraId="0EDEA4F6">
      <w:pPr>
        <w:pStyle w:val="5"/>
        <w:widowControl w:val="0"/>
        <w:kinsoku/>
        <w:autoSpaceDE/>
        <w:autoSpaceDN/>
        <w:adjustRightInd/>
        <w:snapToGrid/>
        <w:jc w:val="both"/>
        <w:textAlignment w:val="auto"/>
        <w:rPr>
          <w:rFonts w:hint="eastAsia" w:ascii="宋体" w:hAnsi="宋体" w:eastAsia="宋体" w:cs="Times New Roman"/>
          <w:snapToGrid/>
          <w:kern w:val="2"/>
          <w:sz w:val="24"/>
          <w:szCs w:val="24"/>
        </w:rPr>
      </w:pPr>
      <w:r>
        <w:rPr>
          <w:rFonts w:hint="eastAsia" w:eastAsia="宋体"/>
          <w:lang w:val="en-US" w:eastAsia="zh-CN"/>
        </w:rPr>
        <w:t>3.5</w:t>
      </w:r>
      <w:r>
        <w:rPr>
          <w:rFonts w:hint="eastAsia" w:ascii="宋体" w:hAnsi="宋体" w:eastAsia="宋体" w:cs="Times New Roman"/>
          <w:snapToGrid/>
          <w:kern w:val="2"/>
          <w:sz w:val="24"/>
          <w:szCs w:val="24"/>
        </w:rPr>
        <w:t>风扇单元</w:t>
      </w:r>
    </w:p>
    <w:p w14:paraId="39154BF9">
      <w:pPr>
        <w:tabs>
          <w:tab w:val="left" w:pos="1050"/>
        </w:tabs>
        <w:autoSpaceDE w:val="0"/>
        <w:autoSpaceDN w:val="0"/>
        <w:adjustRightInd w:val="0"/>
        <w:snapToGrid w:val="0"/>
        <w:spacing w:line="360" w:lineRule="auto"/>
        <w:ind w:firstLine="480" w:firstLineChars="200"/>
        <w:rPr>
          <w:rFonts w:hint="eastAsia" w:ascii="宋体" w:hAnsi="宋体"/>
          <w:bCs/>
          <w:sz w:val="24"/>
        </w:rPr>
      </w:pPr>
      <w:r>
        <w:rPr>
          <w:rFonts w:hint="eastAsia" w:ascii="宋体" w:hAnsi="宋体"/>
          <w:bCs/>
          <w:sz w:val="24"/>
        </w:rPr>
        <w:t>风扇单元（FAN）为基站控制单元、电源和信道机提供散热，风扇单元是由一个风扇插框和一个可插拔的风扇抽箱单元组成，可安装6个风扇模块。可插拔的结构可以对风扇进行快速的维护。</w:t>
      </w:r>
    </w:p>
    <w:p w14:paraId="146D4C30"/>
    <w:p w14:paraId="7A1C4F04">
      <w:pPr>
        <w:pStyle w:val="5"/>
        <w:rPr>
          <w:rFonts w:hint="eastAsia" w:ascii="宋体" w:hAnsi="宋体" w:eastAsia="宋体"/>
          <w:sz w:val="24"/>
          <w:szCs w:val="24"/>
        </w:rPr>
      </w:pPr>
      <w:r>
        <w:rPr>
          <w:rFonts w:hint="eastAsia" w:eastAsia="宋体"/>
          <w:lang w:val="en-US" w:eastAsia="zh-CN"/>
        </w:rPr>
        <w:t>3.6</w:t>
      </w:r>
      <w:r>
        <w:rPr>
          <w:rFonts w:hint="eastAsia" w:ascii="宋体" w:hAnsi="宋体" w:eastAsia="宋体"/>
          <w:sz w:val="24"/>
          <w:szCs w:val="24"/>
        </w:rPr>
        <w:t>分路器</w:t>
      </w:r>
    </w:p>
    <w:p w14:paraId="51E38AEA">
      <w:pPr>
        <w:tabs>
          <w:tab w:val="left" w:pos="1050"/>
        </w:tabs>
        <w:autoSpaceDE w:val="0"/>
        <w:autoSpaceDN w:val="0"/>
        <w:adjustRightInd w:val="0"/>
        <w:snapToGrid w:val="0"/>
        <w:spacing w:line="360" w:lineRule="auto"/>
        <w:ind w:firstLine="480" w:firstLineChars="200"/>
        <w:rPr>
          <w:rFonts w:hint="eastAsia" w:ascii="宋体" w:hAnsi="宋体"/>
          <w:bCs/>
          <w:sz w:val="24"/>
        </w:rPr>
      </w:pPr>
      <w:r>
        <w:rPr>
          <w:rFonts w:hint="eastAsia" w:ascii="宋体" w:hAnsi="宋体"/>
          <w:bCs/>
          <w:sz w:val="24"/>
        </w:rPr>
        <w:t>分路器（DIU）的作用是多路接收信号共用接收天线；具有三路独立的接收通道，每个接收通道分8路输出，分路器分为1U、3U和4U的尺寸，根据不同的需求可进行合理搭配。</w:t>
      </w:r>
    </w:p>
    <w:p w14:paraId="5D3A2B93">
      <w:pPr>
        <w:tabs>
          <w:tab w:val="left" w:pos="1050"/>
        </w:tabs>
        <w:autoSpaceDE w:val="0"/>
        <w:autoSpaceDN w:val="0"/>
        <w:adjustRightInd w:val="0"/>
        <w:snapToGrid w:val="0"/>
        <w:spacing w:line="360" w:lineRule="auto"/>
        <w:ind w:firstLine="480" w:firstLineChars="200"/>
        <w:rPr>
          <w:rFonts w:hint="eastAsia" w:ascii="宋体" w:hAnsi="宋体"/>
          <w:bCs/>
          <w:sz w:val="24"/>
        </w:rPr>
      </w:pPr>
    </w:p>
    <w:p w14:paraId="596004C1">
      <w:pPr>
        <w:pStyle w:val="5"/>
        <w:rPr>
          <w:rFonts w:hint="eastAsia" w:ascii="宋体" w:hAnsi="宋体" w:eastAsia="宋体"/>
          <w:sz w:val="24"/>
          <w:szCs w:val="24"/>
        </w:rPr>
      </w:pPr>
      <w:r>
        <w:rPr>
          <w:rFonts w:hint="eastAsia" w:eastAsia="宋体"/>
          <w:lang w:val="en-US" w:eastAsia="zh-CN"/>
        </w:rPr>
        <w:t>3.7</w:t>
      </w:r>
      <w:r>
        <w:rPr>
          <w:rFonts w:hint="eastAsia" w:ascii="宋体" w:hAnsi="宋体" w:eastAsia="宋体"/>
          <w:sz w:val="24"/>
          <w:szCs w:val="24"/>
        </w:rPr>
        <w:t>合路器</w:t>
      </w:r>
    </w:p>
    <w:p w14:paraId="0CA10F64">
      <w:pPr>
        <w:tabs>
          <w:tab w:val="left" w:pos="1050"/>
        </w:tabs>
        <w:autoSpaceDE w:val="0"/>
        <w:autoSpaceDN w:val="0"/>
        <w:adjustRightInd w:val="0"/>
        <w:snapToGrid w:val="0"/>
        <w:spacing w:line="360" w:lineRule="auto"/>
        <w:ind w:firstLine="480" w:firstLineChars="200"/>
        <w:rPr>
          <w:rFonts w:hint="eastAsia" w:ascii="宋体" w:hAnsi="宋体"/>
          <w:bCs/>
          <w:sz w:val="24"/>
        </w:rPr>
      </w:pPr>
      <w:r>
        <w:rPr>
          <w:rFonts w:hint="eastAsia" w:ascii="宋体" w:hAnsi="宋体"/>
          <w:bCs/>
          <w:sz w:val="24"/>
        </w:rPr>
        <w:t>合路器（COM）的作用是多路发射信号共用发射天线。合路器包括为宽带合路器、腔体合路器和电调合路器三种，其特性分别为：</w:t>
      </w:r>
    </w:p>
    <w:p w14:paraId="39A4F263">
      <w:pPr>
        <w:tabs>
          <w:tab w:val="left" w:pos="1050"/>
        </w:tabs>
        <w:autoSpaceDE w:val="0"/>
        <w:autoSpaceDN w:val="0"/>
        <w:adjustRightInd w:val="0"/>
        <w:snapToGrid w:val="0"/>
        <w:spacing w:line="360" w:lineRule="auto"/>
        <w:rPr>
          <w:rFonts w:hint="eastAsia" w:ascii="宋体" w:hAnsi="宋体"/>
          <w:bCs/>
          <w:sz w:val="24"/>
        </w:rPr>
      </w:pPr>
      <w:r>
        <w:rPr>
          <w:rFonts w:hint="eastAsia" w:ascii="宋体" w:hAnsi="宋体"/>
          <w:bCs/>
          <w:sz w:val="24"/>
        </w:rPr>
        <w:t>（1）宽带合路器在对应频段内不存在频点调整问题，但插损较大；</w:t>
      </w:r>
    </w:p>
    <w:p w14:paraId="59C156E2">
      <w:pPr>
        <w:tabs>
          <w:tab w:val="left" w:pos="1050"/>
        </w:tabs>
        <w:autoSpaceDE w:val="0"/>
        <w:autoSpaceDN w:val="0"/>
        <w:adjustRightInd w:val="0"/>
        <w:snapToGrid w:val="0"/>
        <w:spacing w:line="360" w:lineRule="auto"/>
        <w:rPr>
          <w:rFonts w:hint="eastAsia" w:ascii="宋体" w:hAnsi="宋体"/>
          <w:bCs/>
          <w:sz w:val="24"/>
        </w:rPr>
      </w:pPr>
      <w:r>
        <w:rPr>
          <w:rFonts w:hint="eastAsia" w:ascii="宋体" w:hAnsi="宋体"/>
          <w:bCs/>
          <w:sz w:val="24"/>
        </w:rPr>
        <w:t>（2）腔体合路器频点固定（调整必须返厂），但插损较小；</w:t>
      </w:r>
    </w:p>
    <w:p w14:paraId="7CE0DF7C">
      <w:pPr>
        <w:tabs>
          <w:tab w:val="left" w:pos="1050"/>
        </w:tabs>
        <w:autoSpaceDE w:val="0"/>
        <w:autoSpaceDN w:val="0"/>
        <w:adjustRightInd w:val="0"/>
        <w:snapToGrid w:val="0"/>
        <w:spacing w:line="360" w:lineRule="auto"/>
        <w:rPr>
          <w:rFonts w:hint="eastAsia" w:ascii="宋体" w:hAnsi="宋体"/>
          <w:bCs/>
          <w:sz w:val="24"/>
        </w:rPr>
      </w:pPr>
      <w:r>
        <w:rPr>
          <w:rFonts w:hint="eastAsia" w:ascii="宋体" w:hAnsi="宋体"/>
          <w:bCs/>
          <w:sz w:val="24"/>
        </w:rPr>
        <w:t>（3）电调合路器频点可调并且插损较小，其频点可以通过网管下发指令进行配置。</w:t>
      </w:r>
    </w:p>
    <w:p w14:paraId="00DB9E8B">
      <w:pPr>
        <w:rPr>
          <w:rFonts w:hint="eastAsia" w:hAnsi="宋体"/>
        </w:rPr>
      </w:pPr>
    </w:p>
    <w:p w14:paraId="00FE214E">
      <w:pPr>
        <w:rPr>
          <w:rFonts w:hint="eastAsia" w:hAnsi="宋体"/>
        </w:rPr>
      </w:pPr>
    </w:p>
    <w:p w14:paraId="709C84D8">
      <w:pPr>
        <w:rPr>
          <w:rFonts w:hint="eastAsia" w:hAnsi="宋体"/>
        </w:rPr>
      </w:pPr>
    </w:p>
    <w:p w14:paraId="346A149E">
      <w:pPr>
        <w:rPr>
          <w:rFonts w:hint="eastAsia" w:hAnsi="宋体"/>
        </w:rPr>
      </w:pPr>
    </w:p>
    <w:p w14:paraId="7698DE62">
      <w:pPr>
        <w:rPr>
          <w:rFonts w:hint="eastAsia" w:hAnsi="宋体"/>
        </w:rPr>
      </w:pPr>
    </w:p>
    <w:p w14:paraId="35CF3566">
      <w:pPr>
        <w:rPr>
          <w:rFonts w:hint="eastAsia" w:hAnsi="宋体"/>
        </w:rPr>
      </w:pPr>
    </w:p>
    <w:p w14:paraId="7795BF5F">
      <w:pPr>
        <w:pStyle w:val="5"/>
        <w:rPr>
          <w:rFonts w:hint="default" w:hAnsi="宋体" w:eastAsia="宋体"/>
          <w:lang w:val="en-US" w:eastAsia="zh-CN"/>
        </w:rPr>
      </w:pPr>
      <w:r>
        <w:rPr>
          <w:rFonts w:hint="eastAsia" w:hAnsi="宋体" w:eastAsia="宋体"/>
          <w:lang w:val="en-US" w:eastAsia="zh-CN"/>
        </w:rPr>
        <w:t>3.8</w:t>
      </w:r>
      <w:r>
        <w:rPr>
          <w:rFonts w:hint="eastAsia" w:ascii="宋体" w:hAnsi="宋体" w:eastAsia="宋体"/>
          <w:sz w:val="24"/>
          <w:szCs w:val="24"/>
        </w:rPr>
        <w:t>产品设备技术指标</w:t>
      </w:r>
    </w:p>
    <w:tbl>
      <w:tblPr>
        <w:tblStyle w:val="21"/>
        <w:tblW w:w="0" w:type="auto"/>
        <w:jc w:val="center"/>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Layout w:type="fixed"/>
        <w:tblCellMar>
          <w:top w:w="0" w:type="dxa"/>
          <w:left w:w="108" w:type="dxa"/>
          <w:bottom w:w="0" w:type="dxa"/>
          <w:right w:w="108" w:type="dxa"/>
        </w:tblCellMar>
      </w:tblPr>
      <w:tblGrid>
        <w:gridCol w:w="1376"/>
        <w:gridCol w:w="520"/>
        <w:gridCol w:w="638"/>
        <w:gridCol w:w="1264"/>
        <w:gridCol w:w="4730"/>
      </w:tblGrid>
      <w:tr w14:paraId="632B723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8528" w:type="dxa"/>
            <w:gridSpan w:val="5"/>
            <w:tcBorders>
              <w:top w:val="single" w:color="333333" w:sz="8" w:space="0"/>
              <w:left w:val="single" w:color="333333" w:sz="8" w:space="0"/>
              <w:bottom w:val="single" w:color="333333" w:sz="4" w:space="0"/>
              <w:right w:val="single" w:color="333333" w:sz="8" w:space="0"/>
            </w:tcBorders>
            <w:shd w:val="clear" w:color="000000" w:fill="D9D9D9"/>
            <w:noWrap w:val="0"/>
            <w:vAlign w:val="center"/>
          </w:tcPr>
          <w:p w14:paraId="3D8407C5">
            <w:pPr>
              <w:jc w:val="center"/>
              <w:rPr>
                <w:rFonts w:ascii="宋体" w:hAnsi="宋体"/>
                <w:b/>
                <w:szCs w:val="21"/>
              </w:rPr>
            </w:pPr>
            <w:r>
              <w:rPr>
                <w:rFonts w:hint="eastAsia" w:ascii="宋体" w:hAnsi="宋体"/>
                <w:b/>
                <w:szCs w:val="21"/>
              </w:rPr>
              <w:t>基本规格</w:t>
            </w:r>
          </w:p>
        </w:tc>
      </w:tr>
      <w:tr w14:paraId="574D2B73">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097FEF0C">
            <w:pPr>
              <w:jc w:val="center"/>
              <w:rPr>
                <w:rFonts w:ascii="宋体" w:hAnsi="宋体"/>
                <w:szCs w:val="21"/>
              </w:rPr>
            </w:pPr>
            <w:r>
              <w:rPr>
                <w:rFonts w:hint="eastAsia" w:ascii="宋体" w:hAnsi="宋体"/>
                <w:szCs w:val="21"/>
              </w:rPr>
              <w:t>工作频率</w:t>
            </w:r>
          </w:p>
        </w:tc>
        <w:tc>
          <w:tcPr>
            <w:tcW w:w="4730" w:type="dxa"/>
            <w:noWrap w:val="0"/>
            <w:vAlign w:val="center"/>
          </w:tcPr>
          <w:p w14:paraId="63441E06">
            <w:pPr>
              <w:jc w:val="center"/>
              <w:rPr>
                <w:rFonts w:ascii="宋体" w:hAnsi="宋体"/>
                <w:szCs w:val="21"/>
              </w:rPr>
            </w:pPr>
            <w:r>
              <w:rPr>
                <w:rFonts w:ascii="宋体" w:hAnsi="宋体"/>
                <w:szCs w:val="21"/>
              </w:rPr>
              <w:t>U3</w:t>
            </w:r>
            <w:r>
              <w:rPr>
                <w:rFonts w:hint="eastAsia" w:ascii="宋体" w:hAnsi="宋体"/>
                <w:szCs w:val="21"/>
              </w:rPr>
              <w:t>（</w:t>
            </w:r>
            <w:r>
              <w:rPr>
                <w:rFonts w:ascii="宋体" w:hAnsi="宋体"/>
                <w:szCs w:val="21"/>
              </w:rPr>
              <w:t>350MHz</w:t>
            </w:r>
            <w:r>
              <w:rPr>
                <w:rFonts w:hint="eastAsia" w:ascii="宋体" w:hAnsi="宋体"/>
                <w:szCs w:val="21"/>
              </w:rPr>
              <w:t>～</w:t>
            </w:r>
            <w:r>
              <w:rPr>
                <w:rFonts w:ascii="宋体" w:hAnsi="宋体"/>
                <w:szCs w:val="21"/>
              </w:rPr>
              <w:t>400MHz</w:t>
            </w:r>
            <w:r>
              <w:rPr>
                <w:rFonts w:hint="eastAsia" w:ascii="宋体" w:hAnsi="宋体"/>
                <w:szCs w:val="21"/>
              </w:rPr>
              <w:t>）</w:t>
            </w:r>
          </w:p>
        </w:tc>
      </w:tr>
      <w:tr w14:paraId="0596BEB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5E576AB3">
            <w:pPr>
              <w:jc w:val="center"/>
              <w:rPr>
                <w:rFonts w:ascii="宋体" w:hAnsi="宋体"/>
                <w:szCs w:val="21"/>
              </w:rPr>
            </w:pPr>
            <w:r>
              <w:rPr>
                <w:rFonts w:hint="eastAsia" w:ascii="宋体" w:hAnsi="宋体"/>
                <w:szCs w:val="21"/>
              </w:rPr>
              <w:t>载波间隔</w:t>
            </w:r>
          </w:p>
        </w:tc>
        <w:tc>
          <w:tcPr>
            <w:tcW w:w="4730" w:type="dxa"/>
            <w:noWrap w:val="0"/>
            <w:vAlign w:val="center"/>
          </w:tcPr>
          <w:p w14:paraId="2EBEEF1C">
            <w:pPr>
              <w:jc w:val="center"/>
              <w:rPr>
                <w:rFonts w:ascii="宋体" w:hAnsi="宋体"/>
                <w:szCs w:val="21"/>
              </w:rPr>
            </w:pPr>
            <w:r>
              <w:rPr>
                <w:rFonts w:ascii="宋体" w:hAnsi="宋体"/>
                <w:szCs w:val="21"/>
              </w:rPr>
              <w:t>≥250</w:t>
            </w:r>
            <w:r>
              <w:rPr>
                <w:rFonts w:hint="eastAsia" w:ascii="宋体" w:hAnsi="宋体"/>
                <w:szCs w:val="21"/>
              </w:rPr>
              <w:t>K</w:t>
            </w:r>
            <w:r>
              <w:rPr>
                <w:rFonts w:ascii="宋体" w:hAnsi="宋体"/>
                <w:szCs w:val="21"/>
              </w:rPr>
              <w:t>Hz</w:t>
            </w:r>
          </w:p>
        </w:tc>
      </w:tr>
      <w:tr w14:paraId="3BB47D28">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1B2FA12C">
            <w:pPr>
              <w:jc w:val="center"/>
              <w:rPr>
                <w:rFonts w:ascii="宋体" w:hAnsi="宋体"/>
                <w:szCs w:val="21"/>
              </w:rPr>
            </w:pPr>
            <w:r>
              <w:rPr>
                <w:rFonts w:hint="eastAsia" w:ascii="宋体" w:hAnsi="宋体"/>
                <w:szCs w:val="21"/>
              </w:rPr>
              <w:t>多址方式</w:t>
            </w:r>
          </w:p>
        </w:tc>
        <w:tc>
          <w:tcPr>
            <w:tcW w:w="4730" w:type="dxa"/>
            <w:noWrap w:val="0"/>
            <w:vAlign w:val="center"/>
          </w:tcPr>
          <w:p w14:paraId="6DFDE73E">
            <w:pPr>
              <w:jc w:val="center"/>
              <w:rPr>
                <w:rFonts w:ascii="宋体" w:hAnsi="宋体"/>
                <w:szCs w:val="21"/>
              </w:rPr>
            </w:pPr>
            <w:r>
              <w:rPr>
                <w:rFonts w:hint="eastAsia" w:ascii="宋体" w:hAnsi="宋体"/>
                <w:szCs w:val="21"/>
              </w:rPr>
              <w:t>FDMA/TDMA</w:t>
            </w:r>
          </w:p>
        </w:tc>
      </w:tr>
      <w:tr w14:paraId="1A78B1B7">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31805DBC">
            <w:pPr>
              <w:jc w:val="center"/>
              <w:rPr>
                <w:rFonts w:ascii="宋体" w:hAnsi="宋体"/>
                <w:szCs w:val="21"/>
              </w:rPr>
            </w:pPr>
            <w:r>
              <w:rPr>
                <w:rFonts w:hint="eastAsia" w:ascii="宋体" w:hAnsi="宋体"/>
                <w:szCs w:val="21"/>
              </w:rPr>
              <w:t>工作带宽</w:t>
            </w:r>
          </w:p>
        </w:tc>
        <w:tc>
          <w:tcPr>
            <w:tcW w:w="4730" w:type="dxa"/>
            <w:noWrap w:val="0"/>
            <w:vAlign w:val="center"/>
          </w:tcPr>
          <w:p w14:paraId="4331D78C">
            <w:pPr>
              <w:jc w:val="center"/>
              <w:rPr>
                <w:rFonts w:ascii="宋体" w:hAnsi="宋体"/>
                <w:szCs w:val="21"/>
              </w:rPr>
            </w:pPr>
            <w:r>
              <w:rPr>
                <w:rFonts w:hint="eastAsia" w:ascii="宋体" w:hAnsi="宋体"/>
                <w:szCs w:val="21"/>
              </w:rPr>
              <w:t>5MHz</w:t>
            </w:r>
          </w:p>
        </w:tc>
      </w:tr>
      <w:tr w14:paraId="67322BC6">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38274C46">
            <w:pPr>
              <w:jc w:val="center"/>
              <w:rPr>
                <w:rFonts w:ascii="宋体" w:hAnsi="宋体"/>
                <w:szCs w:val="21"/>
              </w:rPr>
            </w:pPr>
            <w:r>
              <w:rPr>
                <w:rFonts w:hint="eastAsia" w:ascii="宋体" w:hAnsi="宋体"/>
                <w:szCs w:val="21"/>
              </w:rPr>
              <w:t>双工间隔</w:t>
            </w:r>
          </w:p>
        </w:tc>
        <w:tc>
          <w:tcPr>
            <w:tcW w:w="4730" w:type="dxa"/>
            <w:noWrap w:val="0"/>
            <w:vAlign w:val="center"/>
          </w:tcPr>
          <w:p w14:paraId="7A78B137">
            <w:pPr>
              <w:jc w:val="center"/>
              <w:rPr>
                <w:rFonts w:ascii="宋体" w:hAnsi="宋体"/>
                <w:szCs w:val="21"/>
              </w:rPr>
            </w:pPr>
            <w:r>
              <w:rPr>
                <w:rFonts w:hint="eastAsia" w:ascii="宋体" w:hAnsi="宋体"/>
                <w:szCs w:val="21"/>
              </w:rPr>
              <w:t>10MHz</w:t>
            </w:r>
          </w:p>
        </w:tc>
      </w:tr>
      <w:tr w14:paraId="157FB67B">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1A56C692">
            <w:pPr>
              <w:jc w:val="center"/>
              <w:rPr>
                <w:rFonts w:ascii="宋体" w:hAnsi="宋体"/>
                <w:szCs w:val="21"/>
              </w:rPr>
            </w:pPr>
            <w:r>
              <w:rPr>
                <w:rFonts w:hint="eastAsia" w:ascii="宋体" w:hAnsi="宋体"/>
                <w:szCs w:val="21"/>
              </w:rPr>
              <w:t>调制方式</w:t>
            </w:r>
          </w:p>
        </w:tc>
        <w:tc>
          <w:tcPr>
            <w:tcW w:w="4730" w:type="dxa"/>
            <w:noWrap w:val="0"/>
            <w:vAlign w:val="center"/>
          </w:tcPr>
          <w:p w14:paraId="3C34E260">
            <w:pPr>
              <w:jc w:val="center"/>
              <w:rPr>
                <w:rFonts w:ascii="宋体" w:hAnsi="宋体"/>
                <w:szCs w:val="21"/>
              </w:rPr>
            </w:pPr>
            <w:r>
              <w:rPr>
                <w:rFonts w:hint="eastAsia" w:ascii="宋体" w:hAnsi="宋体"/>
                <w:szCs w:val="21"/>
              </w:rPr>
              <w:t>4FSK，调制指数为0.27</w:t>
            </w:r>
          </w:p>
        </w:tc>
      </w:tr>
      <w:tr w14:paraId="03ECBB4C">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06984B3">
            <w:pPr>
              <w:jc w:val="center"/>
              <w:rPr>
                <w:rFonts w:ascii="宋体" w:hAnsi="宋体"/>
                <w:szCs w:val="21"/>
              </w:rPr>
            </w:pPr>
            <w:r>
              <w:rPr>
                <w:rFonts w:hint="eastAsia" w:ascii="宋体" w:hAnsi="宋体"/>
                <w:szCs w:val="21"/>
              </w:rPr>
              <w:t>传输速率</w:t>
            </w:r>
          </w:p>
        </w:tc>
        <w:tc>
          <w:tcPr>
            <w:tcW w:w="4730" w:type="dxa"/>
            <w:noWrap w:val="0"/>
            <w:vAlign w:val="center"/>
          </w:tcPr>
          <w:p w14:paraId="4BEC504C">
            <w:pPr>
              <w:jc w:val="center"/>
              <w:rPr>
                <w:rFonts w:ascii="宋体" w:hAnsi="宋体"/>
                <w:szCs w:val="21"/>
              </w:rPr>
            </w:pPr>
            <w:r>
              <w:rPr>
                <w:rFonts w:hint="eastAsia" w:ascii="宋体" w:hAnsi="宋体"/>
                <w:szCs w:val="21"/>
              </w:rPr>
              <w:t>9.6</w:t>
            </w:r>
            <w:r>
              <w:rPr>
                <w:rFonts w:ascii="宋体" w:hAnsi="宋体"/>
                <w:szCs w:val="21"/>
              </w:rPr>
              <w:t xml:space="preserve"> kbps</w:t>
            </w:r>
          </w:p>
        </w:tc>
      </w:tr>
      <w:tr w14:paraId="73ED770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64BA031D">
            <w:pPr>
              <w:jc w:val="center"/>
              <w:rPr>
                <w:rFonts w:ascii="宋体" w:hAnsi="宋体"/>
                <w:szCs w:val="21"/>
              </w:rPr>
            </w:pPr>
            <w:r>
              <w:rPr>
                <w:rFonts w:hint="eastAsia" w:ascii="宋体" w:hAnsi="宋体"/>
                <w:szCs w:val="21"/>
              </w:rPr>
              <w:t>满负荷功耗</w:t>
            </w:r>
          </w:p>
        </w:tc>
        <w:tc>
          <w:tcPr>
            <w:tcW w:w="4730" w:type="dxa"/>
            <w:noWrap w:val="0"/>
            <w:vAlign w:val="center"/>
          </w:tcPr>
          <w:p w14:paraId="36519727">
            <w:pPr>
              <w:jc w:val="center"/>
              <w:rPr>
                <w:rFonts w:ascii="宋体" w:hAnsi="宋体"/>
                <w:szCs w:val="21"/>
              </w:rPr>
            </w:pPr>
            <w:r>
              <w:rPr>
                <w:rFonts w:ascii="宋体" w:hAnsi="宋体"/>
                <w:szCs w:val="21"/>
              </w:rPr>
              <w:t>2</w:t>
            </w:r>
            <w:r>
              <w:rPr>
                <w:rFonts w:hint="eastAsia" w:ascii="宋体" w:hAnsi="宋体"/>
                <w:szCs w:val="21"/>
              </w:rPr>
              <w:t>载波：</w:t>
            </w:r>
            <w:r>
              <w:rPr>
                <w:rFonts w:ascii="宋体" w:hAnsi="宋体"/>
                <w:szCs w:val="21"/>
              </w:rPr>
              <w:t>≤800W</w:t>
            </w:r>
          </w:p>
        </w:tc>
      </w:tr>
      <w:tr w14:paraId="18DFD1F1">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1491097E">
            <w:pPr>
              <w:jc w:val="center"/>
              <w:rPr>
                <w:rFonts w:ascii="宋体" w:hAnsi="宋体"/>
                <w:szCs w:val="21"/>
              </w:rPr>
            </w:pPr>
            <w:r>
              <w:rPr>
                <w:rFonts w:hint="eastAsia" w:ascii="宋体" w:hAnsi="宋体"/>
                <w:szCs w:val="21"/>
              </w:rPr>
              <w:t>工作温度</w:t>
            </w:r>
          </w:p>
        </w:tc>
        <w:tc>
          <w:tcPr>
            <w:tcW w:w="4730" w:type="dxa"/>
            <w:noWrap w:val="0"/>
            <w:vAlign w:val="center"/>
          </w:tcPr>
          <w:p w14:paraId="402E03DC">
            <w:pPr>
              <w:jc w:val="center"/>
              <w:rPr>
                <w:rFonts w:ascii="宋体" w:hAnsi="宋体"/>
                <w:szCs w:val="21"/>
              </w:rPr>
            </w:pPr>
            <w:r>
              <w:rPr>
                <w:rFonts w:ascii="宋体" w:hAnsi="宋体"/>
                <w:szCs w:val="21"/>
              </w:rPr>
              <w:t>-</w:t>
            </w:r>
            <w:r>
              <w:rPr>
                <w:rFonts w:hint="eastAsia" w:ascii="宋体" w:hAnsi="宋体"/>
                <w:szCs w:val="21"/>
              </w:rPr>
              <w:t>15℃～+35℃</w:t>
            </w:r>
          </w:p>
        </w:tc>
      </w:tr>
      <w:tr w14:paraId="01196D21">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B0941EF">
            <w:pPr>
              <w:jc w:val="center"/>
              <w:rPr>
                <w:rFonts w:ascii="宋体" w:hAnsi="宋体"/>
                <w:szCs w:val="21"/>
              </w:rPr>
            </w:pPr>
            <w:r>
              <w:rPr>
                <w:rFonts w:hint="eastAsia" w:ascii="宋体" w:hAnsi="宋体"/>
                <w:szCs w:val="21"/>
              </w:rPr>
              <w:t>极限温度</w:t>
            </w:r>
          </w:p>
        </w:tc>
        <w:tc>
          <w:tcPr>
            <w:tcW w:w="4730" w:type="dxa"/>
            <w:noWrap w:val="0"/>
            <w:vAlign w:val="center"/>
          </w:tcPr>
          <w:p w14:paraId="712D461D">
            <w:pPr>
              <w:jc w:val="center"/>
              <w:rPr>
                <w:rFonts w:ascii="宋体" w:hAnsi="宋体"/>
                <w:szCs w:val="21"/>
              </w:rPr>
            </w:pPr>
            <w:r>
              <w:rPr>
                <w:rFonts w:hint="eastAsia" w:ascii="宋体" w:hAnsi="宋体"/>
                <w:szCs w:val="21"/>
              </w:rPr>
              <w:t>-30℃～+60℃</w:t>
            </w:r>
          </w:p>
        </w:tc>
      </w:tr>
      <w:tr w14:paraId="690CC672">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67290BD3">
            <w:pPr>
              <w:jc w:val="center"/>
              <w:rPr>
                <w:rFonts w:ascii="宋体" w:hAnsi="宋体"/>
                <w:szCs w:val="21"/>
              </w:rPr>
            </w:pPr>
            <w:r>
              <w:rPr>
                <w:rFonts w:hint="eastAsia" w:ascii="宋体" w:hAnsi="宋体"/>
                <w:szCs w:val="21"/>
              </w:rPr>
              <w:t>存储温度</w:t>
            </w:r>
          </w:p>
        </w:tc>
        <w:tc>
          <w:tcPr>
            <w:tcW w:w="4730" w:type="dxa"/>
            <w:noWrap w:val="0"/>
            <w:vAlign w:val="center"/>
          </w:tcPr>
          <w:p w14:paraId="3CF2A943">
            <w:pPr>
              <w:jc w:val="center"/>
              <w:rPr>
                <w:rFonts w:ascii="宋体" w:hAnsi="宋体"/>
                <w:szCs w:val="21"/>
              </w:rPr>
            </w:pPr>
            <w:r>
              <w:rPr>
                <w:rFonts w:ascii="宋体" w:hAnsi="宋体"/>
                <w:szCs w:val="21"/>
              </w:rPr>
              <w:t>-40</w:t>
            </w:r>
            <w:r>
              <w:rPr>
                <w:rFonts w:hint="eastAsia" w:ascii="宋体" w:hAnsi="宋体"/>
                <w:szCs w:val="21"/>
              </w:rPr>
              <w:t>～+85℃</w:t>
            </w:r>
          </w:p>
        </w:tc>
      </w:tr>
      <w:tr w14:paraId="54F0AFAF">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0A01A3CA">
            <w:pPr>
              <w:jc w:val="center"/>
              <w:rPr>
                <w:rFonts w:ascii="宋体" w:hAnsi="宋体"/>
                <w:szCs w:val="21"/>
              </w:rPr>
            </w:pPr>
            <w:r>
              <w:rPr>
                <w:rFonts w:hint="eastAsia" w:ascii="宋体" w:hAnsi="宋体"/>
                <w:szCs w:val="21"/>
              </w:rPr>
              <w:t>大气压强</w:t>
            </w:r>
          </w:p>
        </w:tc>
        <w:tc>
          <w:tcPr>
            <w:tcW w:w="4730" w:type="dxa"/>
            <w:noWrap w:val="0"/>
            <w:vAlign w:val="center"/>
          </w:tcPr>
          <w:p w14:paraId="02787B8B">
            <w:pPr>
              <w:jc w:val="center"/>
              <w:rPr>
                <w:rFonts w:ascii="宋体" w:hAnsi="宋体"/>
                <w:szCs w:val="21"/>
              </w:rPr>
            </w:pPr>
            <w:r>
              <w:rPr>
                <w:rFonts w:hint="eastAsia" w:ascii="宋体" w:hAnsi="宋体"/>
                <w:szCs w:val="21"/>
              </w:rPr>
              <w:t>79.5kPa～106kPa</w:t>
            </w:r>
          </w:p>
        </w:tc>
      </w:tr>
      <w:tr w14:paraId="039645E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868" w:hRule="exact"/>
          <w:jc w:val="center"/>
        </w:trPr>
        <w:tc>
          <w:tcPr>
            <w:tcW w:w="3798" w:type="dxa"/>
            <w:gridSpan w:val="4"/>
            <w:noWrap w:val="0"/>
            <w:vAlign w:val="center"/>
          </w:tcPr>
          <w:p w14:paraId="0405CE78">
            <w:pPr>
              <w:jc w:val="center"/>
              <w:rPr>
                <w:rFonts w:ascii="宋体" w:hAnsi="宋体"/>
                <w:szCs w:val="21"/>
              </w:rPr>
            </w:pPr>
            <w:r>
              <w:rPr>
                <w:rFonts w:hint="eastAsia" w:ascii="宋体" w:hAnsi="宋体"/>
                <w:szCs w:val="21"/>
              </w:rPr>
              <w:t>两载频</w:t>
            </w:r>
          </w:p>
        </w:tc>
        <w:tc>
          <w:tcPr>
            <w:tcW w:w="4730" w:type="dxa"/>
            <w:noWrap w:val="0"/>
            <w:vAlign w:val="center"/>
          </w:tcPr>
          <w:p w14:paraId="282726DB">
            <w:pPr>
              <w:jc w:val="center"/>
              <w:rPr>
                <w:rFonts w:ascii="宋体" w:hAnsi="宋体"/>
                <w:szCs w:val="21"/>
              </w:rPr>
            </w:pPr>
            <w:r>
              <w:rPr>
                <w:rFonts w:hint="eastAsia" w:ascii="宋体" w:hAnsi="宋体"/>
                <w:szCs w:val="21"/>
              </w:rPr>
              <w:t>（29U）</w:t>
            </w:r>
          </w:p>
        </w:tc>
      </w:tr>
      <w:tr w14:paraId="2065347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3EA62EB7">
            <w:pPr>
              <w:jc w:val="center"/>
              <w:rPr>
                <w:rFonts w:ascii="宋体" w:hAnsi="宋体"/>
                <w:szCs w:val="21"/>
              </w:rPr>
            </w:pPr>
            <w:r>
              <w:rPr>
                <w:rFonts w:hint="eastAsia" w:ascii="宋体" w:hAnsi="宋体"/>
                <w:szCs w:val="21"/>
              </w:rPr>
              <w:t>机柜满配重量</w:t>
            </w:r>
          </w:p>
        </w:tc>
        <w:tc>
          <w:tcPr>
            <w:tcW w:w="4730" w:type="dxa"/>
            <w:tcBorders>
              <w:bottom w:val="single" w:color="333333" w:sz="4" w:space="0"/>
            </w:tcBorders>
            <w:noWrap w:val="0"/>
            <w:vAlign w:val="center"/>
          </w:tcPr>
          <w:p w14:paraId="31D6320C">
            <w:pPr>
              <w:autoSpaceDE w:val="0"/>
              <w:autoSpaceDN w:val="0"/>
              <w:adjustRightInd w:val="0"/>
              <w:jc w:val="center"/>
              <w:rPr>
                <w:rFonts w:ascii="宋体" w:hAnsi="宋体" w:cs="宋体"/>
                <w:kern w:val="0"/>
                <w:szCs w:val="21"/>
              </w:rPr>
            </w:pPr>
            <w:r>
              <w:rPr>
                <w:rFonts w:hint="eastAsia" w:ascii="宋体" w:hAnsi="宋体"/>
                <w:szCs w:val="21"/>
              </w:rPr>
              <w:t>两载频（29U）：</w:t>
            </w:r>
            <w:r>
              <w:rPr>
                <w:rFonts w:hint="eastAsia" w:ascii="宋体" w:hAnsi="宋体" w:cs="宋体"/>
                <w:kern w:val="0"/>
                <w:szCs w:val="21"/>
              </w:rPr>
              <w:t>≤</w:t>
            </w:r>
            <w:r>
              <w:rPr>
                <w:rFonts w:hint="eastAsia" w:ascii="宋体" w:hAnsi="宋体"/>
                <w:szCs w:val="21"/>
              </w:rPr>
              <w:t>165kg</w:t>
            </w:r>
          </w:p>
        </w:tc>
      </w:tr>
      <w:tr w14:paraId="511BCA0B">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8528" w:type="dxa"/>
            <w:gridSpan w:val="5"/>
            <w:tcBorders>
              <w:top w:val="single" w:color="333333" w:sz="4" w:space="0"/>
              <w:bottom w:val="single" w:color="333333" w:sz="4" w:space="0"/>
            </w:tcBorders>
            <w:shd w:val="clear" w:color="auto" w:fill="D9D9D9"/>
            <w:noWrap w:val="0"/>
            <w:vAlign w:val="center"/>
          </w:tcPr>
          <w:p w14:paraId="7ED8AD82">
            <w:pPr>
              <w:jc w:val="center"/>
              <w:rPr>
                <w:rFonts w:ascii="宋体" w:hAnsi="宋体"/>
                <w:szCs w:val="21"/>
              </w:rPr>
            </w:pPr>
            <w:r>
              <w:rPr>
                <w:rFonts w:hint="eastAsia" w:ascii="宋体" w:hAnsi="宋体"/>
                <w:szCs w:val="21"/>
              </w:rPr>
              <w:t>接收指标</w:t>
            </w:r>
          </w:p>
        </w:tc>
      </w:tr>
      <w:tr w14:paraId="0C279EED">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tcBorders>
              <w:top w:val="single" w:color="333333" w:sz="4" w:space="0"/>
            </w:tcBorders>
            <w:noWrap w:val="0"/>
            <w:vAlign w:val="center"/>
          </w:tcPr>
          <w:p w14:paraId="500336FB">
            <w:pPr>
              <w:jc w:val="center"/>
              <w:rPr>
                <w:rFonts w:ascii="宋体" w:hAnsi="宋体"/>
                <w:szCs w:val="21"/>
              </w:rPr>
            </w:pPr>
            <w:r>
              <w:rPr>
                <w:rFonts w:hint="eastAsia" w:ascii="宋体" w:hAnsi="宋体"/>
                <w:szCs w:val="21"/>
              </w:rPr>
              <w:t>静态灵敏度</w:t>
            </w:r>
          </w:p>
        </w:tc>
        <w:tc>
          <w:tcPr>
            <w:tcW w:w="4730" w:type="dxa"/>
            <w:tcBorders>
              <w:top w:val="single" w:color="333333" w:sz="4" w:space="0"/>
            </w:tcBorders>
            <w:noWrap w:val="0"/>
            <w:vAlign w:val="center"/>
          </w:tcPr>
          <w:p w14:paraId="223E0EA7">
            <w:pPr>
              <w:jc w:val="center"/>
              <w:rPr>
                <w:rFonts w:ascii="宋体" w:hAnsi="宋体"/>
                <w:szCs w:val="21"/>
              </w:rPr>
            </w:pPr>
            <w:r>
              <w:rPr>
                <w:rFonts w:ascii="宋体" w:hAnsi="宋体"/>
                <w:szCs w:val="21"/>
              </w:rPr>
              <w:t>≤-11</w:t>
            </w:r>
            <w:r>
              <w:rPr>
                <w:rFonts w:hint="eastAsia" w:ascii="宋体" w:hAnsi="宋体"/>
                <w:szCs w:val="21"/>
              </w:rPr>
              <w:t>8</w:t>
            </w:r>
            <w:r>
              <w:rPr>
                <w:rFonts w:ascii="宋体" w:hAnsi="宋体"/>
                <w:szCs w:val="21"/>
              </w:rPr>
              <w:t>dBm</w:t>
            </w:r>
            <w:r>
              <w:rPr>
                <w:rFonts w:hint="eastAsia" w:ascii="宋体" w:hAnsi="宋体"/>
                <w:szCs w:val="21"/>
              </w:rPr>
              <w:t>@BER5%（无分集）</w:t>
            </w:r>
          </w:p>
        </w:tc>
      </w:tr>
      <w:tr w14:paraId="6F0912FD">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586" w:hRule="exact"/>
          <w:jc w:val="center"/>
        </w:trPr>
        <w:tc>
          <w:tcPr>
            <w:tcW w:w="3798" w:type="dxa"/>
            <w:gridSpan w:val="4"/>
            <w:noWrap w:val="0"/>
            <w:vAlign w:val="center"/>
          </w:tcPr>
          <w:p w14:paraId="666DFE3A">
            <w:pPr>
              <w:jc w:val="center"/>
              <w:rPr>
                <w:rFonts w:ascii="宋体" w:hAnsi="宋体"/>
                <w:szCs w:val="21"/>
              </w:rPr>
            </w:pPr>
            <w:r>
              <w:rPr>
                <w:rFonts w:hint="eastAsia" w:ascii="宋体" w:hAnsi="宋体"/>
                <w:szCs w:val="21"/>
              </w:rPr>
              <w:t>动态灵敏度</w:t>
            </w:r>
          </w:p>
        </w:tc>
        <w:tc>
          <w:tcPr>
            <w:tcW w:w="4730" w:type="dxa"/>
            <w:tcBorders>
              <w:top w:val="single" w:color="333333" w:sz="4" w:space="0"/>
            </w:tcBorders>
            <w:noWrap w:val="0"/>
            <w:vAlign w:val="center"/>
          </w:tcPr>
          <w:p w14:paraId="4ECBE575">
            <w:pPr>
              <w:jc w:val="center"/>
              <w:rPr>
                <w:rFonts w:ascii="宋体" w:hAnsi="宋体"/>
                <w:szCs w:val="21"/>
              </w:rPr>
            </w:pPr>
            <w:r>
              <w:rPr>
                <w:rFonts w:ascii="宋体" w:hAnsi="宋体"/>
                <w:szCs w:val="21"/>
              </w:rPr>
              <w:t>-1</w:t>
            </w:r>
            <w:r>
              <w:rPr>
                <w:rFonts w:hint="eastAsia" w:ascii="宋体" w:hAnsi="宋体"/>
                <w:szCs w:val="21"/>
              </w:rPr>
              <w:t>08</w:t>
            </w:r>
            <w:r>
              <w:rPr>
                <w:rFonts w:ascii="宋体" w:hAnsi="宋体"/>
                <w:szCs w:val="21"/>
              </w:rPr>
              <w:t>dBm</w:t>
            </w:r>
            <w:r>
              <w:rPr>
                <w:rFonts w:hint="eastAsia" w:ascii="宋体" w:hAnsi="宋体"/>
                <w:szCs w:val="21"/>
              </w:rPr>
              <w:t>@</w:t>
            </w:r>
            <w:r>
              <w:rPr>
                <w:rFonts w:ascii="宋体" w:hAnsi="宋体"/>
                <w:szCs w:val="21"/>
              </w:rPr>
              <w:t>BER5%</w:t>
            </w:r>
            <w:r>
              <w:rPr>
                <w:rFonts w:hint="eastAsia" w:ascii="宋体" w:hAnsi="宋体"/>
                <w:szCs w:val="21"/>
              </w:rPr>
              <w:t>（无分集，</w:t>
            </w:r>
            <w:r>
              <w:rPr>
                <w:rFonts w:ascii="宋体" w:hAnsi="宋体"/>
                <w:szCs w:val="21"/>
              </w:rPr>
              <w:t>8km/hr</w:t>
            </w:r>
            <w:r>
              <w:rPr>
                <w:rFonts w:hint="eastAsia" w:ascii="宋体" w:hAnsi="宋体"/>
                <w:szCs w:val="21"/>
              </w:rPr>
              <w:t>和</w:t>
            </w:r>
            <w:r>
              <w:rPr>
                <w:rFonts w:ascii="宋体" w:hAnsi="宋体"/>
                <w:szCs w:val="21"/>
              </w:rPr>
              <w:t>100km/hr</w:t>
            </w:r>
            <w:r>
              <w:rPr>
                <w:rFonts w:hint="eastAsia" w:ascii="宋体" w:hAnsi="宋体"/>
                <w:szCs w:val="21"/>
              </w:rPr>
              <w:t>瑞利衰落）</w:t>
            </w:r>
          </w:p>
        </w:tc>
      </w:tr>
      <w:tr w14:paraId="4561EEE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896" w:type="dxa"/>
            <w:gridSpan w:val="2"/>
            <w:vMerge w:val="restart"/>
            <w:noWrap w:val="0"/>
            <w:vAlign w:val="center"/>
          </w:tcPr>
          <w:p w14:paraId="38DA3CC8">
            <w:pPr>
              <w:jc w:val="center"/>
              <w:rPr>
                <w:rFonts w:ascii="宋体" w:hAnsi="宋体"/>
                <w:szCs w:val="21"/>
              </w:rPr>
            </w:pPr>
            <w:r>
              <w:rPr>
                <w:rFonts w:hint="eastAsia" w:ascii="宋体" w:hAnsi="宋体"/>
                <w:szCs w:val="21"/>
              </w:rPr>
              <w:t>分集增益</w:t>
            </w:r>
          </w:p>
        </w:tc>
        <w:tc>
          <w:tcPr>
            <w:tcW w:w="1902" w:type="dxa"/>
            <w:gridSpan w:val="2"/>
            <w:noWrap w:val="0"/>
            <w:vAlign w:val="center"/>
          </w:tcPr>
          <w:p w14:paraId="3F62E58C">
            <w:pPr>
              <w:jc w:val="center"/>
              <w:rPr>
                <w:rFonts w:ascii="宋体" w:hAnsi="宋体"/>
                <w:szCs w:val="21"/>
              </w:rPr>
            </w:pPr>
            <w:r>
              <w:rPr>
                <w:rFonts w:hint="eastAsia" w:ascii="宋体" w:hAnsi="宋体"/>
                <w:szCs w:val="21"/>
              </w:rPr>
              <w:t>静态</w:t>
            </w:r>
          </w:p>
        </w:tc>
        <w:tc>
          <w:tcPr>
            <w:tcW w:w="4730" w:type="dxa"/>
            <w:tcBorders>
              <w:top w:val="single" w:color="333333" w:sz="4" w:space="0"/>
            </w:tcBorders>
            <w:noWrap w:val="0"/>
            <w:vAlign w:val="center"/>
          </w:tcPr>
          <w:p w14:paraId="56C0BEC8">
            <w:pPr>
              <w:jc w:val="center"/>
              <w:rPr>
                <w:rFonts w:ascii="宋体" w:hAnsi="宋体"/>
                <w:szCs w:val="21"/>
              </w:rPr>
            </w:pPr>
            <w:r>
              <w:rPr>
                <w:rFonts w:ascii="宋体" w:hAnsi="宋体"/>
                <w:szCs w:val="21"/>
              </w:rPr>
              <w:t>4dB</w:t>
            </w:r>
          </w:p>
        </w:tc>
      </w:tr>
      <w:tr w14:paraId="3FADD8E9">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896" w:type="dxa"/>
            <w:gridSpan w:val="2"/>
            <w:vMerge w:val="continue"/>
            <w:noWrap w:val="0"/>
            <w:vAlign w:val="center"/>
          </w:tcPr>
          <w:p w14:paraId="1CF3594B">
            <w:pPr>
              <w:jc w:val="center"/>
              <w:rPr>
                <w:rFonts w:ascii="宋体" w:hAnsi="宋体"/>
                <w:szCs w:val="21"/>
              </w:rPr>
            </w:pPr>
          </w:p>
        </w:tc>
        <w:tc>
          <w:tcPr>
            <w:tcW w:w="1902" w:type="dxa"/>
            <w:gridSpan w:val="2"/>
            <w:noWrap w:val="0"/>
            <w:vAlign w:val="center"/>
          </w:tcPr>
          <w:p w14:paraId="3CE19BA9">
            <w:pPr>
              <w:jc w:val="center"/>
              <w:rPr>
                <w:rFonts w:ascii="宋体" w:hAnsi="宋体"/>
                <w:szCs w:val="21"/>
              </w:rPr>
            </w:pPr>
            <w:r>
              <w:rPr>
                <w:rFonts w:hint="eastAsia" w:ascii="宋体" w:hAnsi="宋体"/>
                <w:szCs w:val="21"/>
              </w:rPr>
              <w:t>动态</w:t>
            </w:r>
          </w:p>
        </w:tc>
        <w:tc>
          <w:tcPr>
            <w:tcW w:w="4730" w:type="dxa"/>
            <w:tcBorders>
              <w:top w:val="single" w:color="333333" w:sz="4" w:space="0"/>
            </w:tcBorders>
            <w:noWrap w:val="0"/>
            <w:vAlign w:val="center"/>
          </w:tcPr>
          <w:p w14:paraId="0B4A6FB6">
            <w:pPr>
              <w:jc w:val="center"/>
              <w:rPr>
                <w:rFonts w:ascii="宋体" w:hAnsi="宋体"/>
                <w:szCs w:val="21"/>
              </w:rPr>
            </w:pPr>
            <w:r>
              <w:rPr>
                <w:rFonts w:ascii="宋体" w:hAnsi="宋体"/>
                <w:szCs w:val="21"/>
              </w:rPr>
              <w:t>4</w:t>
            </w:r>
            <w:r>
              <w:rPr>
                <w:rFonts w:hint="eastAsia" w:ascii="宋体" w:hAnsi="宋体"/>
                <w:szCs w:val="21"/>
              </w:rPr>
              <w:t>dB～</w:t>
            </w:r>
            <w:r>
              <w:rPr>
                <w:rFonts w:ascii="宋体" w:hAnsi="宋体"/>
                <w:szCs w:val="21"/>
              </w:rPr>
              <w:t>12dB</w:t>
            </w:r>
          </w:p>
        </w:tc>
      </w:tr>
      <w:tr w14:paraId="12AFCFB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651" w:hRule="exact"/>
          <w:jc w:val="center"/>
        </w:trPr>
        <w:tc>
          <w:tcPr>
            <w:tcW w:w="3798" w:type="dxa"/>
            <w:gridSpan w:val="4"/>
            <w:noWrap w:val="0"/>
            <w:vAlign w:val="center"/>
          </w:tcPr>
          <w:p w14:paraId="79B7DAE7">
            <w:pPr>
              <w:jc w:val="center"/>
              <w:rPr>
                <w:rFonts w:ascii="宋体" w:hAnsi="宋体"/>
                <w:szCs w:val="21"/>
              </w:rPr>
            </w:pPr>
            <w:r>
              <w:rPr>
                <w:rFonts w:hint="eastAsia" w:ascii="宋体" w:hAnsi="宋体"/>
                <w:szCs w:val="21"/>
              </w:rPr>
              <w:t>接收通道</w:t>
            </w:r>
          </w:p>
        </w:tc>
        <w:tc>
          <w:tcPr>
            <w:tcW w:w="4730" w:type="dxa"/>
            <w:noWrap w:val="0"/>
            <w:vAlign w:val="center"/>
          </w:tcPr>
          <w:p w14:paraId="7693945D">
            <w:pPr>
              <w:jc w:val="center"/>
              <w:rPr>
                <w:rFonts w:ascii="宋体" w:hAnsi="宋体"/>
                <w:szCs w:val="21"/>
              </w:rPr>
            </w:pPr>
            <w:r>
              <w:rPr>
                <w:rFonts w:hint="eastAsia" w:ascii="宋体" w:hAnsi="宋体"/>
                <w:szCs w:val="21"/>
              </w:rPr>
              <w:t>每个信道机具有三路独立接收通道，最大可支持三分集接收。</w:t>
            </w:r>
          </w:p>
        </w:tc>
      </w:tr>
      <w:tr w14:paraId="72085032">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0B024313">
            <w:pPr>
              <w:jc w:val="center"/>
              <w:rPr>
                <w:rFonts w:ascii="宋体" w:hAnsi="宋体"/>
                <w:szCs w:val="21"/>
              </w:rPr>
            </w:pPr>
            <w:r>
              <w:rPr>
                <w:rFonts w:hint="eastAsia" w:ascii="宋体" w:hAnsi="宋体"/>
                <w:szCs w:val="21"/>
              </w:rPr>
              <w:t>接收动态范围</w:t>
            </w:r>
          </w:p>
        </w:tc>
        <w:tc>
          <w:tcPr>
            <w:tcW w:w="4730" w:type="dxa"/>
            <w:noWrap w:val="0"/>
            <w:vAlign w:val="center"/>
          </w:tcPr>
          <w:p w14:paraId="7F458E20">
            <w:pPr>
              <w:jc w:val="center"/>
              <w:rPr>
                <w:rFonts w:ascii="宋体" w:hAnsi="宋体"/>
                <w:szCs w:val="21"/>
              </w:rPr>
            </w:pPr>
            <w:r>
              <w:rPr>
                <w:rFonts w:ascii="宋体" w:hAnsi="宋体"/>
                <w:szCs w:val="21"/>
              </w:rPr>
              <w:t>≥100dB</w:t>
            </w:r>
          </w:p>
        </w:tc>
      </w:tr>
      <w:tr w14:paraId="50342CFB">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1EC5D75F">
            <w:pPr>
              <w:jc w:val="center"/>
              <w:rPr>
                <w:rFonts w:ascii="宋体" w:hAnsi="宋体"/>
                <w:szCs w:val="21"/>
              </w:rPr>
            </w:pPr>
            <w:r>
              <w:rPr>
                <w:rFonts w:hint="eastAsia" w:ascii="宋体" w:hAnsi="宋体"/>
                <w:szCs w:val="21"/>
              </w:rPr>
              <w:t>阻塞</w:t>
            </w:r>
          </w:p>
        </w:tc>
        <w:tc>
          <w:tcPr>
            <w:tcW w:w="4730" w:type="dxa"/>
            <w:noWrap w:val="0"/>
            <w:vAlign w:val="center"/>
          </w:tcPr>
          <w:p w14:paraId="08EB5EAA">
            <w:pPr>
              <w:jc w:val="center"/>
              <w:rPr>
                <w:rFonts w:ascii="宋体" w:hAnsi="宋体"/>
                <w:szCs w:val="21"/>
              </w:rPr>
            </w:pPr>
            <w:r>
              <w:rPr>
                <w:rFonts w:ascii="宋体" w:hAnsi="宋体"/>
                <w:szCs w:val="21"/>
              </w:rPr>
              <w:t>≥84dB</w:t>
            </w:r>
          </w:p>
        </w:tc>
      </w:tr>
      <w:tr w14:paraId="3785CA1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51BB3F25">
            <w:pPr>
              <w:jc w:val="center"/>
              <w:rPr>
                <w:rFonts w:ascii="宋体" w:hAnsi="宋体"/>
                <w:szCs w:val="21"/>
              </w:rPr>
            </w:pPr>
            <w:r>
              <w:rPr>
                <w:rFonts w:hint="eastAsia" w:ascii="宋体" w:hAnsi="宋体"/>
                <w:szCs w:val="21"/>
              </w:rPr>
              <w:t>共信道抑制</w:t>
            </w:r>
          </w:p>
        </w:tc>
        <w:tc>
          <w:tcPr>
            <w:tcW w:w="4730" w:type="dxa"/>
            <w:noWrap w:val="0"/>
            <w:vAlign w:val="center"/>
          </w:tcPr>
          <w:p w14:paraId="69877471">
            <w:pPr>
              <w:jc w:val="center"/>
              <w:rPr>
                <w:rFonts w:ascii="宋体" w:hAnsi="宋体"/>
                <w:szCs w:val="21"/>
              </w:rPr>
            </w:pPr>
            <w:r>
              <w:rPr>
                <w:rFonts w:ascii="宋体" w:hAnsi="宋体"/>
                <w:szCs w:val="21"/>
              </w:rPr>
              <w:t>-12dB</w:t>
            </w:r>
            <w:r>
              <w:rPr>
                <w:rFonts w:hint="eastAsia" w:ascii="宋体" w:hAnsi="宋体"/>
                <w:szCs w:val="21"/>
              </w:rPr>
              <w:t>～</w:t>
            </w:r>
            <w:r>
              <w:rPr>
                <w:rFonts w:ascii="宋体" w:hAnsi="宋体"/>
                <w:szCs w:val="21"/>
              </w:rPr>
              <w:t>0dB</w:t>
            </w:r>
          </w:p>
        </w:tc>
      </w:tr>
      <w:tr w14:paraId="051C018A">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359BF1CE">
            <w:pPr>
              <w:jc w:val="center"/>
              <w:rPr>
                <w:rFonts w:ascii="宋体" w:hAnsi="宋体"/>
                <w:szCs w:val="21"/>
              </w:rPr>
            </w:pPr>
            <w:r>
              <w:rPr>
                <w:rFonts w:hint="eastAsia" w:ascii="宋体" w:hAnsi="宋体"/>
                <w:szCs w:val="21"/>
              </w:rPr>
              <w:t>邻道选择性</w:t>
            </w:r>
          </w:p>
        </w:tc>
        <w:tc>
          <w:tcPr>
            <w:tcW w:w="4730" w:type="dxa"/>
            <w:noWrap w:val="0"/>
            <w:vAlign w:val="center"/>
          </w:tcPr>
          <w:p w14:paraId="73EEAE18">
            <w:pPr>
              <w:jc w:val="center"/>
              <w:rPr>
                <w:rFonts w:ascii="宋体" w:hAnsi="宋体"/>
                <w:szCs w:val="21"/>
              </w:rPr>
            </w:pPr>
            <w:r>
              <w:rPr>
                <w:rFonts w:hint="eastAsia" w:ascii="宋体" w:hAnsi="宋体"/>
                <w:szCs w:val="21"/>
              </w:rPr>
              <w:t>正常：60dB</w:t>
            </w:r>
          </w:p>
        </w:tc>
      </w:tr>
      <w:tr w14:paraId="4AA949C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508E1E20">
            <w:pPr>
              <w:jc w:val="center"/>
              <w:rPr>
                <w:rFonts w:ascii="宋体" w:hAnsi="宋体"/>
                <w:szCs w:val="21"/>
              </w:rPr>
            </w:pPr>
          </w:p>
        </w:tc>
        <w:tc>
          <w:tcPr>
            <w:tcW w:w="4730" w:type="dxa"/>
            <w:noWrap w:val="0"/>
            <w:vAlign w:val="center"/>
          </w:tcPr>
          <w:p w14:paraId="659FAB87">
            <w:pPr>
              <w:jc w:val="center"/>
              <w:rPr>
                <w:rFonts w:ascii="宋体" w:hAnsi="宋体"/>
                <w:szCs w:val="21"/>
              </w:rPr>
            </w:pPr>
            <w:r>
              <w:rPr>
                <w:rFonts w:hint="eastAsia" w:ascii="宋体" w:hAnsi="宋体"/>
                <w:szCs w:val="21"/>
              </w:rPr>
              <w:t>极限：50dB</w:t>
            </w:r>
          </w:p>
        </w:tc>
      </w:tr>
      <w:tr w14:paraId="170C8282">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0C048D12">
            <w:pPr>
              <w:jc w:val="center"/>
              <w:rPr>
                <w:rFonts w:ascii="宋体" w:hAnsi="宋体"/>
                <w:szCs w:val="21"/>
              </w:rPr>
            </w:pPr>
            <w:r>
              <w:rPr>
                <w:rFonts w:hint="eastAsia" w:ascii="宋体" w:hAnsi="宋体"/>
                <w:szCs w:val="21"/>
              </w:rPr>
              <w:t>杂散响应抗干扰</w:t>
            </w:r>
          </w:p>
        </w:tc>
        <w:tc>
          <w:tcPr>
            <w:tcW w:w="4730" w:type="dxa"/>
            <w:noWrap w:val="0"/>
            <w:vAlign w:val="center"/>
          </w:tcPr>
          <w:p w14:paraId="5FC83C13">
            <w:pPr>
              <w:jc w:val="center"/>
              <w:rPr>
                <w:rFonts w:ascii="宋体" w:hAnsi="宋体"/>
                <w:szCs w:val="21"/>
              </w:rPr>
            </w:pPr>
            <w:r>
              <w:rPr>
                <w:rFonts w:ascii="宋体" w:hAnsi="宋体"/>
                <w:szCs w:val="21"/>
              </w:rPr>
              <w:t>≥70dB</w:t>
            </w:r>
          </w:p>
        </w:tc>
      </w:tr>
      <w:tr w14:paraId="5B409C1E">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1FE8420E">
            <w:pPr>
              <w:jc w:val="center"/>
              <w:rPr>
                <w:rFonts w:ascii="宋体" w:hAnsi="宋体"/>
                <w:szCs w:val="21"/>
              </w:rPr>
            </w:pPr>
            <w:r>
              <w:rPr>
                <w:rFonts w:hint="eastAsia" w:ascii="宋体" w:hAnsi="宋体"/>
                <w:szCs w:val="21"/>
              </w:rPr>
              <w:t>传导杂散</w:t>
            </w:r>
          </w:p>
        </w:tc>
        <w:tc>
          <w:tcPr>
            <w:tcW w:w="4730" w:type="dxa"/>
            <w:noWrap w:val="0"/>
            <w:vAlign w:val="center"/>
          </w:tcPr>
          <w:p w14:paraId="78ACB2A6">
            <w:pPr>
              <w:jc w:val="center"/>
              <w:rPr>
                <w:rFonts w:ascii="宋体" w:hAnsi="宋体"/>
                <w:szCs w:val="21"/>
              </w:rPr>
            </w:pPr>
            <w:r>
              <w:rPr>
                <w:rFonts w:hint="eastAsia" w:ascii="宋体" w:hAnsi="宋体"/>
                <w:szCs w:val="21"/>
              </w:rPr>
              <w:t>≤</w:t>
            </w:r>
            <w:r>
              <w:rPr>
                <w:rFonts w:ascii="宋体" w:hAnsi="宋体"/>
                <w:szCs w:val="21"/>
              </w:rPr>
              <w:t>-57dBm@100KHz@9.0</w:t>
            </w:r>
            <w:r>
              <w:rPr>
                <w:rFonts w:hint="eastAsia" w:ascii="宋体" w:hAnsi="宋体"/>
                <w:szCs w:val="21"/>
              </w:rPr>
              <w:t xml:space="preserve"> </w:t>
            </w:r>
            <w:r>
              <w:rPr>
                <w:rFonts w:ascii="宋体" w:hAnsi="宋体"/>
                <w:szCs w:val="21"/>
              </w:rPr>
              <w:t>0</w:t>
            </w:r>
            <w:r>
              <w:rPr>
                <w:rFonts w:hint="eastAsia" w:ascii="宋体" w:hAnsi="宋体"/>
                <w:szCs w:val="21"/>
              </w:rPr>
              <w:t>～</w:t>
            </w:r>
            <w:r>
              <w:rPr>
                <w:rFonts w:ascii="宋体" w:hAnsi="宋体"/>
                <w:szCs w:val="21"/>
              </w:rPr>
              <w:t>1.00GHz</w:t>
            </w:r>
          </w:p>
        </w:tc>
      </w:tr>
      <w:tr w14:paraId="25F3B82B">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5DE81EC6">
            <w:pPr>
              <w:jc w:val="center"/>
              <w:rPr>
                <w:rFonts w:ascii="宋体" w:hAnsi="宋体"/>
                <w:szCs w:val="21"/>
              </w:rPr>
            </w:pPr>
          </w:p>
        </w:tc>
        <w:tc>
          <w:tcPr>
            <w:tcW w:w="4730" w:type="dxa"/>
            <w:noWrap w:val="0"/>
            <w:vAlign w:val="center"/>
          </w:tcPr>
          <w:p w14:paraId="6B7DF529">
            <w:pPr>
              <w:jc w:val="center"/>
              <w:rPr>
                <w:rFonts w:ascii="宋体" w:hAnsi="宋体"/>
                <w:szCs w:val="21"/>
              </w:rPr>
            </w:pPr>
            <w:r>
              <w:rPr>
                <w:rFonts w:hint="eastAsia" w:ascii="宋体" w:hAnsi="宋体"/>
                <w:szCs w:val="21"/>
              </w:rPr>
              <w:t>≤</w:t>
            </w:r>
            <w:r>
              <w:rPr>
                <w:rFonts w:ascii="宋体" w:hAnsi="宋体"/>
                <w:szCs w:val="21"/>
              </w:rPr>
              <w:t>-47dBm@1.0MHz@1.00</w:t>
            </w:r>
            <w:r>
              <w:rPr>
                <w:rFonts w:hint="eastAsia" w:ascii="宋体" w:hAnsi="宋体"/>
                <w:szCs w:val="21"/>
              </w:rPr>
              <w:t>～</w:t>
            </w:r>
            <w:r>
              <w:rPr>
                <w:rFonts w:ascii="宋体" w:hAnsi="宋体"/>
                <w:szCs w:val="21"/>
              </w:rPr>
              <w:t>12.75GH</w:t>
            </w:r>
            <w:r>
              <w:rPr>
                <w:rFonts w:hint="eastAsia" w:ascii="宋体" w:hAnsi="宋体"/>
                <w:szCs w:val="21"/>
              </w:rPr>
              <w:t>z</w:t>
            </w:r>
          </w:p>
        </w:tc>
      </w:tr>
      <w:tr w14:paraId="045E145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8528" w:type="dxa"/>
            <w:gridSpan w:val="5"/>
            <w:tcBorders>
              <w:top w:val="single" w:color="333333" w:sz="4" w:space="0"/>
              <w:bottom w:val="single" w:color="333333" w:sz="4" w:space="0"/>
            </w:tcBorders>
            <w:shd w:val="clear" w:color="auto" w:fill="D9D9D9"/>
            <w:noWrap w:val="0"/>
            <w:vAlign w:val="center"/>
          </w:tcPr>
          <w:p w14:paraId="03F94708">
            <w:pPr>
              <w:jc w:val="center"/>
              <w:rPr>
                <w:rFonts w:ascii="宋体" w:hAnsi="宋体"/>
                <w:szCs w:val="21"/>
              </w:rPr>
            </w:pPr>
            <w:r>
              <w:rPr>
                <w:rFonts w:hint="eastAsia" w:ascii="宋体" w:hAnsi="宋体"/>
                <w:szCs w:val="21"/>
              </w:rPr>
              <w:t>发射指标</w:t>
            </w:r>
          </w:p>
        </w:tc>
      </w:tr>
      <w:tr w14:paraId="634D545A">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376" w:type="dxa"/>
            <w:vMerge w:val="restart"/>
            <w:tcBorders>
              <w:top w:val="single" w:color="333333" w:sz="4" w:space="0"/>
            </w:tcBorders>
            <w:noWrap w:val="0"/>
            <w:vAlign w:val="center"/>
          </w:tcPr>
          <w:p w14:paraId="2297F335">
            <w:pPr>
              <w:jc w:val="center"/>
              <w:rPr>
                <w:rFonts w:ascii="宋体" w:hAnsi="宋体"/>
                <w:szCs w:val="21"/>
              </w:rPr>
            </w:pPr>
            <w:r>
              <w:rPr>
                <w:rFonts w:hint="eastAsia" w:ascii="宋体" w:hAnsi="宋体"/>
                <w:szCs w:val="21"/>
              </w:rPr>
              <w:t>发射功率</w:t>
            </w:r>
          </w:p>
        </w:tc>
        <w:tc>
          <w:tcPr>
            <w:tcW w:w="1158" w:type="dxa"/>
            <w:gridSpan w:val="2"/>
            <w:vMerge w:val="restart"/>
            <w:tcBorders>
              <w:top w:val="single" w:color="333333" w:sz="4" w:space="0"/>
            </w:tcBorders>
            <w:noWrap w:val="0"/>
            <w:vAlign w:val="center"/>
          </w:tcPr>
          <w:p w14:paraId="6E0B0F6A">
            <w:pPr>
              <w:jc w:val="center"/>
              <w:rPr>
                <w:rFonts w:ascii="宋体" w:hAnsi="宋体"/>
                <w:szCs w:val="21"/>
              </w:rPr>
            </w:pPr>
            <w:r>
              <w:rPr>
                <w:rFonts w:hint="eastAsia" w:ascii="宋体" w:hAnsi="宋体"/>
                <w:szCs w:val="21"/>
              </w:rPr>
              <w:t>腔体合路器</w:t>
            </w:r>
          </w:p>
        </w:tc>
        <w:tc>
          <w:tcPr>
            <w:tcW w:w="1264" w:type="dxa"/>
            <w:tcBorders>
              <w:top w:val="single" w:color="333333" w:sz="4" w:space="0"/>
            </w:tcBorders>
            <w:noWrap w:val="0"/>
            <w:vAlign w:val="center"/>
          </w:tcPr>
          <w:p w14:paraId="5BBCF28D">
            <w:pPr>
              <w:jc w:val="center"/>
              <w:rPr>
                <w:rFonts w:ascii="宋体" w:hAnsi="宋体"/>
                <w:szCs w:val="21"/>
              </w:rPr>
            </w:pPr>
            <w:r>
              <w:rPr>
                <w:rFonts w:hint="eastAsia" w:ascii="宋体" w:hAnsi="宋体"/>
                <w:szCs w:val="21"/>
              </w:rPr>
              <w:t xml:space="preserve">    2CH</w:t>
            </w:r>
          </w:p>
        </w:tc>
        <w:tc>
          <w:tcPr>
            <w:tcW w:w="4730" w:type="dxa"/>
            <w:tcBorders>
              <w:top w:val="single" w:color="333333" w:sz="4" w:space="0"/>
            </w:tcBorders>
            <w:noWrap w:val="0"/>
            <w:vAlign w:val="center"/>
          </w:tcPr>
          <w:p w14:paraId="64795A85">
            <w:pPr>
              <w:jc w:val="center"/>
              <w:rPr>
                <w:rFonts w:ascii="宋体" w:hAnsi="宋体"/>
                <w:szCs w:val="21"/>
              </w:rPr>
            </w:pPr>
            <w:r>
              <w:rPr>
                <w:rFonts w:hint="eastAsia" w:ascii="宋体" w:hAnsi="宋体"/>
                <w:szCs w:val="21"/>
              </w:rPr>
              <w:t>正常：</w:t>
            </w:r>
            <w:r>
              <w:rPr>
                <w:rFonts w:ascii="宋体" w:hAnsi="宋体"/>
                <w:szCs w:val="21"/>
              </w:rPr>
              <w:t>43.5</w:t>
            </w:r>
            <w:r>
              <w:rPr>
                <w:rFonts w:hint="eastAsia" w:ascii="宋体" w:hAnsi="宋体"/>
                <w:szCs w:val="21"/>
              </w:rPr>
              <w:t>±</w:t>
            </w:r>
            <w:r>
              <w:rPr>
                <w:rFonts w:ascii="宋体" w:hAnsi="宋体"/>
                <w:szCs w:val="21"/>
              </w:rPr>
              <w:t>1.5dBm</w:t>
            </w:r>
            <w:r>
              <w:rPr>
                <w:rFonts w:hint="eastAsia" w:ascii="宋体" w:hAnsi="宋体"/>
                <w:szCs w:val="21"/>
              </w:rPr>
              <w:t xml:space="preserve"> 极限：43.5+2/-3dBm</w:t>
            </w:r>
          </w:p>
        </w:tc>
      </w:tr>
      <w:tr w14:paraId="38BEBA4E">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376" w:type="dxa"/>
            <w:vMerge w:val="continue"/>
            <w:noWrap w:val="0"/>
            <w:vAlign w:val="center"/>
          </w:tcPr>
          <w:p w14:paraId="0BB30DC1">
            <w:pPr>
              <w:jc w:val="center"/>
              <w:rPr>
                <w:rFonts w:ascii="宋体" w:hAnsi="宋体"/>
                <w:szCs w:val="21"/>
              </w:rPr>
            </w:pPr>
          </w:p>
        </w:tc>
        <w:tc>
          <w:tcPr>
            <w:tcW w:w="1158" w:type="dxa"/>
            <w:gridSpan w:val="2"/>
            <w:vMerge w:val="continue"/>
            <w:noWrap w:val="0"/>
            <w:vAlign w:val="center"/>
          </w:tcPr>
          <w:p w14:paraId="0CDAFF01">
            <w:pPr>
              <w:jc w:val="center"/>
              <w:rPr>
                <w:rFonts w:ascii="宋体" w:hAnsi="宋体"/>
                <w:szCs w:val="21"/>
              </w:rPr>
            </w:pPr>
          </w:p>
        </w:tc>
        <w:tc>
          <w:tcPr>
            <w:tcW w:w="1264" w:type="dxa"/>
            <w:tcBorders>
              <w:top w:val="single" w:color="333333" w:sz="4" w:space="0"/>
            </w:tcBorders>
            <w:noWrap w:val="0"/>
            <w:vAlign w:val="center"/>
          </w:tcPr>
          <w:p w14:paraId="1F497622">
            <w:pPr>
              <w:jc w:val="center"/>
              <w:rPr>
                <w:rFonts w:ascii="宋体" w:hAnsi="宋体"/>
                <w:szCs w:val="21"/>
              </w:rPr>
            </w:pPr>
            <w:r>
              <w:rPr>
                <w:rFonts w:hint="eastAsia" w:ascii="宋体" w:hAnsi="宋体"/>
                <w:szCs w:val="21"/>
              </w:rPr>
              <w:t>4CH</w:t>
            </w:r>
          </w:p>
        </w:tc>
        <w:tc>
          <w:tcPr>
            <w:tcW w:w="4730" w:type="dxa"/>
            <w:noWrap w:val="0"/>
            <w:vAlign w:val="center"/>
          </w:tcPr>
          <w:p w14:paraId="0A30579F">
            <w:pPr>
              <w:jc w:val="center"/>
              <w:rPr>
                <w:rFonts w:ascii="宋体" w:hAnsi="宋体"/>
                <w:szCs w:val="21"/>
              </w:rPr>
            </w:pPr>
            <w:r>
              <w:rPr>
                <w:rFonts w:hint="eastAsia" w:ascii="宋体" w:hAnsi="宋体"/>
                <w:szCs w:val="21"/>
              </w:rPr>
              <w:t>正常：43.5±1.5dBm 极限：43.5+2/-3dBm</w:t>
            </w:r>
          </w:p>
        </w:tc>
      </w:tr>
      <w:tr w14:paraId="4244A3A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376" w:type="dxa"/>
            <w:vMerge w:val="continue"/>
            <w:noWrap w:val="0"/>
            <w:vAlign w:val="center"/>
          </w:tcPr>
          <w:p w14:paraId="3E3A8890">
            <w:pPr>
              <w:jc w:val="center"/>
              <w:rPr>
                <w:rFonts w:ascii="宋体" w:hAnsi="宋体"/>
                <w:szCs w:val="21"/>
              </w:rPr>
            </w:pPr>
          </w:p>
        </w:tc>
        <w:tc>
          <w:tcPr>
            <w:tcW w:w="1158" w:type="dxa"/>
            <w:gridSpan w:val="2"/>
            <w:vMerge w:val="restart"/>
            <w:tcBorders>
              <w:top w:val="single" w:color="333333" w:sz="4" w:space="0"/>
            </w:tcBorders>
            <w:noWrap w:val="0"/>
            <w:vAlign w:val="center"/>
          </w:tcPr>
          <w:p w14:paraId="399039BF">
            <w:pPr>
              <w:rPr>
                <w:rFonts w:ascii="宋体" w:hAnsi="宋体"/>
                <w:szCs w:val="21"/>
              </w:rPr>
            </w:pPr>
            <w:r>
              <w:rPr>
                <w:rFonts w:hint="eastAsia" w:ascii="宋体" w:hAnsi="宋体"/>
                <w:szCs w:val="21"/>
              </w:rPr>
              <w:t>宽带合路器</w:t>
            </w:r>
          </w:p>
        </w:tc>
        <w:tc>
          <w:tcPr>
            <w:tcW w:w="1264" w:type="dxa"/>
            <w:tcBorders>
              <w:top w:val="single" w:color="333333" w:sz="4" w:space="0"/>
            </w:tcBorders>
            <w:noWrap w:val="0"/>
            <w:vAlign w:val="center"/>
          </w:tcPr>
          <w:p w14:paraId="0D4A6848">
            <w:pPr>
              <w:jc w:val="center"/>
              <w:rPr>
                <w:rFonts w:ascii="宋体" w:hAnsi="宋体"/>
                <w:szCs w:val="21"/>
              </w:rPr>
            </w:pPr>
            <w:r>
              <w:rPr>
                <w:rFonts w:hint="eastAsia" w:ascii="宋体" w:hAnsi="宋体"/>
                <w:szCs w:val="21"/>
              </w:rPr>
              <w:t>2CH</w:t>
            </w:r>
          </w:p>
        </w:tc>
        <w:tc>
          <w:tcPr>
            <w:tcW w:w="4730" w:type="dxa"/>
            <w:noWrap w:val="0"/>
            <w:vAlign w:val="center"/>
          </w:tcPr>
          <w:p w14:paraId="1847F0B9">
            <w:pPr>
              <w:jc w:val="center"/>
              <w:rPr>
                <w:rFonts w:ascii="宋体" w:hAnsi="宋体"/>
                <w:szCs w:val="21"/>
              </w:rPr>
            </w:pPr>
            <w:r>
              <w:rPr>
                <w:rFonts w:hint="eastAsia" w:ascii="宋体" w:hAnsi="宋体"/>
                <w:szCs w:val="21"/>
              </w:rPr>
              <w:t>正常：42.5±1.5dBm 极限：42.5+2/-3dBm</w:t>
            </w:r>
          </w:p>
        </w:tc>
      </w:tr>
      <w:tr w14:paraId="0C09D1DF">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1376" w:type="dxa"/>
            <w:vMerge w:val="continue"/>
            <w:noWrap w:val="0"/>
            <w:vAlign w:val="center"/>
          </w:tcPr>
          <w:p w14:paraId="4DC53874">
            <w:pPr>
              <w:jc w:val="center"/>
              <w:rPr>
                <w:rFonts w:ascii="宋体" w:hAnsi="宋体"/>
                <w:szCs w:val="21"/>
              </w:rPr>
            </w:pPr>
          </w:p>
        </w:tc>
        <w:tc>
          <w:tcPr>
            <w:tcW w:w="1158" w:type="dxa"/>
            <w:gridSpan w:val="2"/>
            <w:vMerge w:val="continue"/>
            <w:noWrap w:val="0"/>
            <w:vAlign w:val="center"/>
          </w:tcPr>
          <w:p w14:paraId="5C4EDE9E">
            <w:pPr>
              <w:jc w:val="center"/>
              <w:rPr>
                <w:rFonts w:ascii="宋体" w:hAnsi="宋体"/>
                <w:szCs w:val="21"/>
              </w:rPr>
            </w:pPr>
          </w:p>
        </w:tc>
        <w:tc>
          <w:tcPr>
            <w:tcW w:w="1264" w:type="dxa"/>
            <w:tcBorders>
              <w:top w:val="single" w:color="333333" w:sz="4" w:space="0"/>
            </w:tcBorders>
            <w:noWrap w:val="0"/>
            <w:vAlign w:val="center"/>
          </w:tcPr>
          <w:p w14:paraId="76A548D3">
            <w:pPr>
              <w:jc w:val="center"/>
              <w:rPr>
                <w:rFonts w:ascii="宋体" w:hAnsi="宋体"/>
                <w:szCs w:val="21"/>
              </w:rPr>
            </w:pPr>
            <w:r>
              <w:rPr>
                <w:rFonts w:hint="eastAsia" w:ascii="宋体" w:hAnsi="宋体"/>
                <w:szCs w:val="21"/>
              </w:rPr>
              <w:t>4CH</w:t>
            </w:r>
          </w:p>
        </w:tc>
        <w:tc>
          <w:tcPr>
            <w:tcW w:w="4730" w:type="dxa"/>
            <w:noWrap w:val="0"/>
            <w:vAlign w:val="center"/>
          </w:tcPr>
          <w:p w14:paraId="5962BB43">
            <w:pPr>
              <w:jc w:val="center"/>
              <w:rPr>
                <w:rFonts w:ascii="宋体" w:hAnsi="宋体"/>
                <w:szCs w:val="21"/>
              </w:rPr>
            </w:pPr>
            <w:r>
              <w:rPr>
                <w:rFonts w:hint="eastAsia" w:ascii="宋体" w:hAnsi="宋体"/>
                <w:szCs w:val="21"/>
              </w:rPr>
              <w:t>正常：39±1.5dBm 极限：39+2/-3dBm</w:t>
            </w:r>
          </w:p>
        </w:tc>
      </w:tr>
      <w:tr w14:paraId="5960EBB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542DD2B5">
            <w:pPr>
              <w:jc w:val="center"/>
              <w:rPr>
                <w:rFonts w:ascii="宋体" w:hAnsi="宋体"/>
                <w:szCs w:val="21"/>
              </w:rPr>
            </w:pPr>
            <w:r>
              <w:rPr>
                <w:rFonts w:hint="eastAsia" w:ascii="宋体" w:hAnsi="宋体"/>
                <w:szCs w:val="21"/>
              </w:rPr>
              <w:t>输出功率变化容限</w:t>
            </w:r>
          </w:p>
        </w:tc>
        <w:tc>
          <w:tcPr>
            <w:tcW w:w="4730" w:type="dxa"/>
            <w:noWrap w:val="0"/>
            <w:vAlign w:val="center"/>
          </w:tcPr>
          <w:p w14:paraId="4C73F0FA">
            <w:pPr>
              <w:jc w:val="center"/>
              <w:rPr>
                <w:rFonts w:ascii="宋体" w:hAnsi="宋体"/>
                <w:szCs w:val="21"/>
              </w:rPr>
            </w:pPr>
            <w:r>
              <w:rPr>
                <w:rFonts w:hint="eastAsia" w:ascii="宋体" w:hAnsi="宋体"/>
                <w:szCs w:val="21"/>
              </w:rPr>
              <w:t>正常：</w:t>
            </w:r>
            <w:r>
              <w:rPr>
                <w:rFonts w:ascii="宋体" w:hAnsi="宋体"/>
                <w:szCs w:val="21"/>
              </w:rPr>
              <w:t>±1.5dB</w:t>
            </w:r>
          </w:p>
        </w:tc>
      </w:tr>
      <w:tr w14:paraId="185864A2">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7088635B">
            <w:pPr>
              <w:jc w:val="center"/>
              <w:rPr>
                <w:rFonts w:ascii="宋体" w:hAnsi="宋体"/>
                <w:szCs w:val="21"/>
              </w:rPr>
            </w:pPr>
          </w:p>
        </w:tc>
        <w:tc>
          <w:tcPr>
            <w:tcW w:w="4730" w:type="dxa"/>
            <w:noWrap w:val="0"/>
            <w:vAlign w:val="center"/>
          </w:tcPr>
          <w:p w14:paraId="650BB04E">
            <w:pPr>
              <w:jc w:val="center"/>
              <w:rPr>
                <w:rFonts w:ascii="宋体" w:hAnsi="宋体"/>
                <w:szCs w:val="21"/>
              </w:rPr>
            </w:pPr>
            <w:r>
              <w:rPr>
                <w:rFonts w:hint="eastAsia" w:ascii="宋体" w:hAnsi="宋体"/>
                <w:szCs w:val="21"/>
              </w:rPr>
              <w:t>极限：</w:t>
            </w:r>
            <w:r>
              <w:rPr>
                <w:rFonts w:ascii="宋体" w:hAnsi="宋体"/>
                <w:szCs w:val="21"/>
              </w:rPr>
              <w:t>-3</w:t>
            </w:r>
            <w:r>
              <w:rPr>
                <w:rFonts w:hint="eastAsia" w:ascii="宋体" w:hAnsi="宋体"/>
                <w:szCs w:val="21"/>
              </w:rPr>
              <w:t>～</w:t>
            </w:r>
            <w:r>
              <w:rPr>
                <w:rFonts w:ascii="宋体" w:hAnsi="宋体"/>
                <w:szCs w:val="21"/>
              </w:rPr>
              <w:t>+2dB</w:t>
            </w:r>
          </w:p>
        </w:tc>
      </w:tr>
      <w:tr w14:paraId="792BF9F3">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6D4F2D6">
            <w:pPr>
              <w:jc w:val="center"/>
              <w:rPr>
                <w:rFonts w:ascii="宋体" w:hAnsi="宋体"/>
                <w:szCs w:val="21"/>
              </w:rPr>
            </w:pPr>
            <w:r>
              <w:rPr>
                <w:rFonts w:hint="eastAsia" w:ascii="宋体" w:hAnsi="宋体"/>
                <w:szCs w:val="21"/>
              </w:rPr>
              <w:t>功率调整范围</w:t>
            </w:r>
          </w:p>
        </w:tc>
        <w:tc>
          <w:tcPr>
            <w:tcW w:w="4730" w:type="dxa"/>
            <w:noWrap w:val="0"/>
            <w:vAlign w:val="center"/>
          </w:tcPr>
          <w:p w14:paraId="79BE47D2">
            <w:pPr>
              <w:jc w:val="center"/>
              <w:rPr>
                <w:rFonts w:ascii="宋体" w:hAnsi="宋体"/>
                <w:szCs w:val="21"/>
              </w:rPr>
            </w:pPr>
            <w:r>
              <w:rPr>
                <w:rFonts w:ascii="宋体" w:hAnsi="宋体"/>
                <w:szCs w:val="21"/>
              </w:rPr>
              <w:t>5</w:t>
            </w:r>
            <w:r>
              <w:rPr>
                <w:rFonts w:hint="eastAsia" w:ascii="宋体" w:hAnsi="宋体"/>
                <w:szCs w:val="21"/>
              </w:rPr>
              <w:t>～</w:t>
            </w:r>
            <w:r>
              <w:rPr>
                <w:rFonts w:ascii="宋体" w:hAnsi="宋体"/>
                <w:szCs w:val="21"/>
              </w:rPr>
              <w:t>50W</w:t>
            </w:r>
            <w:r>
              <w:rPr>
                <w:rFonts w:hint="eastAsia" w:ascii="宋体" w:hAnsi="宋体"/>
                <w:szCs w:val="21"/>
              </w:rPr>
              <w:t>（调整步长</w:t>
            </w:r>
            <w:r>
              <w:rPr>
                <w:rFonts w:ascii="宋体" w:hAnsi="宋体"/>
                <w:szCs w:val="21"/>
              </w:rPr>
              <w:t>1dB</w:t>
            </w:r>
            <w:r>
              <w:rPr>
                <w:rFonts w:hint="eastAsia" w:ascii="宋体" w:hAnsi="宋体"/>
                <w:szCs w:val="21"/>
              </w:rPr>
              <w:t>）</w:t>
            </w:r>
          </w:p>
        </w:tc>
      </w:tr>
      <w:tr w14:paraId="00E84F32">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3751E1B3">
            <w:pPr>
              <w:jc w:val="center"/>
              <w:rPr>
                <w:rFonts w:ascii="宋体" w:hAnsi="宋体"/>
                <w:szCs w:val="21"/>
              </w:rPr>
            </w:pPr>
            <w:r>
              <w:rPr>
                <w:rFonts w:hint="eastAsia" w:ascii="宋体" w:hAnsi="宋体"/>
                <w:szCs w:val="21"/>
              </w:rPr>
              <w:t>最大调制频偏</w:t>
            </w:r>
          </w:p>
        </w:tc>
        <w:tc>
          <w:tcPr>
            <w:tcW w:w="4730" w:type="dxa"/>
            <w:noWrap w:val="0"/>
            <w:vAlign w:val="center"/>
          </w:tcPr>
          <w:p w14:paraId="067FFB88">
            <w:pPr>
              <w:jc w:val="center"/>
              <w:rPr>
                <w:rFonts w:ascii="宋体" w:hAnsi="宋体"/>
                <w:szCs w:val="21"/>
              </w:rPr>
            </w:pPr>
            <w:r>
              <w:rPr>
                <w:rFonts w:hint="eastAsia" w:ascii="宋体" w:hAnsi="宋体"/>
                <w:szCs w:val="21"/>
              </w:rPr>
              <w:t>正常：±</w:t>
            </w:r>
            <w:r>
              <w:rPr>
                <w:rFonts w:ascii="宋体" w:hAnsi="宋体"/>
                <w:szCs w:val="21"/>
              </w:rPr>
              <w:t xml:space="preserve">3.70KHz </w:t>
            </w:r>
            <w:r>
              <w:rPr>
                <w:rFonts w:hint="eastAsia" w:ascii="宋体" w:hAnsi="宋体"/>
                <w:szCs w:val="21"/>
              </w:rPr>
              <w:t>极限：±</w:t>
            </w:r>
            <w:r>
              <w:rPr>
                <w:rFonts w:ascii="宋体" w:hAnsi="宋体"/>
                <w:szCs w:val="21"/>
              </w:rPr>
              <w:t>3.85KHz</w:t>
            </w:r>
          </w:p>
        </w:tc>
      </w:tr>
      <w:tr w14:paraId="0292F877">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A7EEE12">
            <w:pPr>
              <w:jc w:val="center"/>
              <w:rPr>
                <w:rFonts w:ascii="宋体" w:hAnsi="宋体"/>
                <w:szCs w:val="21"/>
              </w:rPr>
            </w:pPr>
            <w:r>
              <w:rPr>
                <w:rFonts w:hint="eastAsia" w:ascii="宋体" w:hAnsi="宋体"/>
                <w:szCs w:val="21"/>
              </w:rPr>
              <w:t>占用带宽</w:t>
            </w:r>
          </w:p>
        </w:tc>
        <w:tc>
          <w:tcPr>
            <w:tcW w:w="4730" w:type="dxa"/>
            <w:noWrap w:val="0"/>
            <w:vAlign w:val="center"/>
          </w:tcPr>
          <w:p w14:paraId="0AE43070">
            <w:pPr>
              <w:jc w:val="center"/>
              <w:rPr>
                <w:rFonts w:ascii="宋体" w:hAnsi="宋体"/>
                <w:szCs w:val="21"/>
              </w:rPr>
            </w:pPr>
            <w:r>
              <w:rPr>
                <w:rFonts w:ascii="宋体" w:hAnsi="宋体"/>
                <w:szCs w:val="21"/>
              </w:rPr>
              <w:t>≤</w:t>
            </w:r>
            <w:r>
              <w:rPr>
                <w:rFonts w:hint="eastAsia" w:ascii="宋体" w:hAnsi="宋体"/>
                <w:szCs w:val="21"/>
              </w:rPr>
              <w:t>8.5kHz@-3dB</w:t>
            </w:r>
          </w:p>
        </w:tc>
      </w:tr>
      <w:tr w14:paraId="665E9E19">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38E7AF44">
            <w:pPr>
              <w:jc w:val="center"/>
              <w:rPr>
                <w:rFonts w:ascii="宋体" w:hAnsi="宋体"/>
                <w:szCs w:val="21"/>
              </w:rPr>
            </w:pPr>
            <w:r>
              <w:rPr>
                <w:rFonts w:hint="eastAsia" w:ascii="宋体" w:hAnsi="宋体"/>
                <w:szCs w:val="21"/>
              </w:rPr>
              <w:t>调制精度</w:t>
            </w:r>
          </w:p>
        </w:tc>
        <w:tc>
          <w:tcPr>
            <w:tcW w:w="4730" w:type="dxa"/>
            <w:noWrap w:val="0"/>
            <w:vAlign w:val="center"/>
          </w:tcPr>
          <w:p w14:paraId="2A312394">
            <w:pPr>
              <w:jc w:val="center"/>
              <w:rPr>
                <w:rFonts w:ascii="宋体" w:hAnsi="宋体"/>
                <w:szCs w:val="21"/>
              </w:rPr>
            </w:pPr>
            <w:r>
              <w:rPr>
                <w:rFonts w:hint="eastAsia" w:ascii="宋体" w:hAnsi="宋体"/>
                <w:szCs w:val="21"/>
              </w:rPr>
              <w:t>常温：</w:t>
            </w:r>
            <w:r>
              <w:rPr>
                <w:rFonts w:ascii="宋体" w:hAnsi="宋体"/>
                <w:szCs w:val="21"/>
              </w:rPr>
              <w:t>≤</w:t>
            </w:r>
            <w:r>
              <w:rPr>
                <w:rFonts w:hint="eastAsia" w:ascii="宋体" w:hAnsi="宋体"/>
                <w:szCs w:val="21"/>
              </w:rPr>
              <w:t>5.0%</w:t>
            </w:r>
          </w:p>
        </w:tc>
      </w:tr>
      <w:tr w14:paraId="405765E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68210574">
            <w:pPr>
              <w:jc w:val="center"/>
              <w:rPr>
                <w:rFonts w:ascii="宋体" w:hAnsi="宋体"/>
                <w:szCs w:val="21"/>
              </w:rPr>
            </w:pPr>
          </w:p>
        </w:tc>
        <w:tc>
          <w:tcPr>
            <w:tcW w:w="4730" w:type="dxa"/>
            <w:noWrap w:val="0"/>
            <w:vAlign w:val="center"/>
          </w:tcPr>
          <w:p w14:paraId="0C145DA0">
            <w:pPr>
              <w:jc w:val="center"/>
              <w:rPr>
                <w:rFonts w:ascii="宋体" w:hAnsi="宋体"/>
                <w:szCs w:val="21"/>
              </w:rPr>
            </w:pPr>
            <w:r>
              <w:rPr>
                <w:rFonts w:hint="eastAsia" w:ascii="宋体" w:hAnsi="宋体"/>
                <w:szCs w:val="21"/>
              </w:rPr>
              <w:t>极限温度：</w:t>
            </w:r>
            <w:r>
              <w:rPr>
                <w:rFonts w:ascii="宋体" w:hAnsi="宋体"/>
                <w:szCs w:val="21"/>
              </w:rPr>
              <w:t>≤</w:t>
            </w:r>
            <w:r>
              <w:rPr>
                <w:rFonts w:hint="eastAsia" w:ascii="宋体" w:hAnsi="宋体"/>
                <w:szCs w:val="21"/>
              </w:rPr>
              <w:t>10.0%</w:t>
            </w:r>
          </w:p>
        </w:tc>
      </w:tr>
      <w:tr w14:paraId="5F117A0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5A98FDE2">
            <w:pPr>
              <w:jc w:val="center"/>
              <w:rPr>
                <w:rFonts w:ascii="宋体" w:hAnsi="宋体"/>
                <w:szCs w:val="21"/>
              </w:rPr>
            </w:pPr>
            <w:r>
              <w:rPr>
                <w:rFonts w:hint="eastAsia" w:ascii="宋体" w:hAnsi="宋体"/>
                <w:szCs w:val="21"/>
              </w:rPr>
              <w:t>频率误差</w:t>
            </w:r>
          </w:p>
        </w:tc>
        <w:tc>
          <w:tcPr>
            <w:tcW w:w="4730" w:type="dxa"/>
            <w:noWrap w:val="0"/>
            <w:vAlign w:val="center"/>
          </w:tcPr>
          <w:p w14:paraId="40C3EF5D">
            <w:pPr>
              <w:jc w:val="center"/>
              <w:rPr>
                <w:rFonts w:ascii="宋体" w:hAnsi="宋体"/>
                <w:szCs w:val="21"/>
              </w:rPr>
            </w:pPr>
            <w:r>
              <w:rPr>
                <w:rFonts w:ascii="宋体" w:hAnsi="宋体"/>
                <w:szCs w:val="21"/>
              </w:rPr>
              <w:t>≤</w:t>
            </w:r>
            <w:r>
              <w:rPr>
                <w:rFonts w:hint="eastAsia" w:ascii="宋体" w:hAnsi="宋体"/>
                <w:szCs w:val="21"/>
              </w:rPr>
              <w:t>±100</w:t>
            </w:r>
            <w:r>
              <w:rPr>
                <w:rFonts w:ascii="宋体" w:hAnsi="宋体"/>
                <w:szCs w:val="21"/>
              </w:rPr>
              <w:t>Hz</w:t>
            </w:r>
          </w:p>
        </w:tc>
      </w:tr>
      <w:tr w14:paraId="4781255A">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22D65C67">
            <w:pPr>
              <w:jc w:val="center"/>
              <w:rPr>
                <w:rFonts w:ascii="宋体" w:hAnsi="宋体"/>
                <w:szCs w:val="21"/>
              </w:rPr>
            </w:pPr>
            <w:r>
              <w:rPr>
                <w:rFonts w:hint="eastAsia" w:ascii="宋体" w:hAnsi="宋体"/>
                <w:szCs w:val="21"/>
              </w:rPr>
              <w:t>互调衰减</w:t>
            </w:r>
          </w:p>
        </w:tc>
        <w:tc>
          <w:tcPr>
            <w:tcW w:w="4730" w:type="dxa"/>
            <w:noWrap w:val="0"/>
            <w:vAlign w:val="center"/>
          </w:tcPr>
          <w:p w14:paraId="322215C8">
            <w:pPr>
              <w:jc w:val="center"/>
              <w:rPr>
                <w:rFonts w:ascii="宋体" w:hAnsi="宋体"/>
                <w:szCs w:val="21"/>
              </w:rPr>
            </w:pPr>
            <w:r>
              <w:rPr>
                <w:rFonts w:ascii="宋体" w:hAnsi="宋体"/>
                <w:szCs w:val="21"/>
              </w:rPr>
              <w:t>≤</w:t>
            </w:r>
            <w:r>
              <w:rPr>
                <w:rFonts w:hint="eastAsia" w:ascii="宋体" w:hAnsi="宋体"/>
                <w:szCs w:val="21"/>
              </w:rPr>
              <w:t>-6</w:t>
            </w:r>
            <w:r>
              <w:rPr>
                <w:rFonts w:ascii="宋体" w:hAnsi="宋体"/>
                <w:szCs w:val="21"/>
              </w:rPr>
              <w:t>0dB</w:t>
            </w:r>
          </w:p>
        </w:tc>
      </w:tr>
      <w:tr w14:paraId="0463AF1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7218D77">
            <w:pPr>
              <w:jc w:val="center"/>
              <w:rPr>
                <w:rFonts w:ascii="宋体" w:hAnsi="宋体"/>
                <w:szCs w:val="21"/>
              </w:rPr>
            </w:pPr>
            <w:r>
              <w:rPr>
                <w:rFonts w:hint="eastAsia" w:ascii="宋体" w:hAnsi="宋体"/>
                <w:szCs w:val="21"/>
              </w:rPr>
              <w:t>邻道功率抑制</w:t>
            </w:r>
          </w:p>
        </w:tc>
        <w:tc>
          <w:tcPr>
            <w:tcW w:w="4730" w:type="dxa"/>
            <w:noWrap w:val="0"/>
            <w:vAlign w:val="center"/>
          </w:tcPr>
          <w:p w14:paraId="7C315FE6">
            <w:pPr>
              <w:jc w:val="center"/>
              <w:rPr>
                <w:rFonts w:ascii="宋体" w:hAnsi="宋体"/>
                <w:szCs w:val="21"/>
              </w:rPr>
            </w:pPr>
            <w:r>
              <w:rPr>
                <w:rFonts w:ascii="宋体" w:hAnsi="宋体"/>
                <w:szCs w:val="21"/>
              </w:rPr>
              <w:t>≤</w:t>
            </w:r>
            <w:r>
              <w:rPr>
                <w:rFonts w:hint="eastAsia" w:ascii="宋体" w:hAnsi="宋体"/>
                <w:szCs w:val="21"/>
              </w:rPr>
              <w:t>-</w:t>
            </w:r>
            <w:r>
              <w:rPr>
                <w:rFonts w:ascii="宋体" w:hAnsi="宋体"/>
                <w:szCs w:val="21"/>
              </w:rPr>
              <w:t>60dB</w:t>
            </w:r>
            <w:r>
              <w:rPr>
                <w:rFonts w:hint="eastAsia" w:ascii="宋体" w:hAnsi="宋体"/>
                <w:szCs w:val="21"/>
              </w:rPr>
              <w:t>@12.5kHz</w:t>
            </w:r>
          </w:p>
        </w:tc>
      </w:tr>
      <w:tr w14:paraId="5C42CA96">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30002A7A">
            <w:pPr>
              <w:jc w:val="center"/>
              <w:rPr>
                <w:rFonts w:ascii="宋体" w:hAnsi="宋体"/>
                <w:szCs w:val="21"/>
              </w:rPr>
            </w:pPr>
            <w:r>
              <w:rPr>
                <w:rFonts w:hint="eastAsia" w:ascii="宋体" w:hAnsi="宋体"/>
                <w:szCs w:val="21"/>
              </w:rPr>
              <w:t>瞬态切换邻道功率抑制</w:t>
            </w:r>
          </w:p>
        </w:tc>
        <w:tc>
          <w:tcPr>
            <w:tcW w:w="4730" w:type="dxa"/>
            <w:noWrap w:val="0"/>
            <w:vAlign w:val="center"/>
          </w:tcPr>
          <w:p w14:paraId="7BD5EF74">
            <w:pPr>
              <w:jc w:val="center"/>
              <w:rPr>
                <w:rFonts w:ascii="宋体" w:hAnsi="宋体"/>
                <w:szCs w:val="21"/>
              </w:rPr>
            </w:pPr>
            <w:r>
              <w:rPr>
                <w:rFonts w:hint="eastAsia" w:ascii="宋体" w:hAnsi="宋体"/>
                <w:szCs w:val="21"/>
              </w:rPr>
              <w:t>±</w:t>
            </w:r>
            <w:r>
              <w:rPr>
                <w:rFonts w:ascii="宋体" w:hAnsi="宋体"/>
                <w:szCs w:val="21"/>
              </w:rPr>
              <w:t>12.5kHz</w:t>
            </w:r>
            <w:r>
              <w:rPr>
                <w:rFonts w:hint="eastAsia" w:ascii="宋体" w:hAnsi="宋体"/>
                <w:szCs w:val="21"/>
              </w:rPr>
              <w:t>：</w:t>
            </w:r>
            <w:r>
              <w:rPr>
                <w:rFonts w:ascii="宋体" w:hAnsi="宋体"/>
                <w:szCs w:val="21"/>
              </w:rPr>
              <w:t>≥50dB</w:t>
            </w:r>
            <w:r>
              <w:rPr>
                <w:rFonts w:hint="eastAsia" w:ascii="宋体" w:hAnsi="宋体"/>
                <w:szCs w:val="21"/>
              </w:rPr>
              <w:t>（仅适用于使用</w:t>
            </w:r>
            <w:r>
              <w:rPr>
                <w:rFonts w:ascii="宋体" w:hAnsi="宋体"/>
                <w:szCs w:val="21"/>
              </w:rPr>
              <w:t>TDMA</w:t>
            </w:r>
            <w:r>
              <w:rPr>
                <w:rFonts w:hint="eastAsia" w:ascii="宋体" w:hAnsi="宋体"/>
                <w:szCs w:val="21"/>
              </w:rPr>
              <w:t>技术的设备）</w:t>
            </w:r>
          </w:p>
        </w:tc>
      </w:tr>
      <w:tr w14:paraId="77666FE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7CE0A1A5">
            <w:pPr>
              <w:jc w:val="center"/>
              <w:rPr>
                <w:rFonts w:ascii="宋体" w:hAnsi="宋体"/>
                <w:szCs w:val="21"/>
              </w:rPr>
            </w:pPr>
            <w:r>
              <w:rPr>
                <w:rFonts w:hint="eastAsia" w:ascii="宋体" w:hAnsi="宋体"/>
                <w:szCs w:val="21"/>
              </w:rPr>
              <w:t>杂散发射</w:t>
            </w:r>
          </w:p>
        </w:tc>
        <w:tc>
          <w:tcPr>
            <w:tcW w:w="4730" w:type="dxa"/>
            <w:noWrap w:val="0"/>
            <w:vAlign w:val="center"/>
          </w:tcPr>
          <w:p w14:paraId="04E2BD53">
            <w:pPr>
              <w:jc w:val="center"/>
              <w:rPr>
                <w:rFonts w:ascii="宋体" w:hAnsi="宋体"/>
                <w:szCs w:val="21"/>
              </w:rPr>
            </w:pPr>
            <w:r>
              <w:rPr>
                <w:rFonts w:hint="eastAsia" w:ascii="宋体" w:hAnsi="宋体"/>
                <w:szCs w:val="21"/>
              </w:rPr>
              <w:t>≤</w:t>
            </w:r>
            <w:r>
              <w:rPr>
                <w:rFonts w:ascii="宋体" w:hAnsi="宋体"/>
                <w:szCs w:val="21"/>
              </w:rPr>
              <w:t>-36dBm@100KHz@9.00</w:t>
            </w:r>
            <w:r>
              <w:rPr>
                <w:rFonts w:hint="eastAsia" w:ascii="宋体" w:hAnsi="宋体"/>
                <w:szCs w:val="21"/>
              </w:rPr>
              <w:t>～</w:t>
            </w:r>
            <w:r>
              <w:rPr>
                <w:rFonts w:ascii="宋体" w:hAnsi="宋体"/>
                <w:szCs w:val="21"/>
              </w:rPr>
              <w:t>1.00GHz</w:t>
            </w:r>
          </w:p>
        </w:tc>
      </w:tr>
      <w:tr w14:paraId="76CF93CF">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7C682E2D">
            <w:pPr>
              <w:jc w:val="center"/>
              <w:rPr>
                <w:rFonts w:ascii="宋体" w:hAnsi="宋体"/>
                <w:szCs w:val="21"/>
              </w:rPr>
            </w:pPr>
          </w:p>
        </w:tc>
        <w:tc>
          <w:tcPr>
            <w:tcW w:w="4730" w:type="dxa"/>
            <w:noWrap w:val="0"/>
            <w:vAlign w:val="center"/>
          </w:tcPr>
          <w:p w14:paraId="599CAC61">
            <w:pPr>
              <w:jc w:val="center"/>
              <w:rPr>
                <w:rFonts w:ascii="宋体" w:hAnsi="宋体"/>
                <w:szCs w:val="21"/>
              </w:rPr>
            </w:pPr>
            <w:r>
              <w:rPr>
                <w:rFonts w:hint="eastAsia" w:ascii="宋体" w:hAnsi="宋体"/>
                <w:szCs w:val="21"/>
              </w:rPr>
              <w:t>≤</w:t>
            </w:r>
            <w:r>
              <w:rPr>
                <w:rFonts w:ascii="宋体" w:hAnsi="宋体"/>
                <w:szCs w:val="21"/>
              </w:rPr>
              <w:t>-30dBm@1.0MHz@1.00</w:t>
            </w:r>
            <w:r>
              <w:rPr>
                <w:rFonts w:hint="eastAsia" w:ascii="宋体" w:hAnsi="宋体"/>
                <w:szCs w:val="21"/>
              </w:rPr>
              <w:t>～</w:t>
            </w:r>
            <w:r>
              <w:rPr>
                <w:rFonts w:ascii="宋体" w:hAnsi="宋体"/>
                <w:szCs w:val="21"/>
              </w:rPr>
              <w:t>12.75GHz</w:t>
            </w:r>
          </w:p>
        </w:tc>
      </w:tr>
      <w:tr w14:paraId="569E4670">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8528" w:type="dxa"/>
            <w:gridSpan w:val="5"/>
            <w:tcBorders>
              <w:top w:val="single" w:color="333333" w:sz="4" w:space="0"/>
              <w:bottom w:val="single" w:color="333333" w:sz="4" w:space="0"/>
            </w:tcBorders>
            <w:shd w:val="clear" w:color="auto" w:fill="D9D9D9"/>
            <w:noWrap w:val="0"/>
            <w:vAlign w:val="center"/>
          </w:tcPr>
          <w:p w14:paraId="6D975C7F">
            <w:pPr>
              <w:jc w:val="center"/>
              <w:rPr>
                <w:rFonts w:ascii="宋体" w:hAnsi="宋体"/>
                <w:szCs w:val="21"/>
              </w:rPr>
            </w:pPr>
            <w:r>
              <w:rPr>
                <w:rFonts w:hint="eastAsia" w:ascii="宋体" w:hAnsi="宋体"/>
                <w:szCs w:val="21"/>
              </w:rPr>
              <w:t>输入输出接口指标</w:t>
            </w:r>
          </w:p>
        </w:tc>
      </w:tr>
      <w:tr w14:paraId="2379A7E7">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tcBorders>
              <w:top w:val="single" w:color="333333" w:sz="4" w:space="0"/>
            </w:tcBorders>
            <w:noWrap w:val="0"/>
            <w:vAlign w:val="center"/>
          </w:tcPr>
          <w:p w14:paraId="314F00AC">
            <w:pPr>
              <w:jc w:val="center"/>
              <w:rPr>
                <w:rFonts w:ascii="宋体" w:hAnsi="宋体"/>
                <w:szCs w:val="21"/>
              </w:rPr>
            </w:pPr>
            <w:r>
              <w:rPr>
                <w:rFonts w:hint="eastAsia" w:ascii="宋体" w:hAnsi="宋体"/>
                <w:szCs w:val="21"/>
              </w:rPr>
              <w:t>收发射频接口</w:t>
            </w:r>
          </w:p>
        </w:tc>
        <w:tc>
          <w:tcPr>
            <w:tcW w:w="4730" w:type="dxa"/>
            <w:tcBorders>
              <w:top w:val="single" w:color="333333" w:sz="4" w:space="0"/>
            </w:tcBorders>
            <w:noWrap w:val="0"/>
            <w:vAlign w:val="center"/>
          </w:tcPr>
          <w:p w14:paraId="0E1576BB">
            <w:pPr>
              <w:jc w:val="center"/>
              <w:rPr>
                <w:rFonts w:ascii="宋体" w:hAnsi="宋体"/>
                <w:szCs w:val="21"/>
              </w:rPr>
            </w:pPr>
            <w:r>
              <w:rPr>
                <w:rFonts w:hint="eastAsia" w:ascii="宋体" w:hAnsi="宋体"/>
                <w:szCs w:val="21"/>
              </w:rPr>
              <w:t>四路N-Female</w:t>
            </w:r>
          </w:p>
        </w:tc>
      </w:tr>
      <w:tr w14:paraId="37BDC7DA">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78BB0CEF">
            <w:pPr>
              <w:jc w:val="center"/>
              <w:rPr>
                <w:rFonts w:ascii="宋体" w:hAnsi="宋体"/>
                <w:szCs w:val="21"/>
              </w:rPr>
            </w:pPr>
            <w:r>
              <w:rPr>
                <w:rFonts w:hint="eastAsia" w:ascii="宋体" w:hAnsi="宋体"/>
                <w:szCs w:val="21"/>
              </w:rPr>
              <w:t>GPS同步接口</w:t>
            </w:r>
          </w:p>
        </w:tc>
        <w:tc>
          <w:tcPr>
            <w:tcW w:w="4730" w:type="dxa"/>
            <w:noWrap w:val="0"/>
            <w:vAlign w:val="center"/>
          </w:tcPr>
          <w:p w14:paraId="06BADADA">
            <w:pPr>
              <w:jc w:val="center"/>
              <w:rPr>
                <w:rFonts w:ascii="宋体" w:hAnsi="宋体"/>
                <w:szCs w:val="21"/>
              </w:rPr>
            </w:pPr>
            <w:r>
              <w:rPr>
                <w:rFonts w:hint="eastAsia" w:ascii="宋体" w:hAnsi="宋体"/>
                <w:szCs w:val="21"/>
              </w:rPr>
              <w:t>GPS接口N-Female</w:t>
            </w:r>
          </w:p>
        </w:tc>
      </w:tr>
      <w:tr w14:paraId="06DBC95F">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restart"/>
            <w:noWrap w:val="0"/>
            <w:vAlign w:val="center"/>
          </w:tcPr>
          <w:p w14:paraId="52B956E2">
            <w:pPr>
              <w:jc w:val="center"/>
              <w:rPr>
                <w:rFonts w:ascii="宋体" w:hAnsi="宋体"/>
                <w:szCs w:val="21"/>
              </w:rPr>
            </w:pPr>
            <w:r>
              <w:rPr>
                <w:rFonts w:hint="eastAsia" w:ascii="宋体" w:hAnsi="宋体"/>
                <w:szCs w:val="21"/>
              </w:rPr>
              <w:t>与MSO接口</w:t>
            </w:r>
          </w:p>
        </w:tc>
        <w:tc>
          <w:tcPr>
            <w:tcW w:w="4730" w:type="dxa"/>
            <w:noWrap w:val="0"/>
            <w:vAlign w:val="center"/>
          </w:tcPr>
          <w:p w14:paraId="2A126B63">
            <w:pPr>
              <w:jc w:val="center"/>
              <w:rPr>
                <w:rFonts w:ascii="宋体" w:hAnsi="宋体"/>
                <w:szCs w:val="21"/>
              </w:rPr>
            </w:pPr>
            <w:r>
              <w:rPr>
                <w:rFonts w:hint="eastAsia" w:ascii="宋体" w:hAnsi="宋体"/>
                <w:szCs w:val="21"/>
              </w:rPr>
              <w:t>E1接口：</w:t>
            </w:r>
            <w:r>
              <w:rPr>
                <w:rFonts w:ascii="宋体" w:hAnsi="宋体"/>
                <w:szCs w:val="21"/>
              </w:rPr>
              <w:t>BNC-Female</w:t>
            </w:r>
          </w:p>
        </w:tc>
      </w:tr>
      <w:tr w14:paraId="590E4C91">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vMerge w:val="continue"/>
            <w:noWrap w:val="0"/>
            <w:vAlign w:val="center"/>
          </w:tcPr>
          <w:p w14:paraId="2D9B207D">
            <w:pPr>
              <w:jc w:val="center"/>
              <w:rPr>
                <w:rFonts w:ascii="宋体" w:hAnsi="宋体"/>
                <w:szCs w:val="21"/>
              </w:rPr>
            </w:pPr>
          </w:p>
        </w:tc>
        <w:tc>
          <w:tcPr>
            <w:tcW w:w="4730" w:type="dxa"/>
            <w:noWrap w:val="0"/>
            <w:vAlign w:val="center"/>
          </w:tcPr>
          <w:p w14:paraId="0178AF20">
            <w:pPr>
              <w:jc w:val="center"/>
              <w:rPr>
                <w:rFonts w:ascii="宋体" w:hAnsi="宋体"/>
                <w:szCs w:val="21"/>
              </w:rPr>
            </w:pPr>
            <w:r>
              <w:rPr>
                <w:rFonts w:hint="eastAsia" w:ascii="宋体" w:hAnsi="宋体"/>
                <w:szCs w:val="21"/>
              </w:rPr>
              <w:t>以太网接口：RJ-45</w:t>
            </w:r>
          </w:p>
        </w:tc>
      </w:tr>
      <w:tr w14:paraId="31D47935">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4DA582EC">
            <w:pPr>
              <w:jc w:val="center"/>
              <w:rPr>
                <w:rFonts w:ascii="宋体" w:hAnsi="宋体"/>
                <w:szCs w:val="21"/>
              </w:rPr>
            </w:pPr>
            <w:r>
              <w:rPr>
                <w:rFonts w:hint="eastAsia" w:ascii="宋体" w:hAnsi="宋体"/>
                <w:szCs w:val="21"/>
              </w:rPr>
              <w:t>本地操作维护接口</w:t>
            </w:r>
          </w:p>
        </w:tc>
        <w:tc>
          <w:tcPr>
            <w:tcW w:w="4730" w:type="dxa"/>
            <w:noWrap w:val="0"/>
            <w:vAlign w:val="center"/>
          </w:tcPr>
          <w:p w14:paraId="13F04617">
            <w:pPr>
              <w:jc w:val="center"/>
              <w:rPr>
                <w:rFonts w:ascii="宋体" w:hAnsi="宋体"/>
                <w:szCs w:val="21"/>
              </w:rPr>
            </w:pPr>
            <w:r>
              <w:rPr>
                <w:rFonts w:hint="eastAsia" w:ascii="宋体" w:hAnsi="宋体"/>
                <w:szCs w:val="21"/>
              </w:rPr>
              <w:t>DB9-Female</w:t>
            </w:r>
          </w:p>
        </w:tc>
      </w:tr>
      <w:tr w14:paraId="52FC5A97">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tcBorders>
              <w:bottom w:val="single" w:color="333333" w:sz="4" w:space="0"/>
            </w:tcBorders>
            <w:noWrap w:val="0"/>
            <w:vAlign w:val="center"/>
          </w:tcPr>
          <w:p w14:paraId="3B7B67F6">
            <w:pPr>
              <w:jc w:val="center"/>
              <w:rPr>
                <w:rFonts w:ascii="宋体" w:hAnsi="宋体"/>
                <w:szCs w:val="21"/>
              </w:rPr>
            </w:pPr>
            <w:r>
              <w:rPr>
                <w:rFonts w:hint="eastAsia" w:ascii="宋体" w:hAnsi="宋体"/>
                <w:szCs w:val="21"/>
              </w:rPr>
              <w:t>供电接口</w:t>
            </w:r>
          </w:p>
        </w:tc>
        <w:tc>
          <w:tcPr>
            <w:tcW w:w="4730" w:type="dxa"/>
            <w:tcBorders>
              <w:bottom w:val="single" w:color="333333" w:sz="4" w:space="0"/>
            </w:tcBorders>
            <w:noWrap w:val="0"/>
            <w:vAlign w:val="center"/>
          </w:tcPr>
          <w:p w14:paraId="18CF4A68">
            <w:pPr>
              <w:jc w:val="center"/>
              <w:rPr>
                <w:rFonts w:ascii="宋体" w:hAnsi="宋体"/>
                <w:szCs w:val="21"/>
              </w:rPr>
            </w:pPr>
            <w:r>
              <w:rPr>
                <w:rFonts w:hint="eastAsia" w:ascii="宋体" w:hAnsi="宋体"/>
                <w:szCs w:val="21"/>
              </w:rPr>
              <w:t>AC：100～240V（50～60Hz）</w:t>
            </w:r>
          </w:p>
        </w:tc>
      </w:tr>
      <w:tr w14:paraId="11799BD4">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8528" w:type="dxa"/>
            <w:gridSpan w:val="5"/>
            <w:tcBorders>
              <w:top w:val="single" w:color="333333" w:sz="4" w:space="0"/>
              <w:bottom w:val="single" w:color="333333" w:sz="4" w:space="0"/>
            </w:tcBorders>
            <w:shd w:val="clear" w:color="auto" w:fill="D9D9D9"/>
            <w:noWrap w:val="0"/>
            <w:vAlign w:val="center"/>
          </w:tcPr>
          <w:p w14:paraId="12894A8A">
            <w:pPr>
              <w:jc w:val="center"/>
              <w:rPr>
                <w:rFonts w:ascii="宋体" w:hAnsi="宋体"/>
                <w:szCs w:val="21"/>
              </w:rPr>
            </w:pPr>
            <w:r>
              <w:rPr>
                <w:rFonts w:hint="eastAsia" w:ascii="宋体" w:hAnsi="宋体"/>
                <w:szCs w:val="21"/>
              </w:rPr>
              <w:t>可靠性指标</w:t>
            </w:r>
          </w:p>
        </w:tc>
      </w:tr>
      <w:tr w14:paraId="674834E1">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tcBorders>
              <w:top w:val="single" w:color="333333" w:sz="4" w:space="0"/>
            </w:tcBorders>
            <w:noWrap w:val="0"/>
            <w:vAlign w:val="center"/>
          </w:tcPr>
          <w:p w14:paraId="53FF53E0">
            <w:pPr>
              <w:jc w:val="center"/>
              <w:rPr>
                <w:rFonts w:ascii="宋体" w:hAnsi="宋体"/>
                <w:szCs w:val="21"/>
              </w:rPr>
            </w:pPr>
            <w:r>
              <w:rPr>
                <w:rFonts w:hint="eastAsia" w:ascii="宋体" w:hAnsi="宋体"/>
                <w:szCs w:val="21"/>
              </w:rPr>
              <w:t>系统平均故障间隔时间MTBF</w:t>
            </w:r>
          </w:p>
        </w:tc>
        <w:tc>
          <w:tcPr>
            <w:tcW w:w="4730" w:type="dxa"/>
            <w:tcBorders>
              <w:top w:val="single" w:color="333333" w:sz="4" w:space="0"/>
            </w:tcBorders>
            <w:noWrap w:val="0"/>
            <w:vAlign w:val="center"/>
          </w:tcPr>
          <w:p w14:paraId="69DBE407">
            <w:pPr>
              <w:jc w:val="center"/>
              <w:rPr>
                <w:rFonts w:ascii="宋体" w:hAnsi="宋体"/>
                <w:szCs w:val="21"/>
              </w:rPr>
            </w:pPr>
            <w:r>
              <w:rPr>
                <w:rFonts w:hint="eastAsia" w:ascii="宋体" w:hAnsi="宋体"/>
                <w:szCs w:val="21"/>
              </w:rPr>
              <w:t>10万小时</w:t>
            </w:r>
          </w:p>
        </w:tc>
      </w:tr>
      <w:tr w14:paraId="47C4D2AA">
        <w:tblPrEx>
          <w:tblBorders>
            <w:top w:val="single" w:color="333333" w:sz="8" w:space="0"/>
            <w:left w:val="single" w:color="333333" w:sz="8" w:space="0"/>
            <w:bottom w:val="single" w:color="333333" w:sz="8" w:space="0"/>
            <w:right w:val="single" w:color="333333" w:sz="8" w:space="0"/>
            <w:insideH w:val="single" w:color="333333" w:sz="4" w:space="0"/>
            <w:insideV w:val="single" w:color="333333" w:sz="4" w:space="0"/>
          </w:tblBorders>
          <w:tblCellMar>
            <w:top w:w="0" w:type="dxa"/>
            <w:left w:w="108" w:type="dxa"/>
            <w:bottom w:w="0" w:type="dxa"/>
            <w:right w:w="108" w:type="dxa"/>
          </w:tblCellMar>
        </w:tblPrEx>
        <w:trPr>
          <w:cantSplit/>
          <w:trHeight w:val="454" w:hRule="exact"/>
          <w:jc w:val="center"/>
        </w:trPr>
        <w:tc>
          <w:tcPr>
            <w:tcW w:w="3798" w:type="dxa"/>
            <w:gridSpan w:val="4"/>
            <w:noWrap w:val="0"/>
            <w:vAlign w:val="center"/>
          </w:tcPr>
          <w:p w14:paraId="0098BD45">
            <w:pPr>
              <w:jc w:val="center"/>
              <w:rPr>
                <w:rFonts w:ascii="宋体" w:hAnsi="宋体"/>
                <w:szCs w:val="21"/>
              </w:rPr>
            </w:pPr>
            <w:r>
              <w:rPr>
                <w:rFonts w:hint="eastAsia" w:ascii="宋体" w:hAnsi="宋体"/>
                <w:szCs w:val="21"/>
              </w:rPr>
              <w:t>系统平均故障修复时间MTTR</w:t>
            </w:r>
          </w:p>
        </w:tc>
        <w:tc>
          <w:tcPr>
            <w:tcW w:w="4730" w:type="dxa"/>
            <w:noWrap w:val="0"/>
            <w:vAlign w:val="center"/>
          </w:tcPr>
          <w:p w14:paraId="018BE54F">
            <w:pPr>
              <w:jc w:val="center"/>
              <w:rPr>
                <w:rFonts w:ascii="宋体" w:hAnsi="宋体"/>
                <w:szCs w:val="21"/>
              </w:rPr>
            </w:pPr>
            <w:r>
              <w:rPr>
                <w:rFonts w:hint="eastAsia" w:ascii="宋体" w:hAnsi="宋体"/>
                <w:szCs w:val="21"/>
              </w:rPr>
              <w:t>30分钟</w:t>
            </w:r>
          </w:p>
        </w:tc>
      </w:tr>
    </w:tbl>
    <w:p w14:paraId="6C54077A"/>
    <w:p w14:paraId="1F7DA4A4">
      <w:pPr>
        <w:pStyle w:val="4"/>
        <w:adjustRightInd w:val="0"/>
        <w:snapToGrid w:val="0"/>
        <w:spacing w:before="0" w:after="0" w:line="415" w:lineRule="auto"/>
        <w:rPr>
          <w:rFonts w:ascii="宋体" w:hAnsi="宋体"/>
          <w:sz w:val="24"/>
          <w:szCs w:val="24"/>
        </w:rPr>
      </w:pPr>
      <w:r>
        <w:rPr>
          <w:rFonts w:hint="eastAsia" w:hAnsi="宋体" w:eastAsia="宋体"/>
          <w:lang w:val="en-US" w:eastAsia="zh-CN"/>
        </w:rPr>
        <w:t>3.9</w:t>
      </w:r>
      <w:r>
        <w:rPr>
          <w:rFonts w:hint="eastAsia" w:ascii="宋体" w:hAnsi="宋体"/>
          <w:sz w:val="24"/>
          <w:szCs w:val="24"/>
        </w:rPr>
        <w:t>便携移动基站</w:t>
      </w:r>
    </w:p>
    <w:p w14:paraId="1D02A6AC">
      <w:pPr>
        <w:tabs>
          <w:tab w:val="left" w:pos="1050"/>
        </w:tabs>
        <w:autoSpaceDE w:val="0"/>
        <w:autoSpaceDN w:val="0"/>
        <w:adjustRightInd w:val="0"/>
        <w:snapToGrid w:val="0"/>
        <w:spacing w:before="156" w:beforeLines="50" w:after="156" w:afterLines="50" w:line="360" w:lineRule="auto"/>
        <w:ind w:firstLine="480" w:firstLineChars="200"/>
        <w:rPr>
          <w:rFonts w:ascii="宋体" w:hAnsi="宋体"/>
          <w:bCs/>
          <w:sz w:val="24"/>
        </w:rPr>
      </w:pPr>
      <w:r>
        <w:rPr>
          <w:rFonts w:hint="eastAsia" w:ascii="宋体" w:hAnsi="宋体"/>
          <w:bCs/>
          <w:sz w:val="24"/>
        </w:rPr>
        <w:t>便携移动基站可实现快速安装、拆卸，用拉杆装载的一体化基站便于运输。主要应用于运输环境恶劣的野外、室内信号覆盖差的地下室和在地质自然灾害救援等对信号覆盖距离要求偏低场景。便携移动基站设备配备便携移动电源，电源在充满电的情况下，能保障设备持续工作6-</w:t>
      </w:r>
      <w:r>
        <w:rPr>
          <w:rFonts w:ascii="宋体" w:hAnsi="宋体"/>
          <w:bCs/>
          <w:sz w:val="24"/>
        </w:rPr>
        <w:t>8</w:t>
      </w:r>
      <w:r>
        <w:rPr>
          <w:rFonts w:hint="eastAsia" w:ascii="宋体" w:hAnsi="宋体"/>
          <w:bCs/>
          <w:sz w:val="24"/>
        </w:rPr>
        <w:t>小时。</w:t>
      </w:r>
    </w:p>
    <w:p w14:paraId="64CA13FC">
      <w:pPr>
        <w:rPr>
          <w:rFonts w:ascii="宋体" w:hAnsi="宋体"/>
          <w:b/>
          <w:sz w:val="24"/>
        </w:rPr>
      </w:pPr>
    </w:p>
    <w:p w14:paraId="3235FD92">
      <w:pPr>
        <w:pStyle w:val="5"/>
        <w:adjustRightInd w:val="0"/>
        <w:snapToGrid w:val="0"/>
        <w:spacing w:before="0" w:after="0" w:line="377" w:lineRule="auto"/>
        <w:rPr>
          <w:rFonts w:hint="eastAsia" w:ascii="宋体" w:hAnsi="宋体" w:eastAsia="宋体"/>
          <w:b/>
          <w:sz w:val="24"/>
          <w:lang w:val="en-US" w:eastAsia="zh-CN"/>
        </w:rPr>
      </w:pPr>
    </w:p>
    <w:p w14:paraId="67582EE9">
      <w:pPr>
        <w:pStyle w:val="5"/>
        <w:adjustRightInd w:val="0"/>
        <w:snapToGrid w:val="0"/>
        <w:spacing w:before="0" w:after="0" w:line="377" w:lineRule="auto"/>
        <w:rPr>
          <w:rFonts w:hint="eastAsia" w:ascii="Arial" w:hAnsi="宋体" w:eastAsia="宋体" w:cs="Arial"/>
          <w:b/>
          <w:bCs/>
          <w:snapToGrid w:val="0"/>
          <w:color w:val="000000"/>
          <w:sz w:val="32"/>
          <w:szCs w:val="32"/>
          <w:lang w:val="en-US" w:eastAsia="zh-CN" w:bidi="ar-SA"/>
        </w:rPr>
      </w:pPr>
      <w:r>
        <w:rPr>
          <w:rFonts w:hint="eastAsia" w:ascii="Arial" w:hAnsi="宋体" w:eastAsia="宋体" w:cs="Arial"/>
          <w:b/>
          <w:bCs/>
          <w:snapToGrid w:val="0"/>
          <w:color w:val="000000"/>
          <w:sz w:val="32"/>
          <w:szCs w:val="32"/>
          <w:lang w:val="en-US" w:eastAsia="zh-CN" w:bidi="ar-SA"/>
        </w:rPr>
        <w:t>3.10</w:t>
      </w:r>
      <w:bookmarkStart w:id="4" w:name="_Hlk114772812"/>
      <w:r>
        <w:rPr>
          <w:rFonts w:hint="eastAsia" w:ascii="宋体" w:hAnsi="宋体" w:eastAsia="Arial" w:cs="Arial"/>
          <w:b/>
          <w:bCs/>
          <w:snapToGrid w:val="0"/>
          <w:color w:val="000000"/>
          <w:sz w:val="24"/>
          <w:szCs w:val="24"/>
          <w:lang w:val="en-US" w:eastAsia="zh-CN" w:bidi="ar-SA"/>
        </w:rPr>
        <w:t>便携移动基站</w:t>
      </w:r>
      <w:bookmarkEnd w:id="4"/>
      <w:r>
        <w:rPr>
          <w:rFonts w:hint="eastAsia" w:ascii="宋体" w:hAnsi="宋体" w:eastAsia="Arial" w:cs="Arial"/>
          <w:b/>
          <w:bCs/>
          <w:snapToGrid w:val="0"/>
          <w:color w:val="000000"/>
          <w:sz w:val="24"/>
          <w:szCs w:val="24"/>
          <w:lang w:val="en-US" w:eastAsia="zh-CN" w:bidi="ar-SA"/>
        </w:rPr>
        <w:t>产品特点</w:t>
      </w:r>
      <w:bookmarkStart w:id="5" w:name="_Toc481153614"/>
    </w:p>
    <w:p w14:paraId="7E81A9EE">
      <w:pPr>
        <w:numPr>
          <w:ilvl w:val="0"/>
          <w:numId w:val="4"/>
        </w:numPr>
        <w:adjustRightInd w:val="0"/>
        <w:snapToGrid w:val="0"/>
        <w:spacing w:line="360" w:lineRule="auto"/>
        <w:rPr>
          <w:rFonts w:ascii="宋体" w:hAnsi="宋体"/>
          <w:sz w:val="24"/>
          <w:szCs w:val="24"/>
        </w:rPr>
      </w:pPr>
      <w:r>
        <w:rPr>
          <w:rFonts w:ascii="宋体" w:hAnsi="宋体"/>
          <w:sz w:val="24"/>
          <w:szCs w:val="24"/>
        </w:rPr>
        <w:t>安全可靠</w:t>
      </w:r>
      <w:bookmarkEnd w:id="5"/>
      <w:r>
        <w:rPr>
          <w:rFonts w:hint="eastAsia" w:ascii="宋体" w:hAnsi="宋体"/>
          <w:sz w:val="24"/>
          <w:szCs w:val="24"/>
        </w:rPr>
        <w:t>：便携移动基站基站具有IP65防尘防水等级，良好的密封性能保障了内部元件不受侵蚀，即使长时间在雨水、沙尘等环境中也能保证产品的优异性能，同时便携移动基站基站具有良好的防风、防雷能力，满足产品在室外恶劣环境中的工作要求。</w:t>
      </w:r>
    </w:p>
    <w:p w14:paraId="4D870FED">
      <w:pPr>
        <w:numPr>
          <w:ilvl w:val="0"/>
          <w:numId w:val="4"/>
        </w:numPr>
        <w:adjustRightInd w:val="0"/>
        <w:snapToGrid w:val="0"/>
        <w:spacing w:line="360" w:lineRule="auto"/>
        <w:rPr>
          <w:rFonts w:ascii="宋体" w:hAnsi="宋体"/>
          <w:sz w:val="24"/>
          <w:szCs w:val="24"/>
        </w:rPr>
      </w:pPr>
      <w:bookmarkStart w:id="6" w:name="_Toc481153616"/>
      <w:r>
        <w:rPr>
          <w:rFonts w:ascii="宋体" w:hAnsi="宋体"/>
          <w:sz w:val="24"/>
          <w:szCs w:val="24"/>
        </w:rPr>
        <w:t>散热良好</w:t>
      </w:r>
      <w:bookmarkEnd w:id="6"/>
      <w:r>
        <w:rPr>
          <w:rFonts w:hint="eastAsia" w:ascii="宋体" w:hAnsi="宋体"/>
          <w:sz w:val="24"/>
          <w:szCs w:val="24"/>
        </w:rPr>
        <w:t>：便携移动基站基站内无</w:t>
      </w:r>
      <w:r>
        <w:rPr>
          <w:rFonts w:ascii="宋体" w:hAnsi="宋体"/>
          <w:sz w:val="24"/>
          <w:szCs w:val="24"/>
        </w:rPr>
        <w:t>风扇单元，</w:t>
      </w:r>
      <w:r>
        <w:rPr>
          <w:rFonts w:hint="eastAsia" w:ascii="宋体" w:hAnsi="宋体"/>
          <w:sz w:val="24"/>
          <w:szCs w:val="24"/>
        </w:rPr>
        <w:t>采用高级</w:t>
      </w:r>
      <w:r>
        <w:rPr>
          <w:rFonts w:ascii="宋体" w:hAnsi="宋体"/>
          <w:sz w:val="24"/>
          <w:szCs w:val="24"/>
        </w:rPr>
        <w:t>导热</w:t>
      </w:r>
      <w:r>
        <w:rPr>
          <w:rFonts w:hint="eastAsia" w:ascii="宋体" w:hAnsi="宋体"/>
          <w:sz w:val="24"/>
          <w:szCs w:val="24"/>
        </w:rPr>
        <w:t>材料解决</w:t>
      </w:r>
      <w:r>
        <w:rPr>
          <w:rFonts w:ascii="宋体" w:hAnsi="宋体"/>
          <w:sz w:val="24"/>
          <w:szCs w:val="24"/>
        </w:rPr>
        <w:t>散热问题。</w:t>
      </w:r>
    </w:p>
    <w:p w14:paraId="397D0195">
      <w:pPr>
        <w:numPr>
          <w:ilvl w:val="0"/>
          <w:numId w:val="4"/>
        </w:numPr>
        <w:adjustRightInd w:val="0"/>
        <w:snapToGrid w:val="0"/>
        <w:spacing w:line="360" w:lineRule="auto"/>
        <w:rPr>
          <w:rFonts w:ascii="宋体" w:hAnsi="宋体"/>
          <w:sz w:val="24"/>
          <w:szCs w:val="24"/>
        </w:rPr>
      </w:pPr>
      <w:bookmarkStart w:id="7" w:name="_Toc481153617"/>
      <w:r>
        <w:rPr>
          <w:rFonts w:ascii="宋体" w:hAnsi="宋体"/>
          <w:sz w:val="24"/>
          <w:szCs w:val="24"/>
        </w:rPr>
        <w:t>部署灵活</w:t>
      </w:r>
      <w:bookmarkEnd w:id="7"/>
      <w:r>
        <w:rPr>
          <w:rFonts w:hint="eastAsia" w:ascii="宋体" w:hAnsi="宋体"/>
          <w:sz w:val="24"/>
          <w:szCs w:val="24"/>
        </w:rPr>
        <w:t>：便携移动基站</w:t>
      </w:r>
      <w:r>
        <w:rPr>
          <w:rFonts w:ascii="宋体" w:hAnsi="宋体"/>
          <w:sz w:val="24"/>
          <w:szCs w:val="24"/>
        </w:rPr>
        <w:t>基站体积小、重量轻，</w:t>
      </w:r>
      <w:r>
        <w:rPr>
          <w:rFonts w:hint="eastAsia" w:ascii="宋体" w:hAnsi="宋体"/>
          <w:sz w:val="24"/>
          <w:szCs w:val="24"/>
        </w:rPr>
        <w:t>易于</w:t>
      </w:r>
      <w:r>
        <w:rPr>
          <w:rFonts w:ascii="宋体" w:hAnsi="宋体"/>
          <w:sz w:val="24"/>
          <w:szCs w:val="24"/>
        </w:rPr>
        <w:t>装配，</w:t>
      </w:r>
      <w:r>
        <w:rPr>
          <w:rFonts w:hint="eastAsia" w:ascii="宋体" w:hAnsi="宋体"/>
          <w:sz w:val="24"/>
          <w:szCs w:val="24"/>
        </w:rPr>
        <w:t>部署灵活，能够</w:t>
      </w:r>
      <w:r>
        <w:rPr>
          <w:rFonts w:ascii="宋体" w:hAnsi="宋体"/>
          <w:sz w:val="24"/>
          <w:szCs w:val="24"/>
        </w:rPr>
        <w:t>从容应对紧急事件，</w:t>
      </w:r>
      <w:r>
        <w:rPr>
          <w:rFonts w:hint="eastAsia" w:ascii="宋体" w:hAnsi="宋体"/>
          <w:sz w:val="24"/>
          <w:szCs w:val="24"/>
        </w:rPr>
        <w:t>建网成本</w:t>
      </w:r>
      <w:r>
        <w:rPr>
          <w:rFonts w:ascii="宋体" w:hAnsi="宋体"/>
          <w:sz w:val="24"/>
          <w:szCs w:val="24"/>
        </w:rPr>
        <w:t>比普通基站要低，</w:t>
      </w:r>
      <w:r>
        <w:rPr>
          <w:rFonts w:hint="eastAsia" w:ascii="宋体" w:hAnsi="宋体"/>
          <w:sz w:val="24"/>
          <w:szCs w:val="24"/>
        </w:rPr>
        <w:t>而且后续维护所需的成本也</w:t>
      </w:r>
      <w:r>
        <w:rPr>
          <w:rFonts w:ascii="宋体" w:hAnsi="宋体"/>
          <w:sz w:val="24"/>
          <w:szCs w:val="24"/>
        </w:rPr>
        <w:t>比普通基站</w:t>
      </w:r>
      <w:r>
        <w:rPr>
          <w:rFonts w:hint="eastAsia" w:ascii="宋体" w:hAnsi="宋体"/>
          <w:sz w:val="24"/>
          <w:szCs w:val="24"/>
        </w:rPr>
        <w:t>低。</w:t>
      </w:r>
    </w:p>
    <w:p w14:paraId="6245576C">
      <w:pPr>
        <w:numPr>
          <w:ilvl w:val="0"/>
          <w:numId w:val="4"/>
        </w:numPr>
        <w:adjustRightInd w:val="0"/>
        <w:snapToGrid w:val="0"/>
        <w:spacing w:line="360" w:lineRule="auto"/>
        <w:rPr>
          <w:rFonts w:ascii="宋体" w:hAnsi="宋体"/>
          <w:sz w:val="24"/>
          <w:szCs w:val="24"/>
        </w:rPr>
      </w:pPr>
      <w:bookmarkStart w:id="8" w:name="_Toc481153618"/>
      <w:r>
        <w:rPr>
          <w:rFonts w:ascii="宋体" w:hAnsi="宋体"/>
          <w:sz w:val="24"/>
          <w:szCs w:val="24"/>
        </w:rPr>
        <w:t>集成度高</w:t>
      </w:r>
      <w:bookmarkEnd w:id="8"/>
      <w:r>
        <w:rPr>
          <w:rFonts w:hint="eastAsia" w:ascii="宋体" w:hAnsi="宋体"/>
          <w:sz w:val="24"/>
          <w:szCs w:val="24"/>
        </w:rPr>
        <w:t>：便携移动</w:t>
      </w:r>
      <w:r>
        <w:rPr>
          <w:rFonts w:ascii="宋体" w:hAnsi="宋体"/>
          <w:sz w:val="24"/>
          <w:szCs w:val="24"/>
        </w:rPr>
        <w:t>基站具有高集成性，将标准基站的</w:t>
      </w:r>
      <w:r>
        <w:rPr>
          <w:rFonts w:hint="eastAsia" w:ascii="宋体" w:hAnsi="宋体"/>
          <w:sz w:val="24"/>
          <w:szCs w:val="24"/>
        </w:rPr>
        <w:t>BSCU、CHU和</w:t>
      </w:r>
      <w:r>
        <w:rPr>
          <w:rFonts w:ascii="宋体" w:hAnsi="宋体"/>
          <w:sz w:val="24"/>
          <w:szCs w:val="24"/>
        </w:rPr>
        <w:t>射频模块合为一体，降低了</w:t>
      </w:r>
      <w:r>
        <w:rPr>
          <w:rFonts w:hint="eastAsia" w:ascii="宋体" w:hAnsi="宋体"/>
          <w:sz w:val="24"/>
          <w:szCs w:val="24"/>
        </w:rPr>
        <w:t>成本并实现</w:t>
      </w:r>
      <w:r>
        <w:rPr>
          <w:rFonts w:ascii="宋体" w:hAnsi="宋体"/>
          <w:sz w:val="24"/>
          <w:szCs w:val="24"/>
        </w:rPr>
        <w:t>灵活部署。</w:t>
      </w:r>
    </w:p>
    <w:p w14:paraId="2CDA2871">
      <w:pPr>
        <w:numPr>
          <w:ilvl w:val="0"/>
          <w:numId w:val="4"/>
        </w:numPr>
        <w:adjustRightInd w:val="0"/>
        <w:snapToGrid w:val="0"/>
        <w:spacing w:line="360" w:lineRule="auto"/>
        <w:rPr>
          <w:rFonts w:ascii="宋体" w:hAnsi="宋体"/>
          <w:sz w:val="24"/>
          <w:szCs w:val="24"/>
        </w:rPr>
      </w:pPr>
      <w:bookmarkStart w:id="9" w:name="_Toc481153619"/>
      <w:r>
        <w:rPr>
          <w:rFonts w:ascii="宋体" w:hAnsi="宋体"/>
          <w:sz w:val="24"/>
          <w:szCs w:val="24"/>
        </w:rPr>
        <w:t>功能全面</w:t>
      </w:r>
      <w:bookmarkEnd w:id="9"/>
      <w:r>
        <w:rPr>
          <w:rFonts w:hint="eastAsia" w:ascii="宋体" w:hAnsi="宋体"/>
          <w:sz w:val="24"/>
          <w:szCs w:val="24"/>
        </w:rPr>
        <w:t>：便携移动基站</w:t>
      </w:r>
      <w:r>
        <w:rPr>
          <w:rFonts w:ascii="宋体" w:hAnsi="宋体"/>
          <w:sz w:val="24"/>
          <w:szCs w:val="24"/>
        </w:rPr>
        <w:t>支持</w:t>
      </w:r>
      <w:r>
        <w:rPr>
          <w:rFonts w:hint="eastAsia" w:ascii="宋体" w:hAnsi="宋体"/>
          <w:sz w:val="24"/>
          <w:szCs w:val="24"/>
        </w:rPr>
        <w:t>PDT系统</w:t>
      </w:r>
      <w:r>
        <w:rPr>
          <w:rFonts w:ascii="宋体" w:hAnsi="宋体"/>
          <w:sz w:val="24"/>
          <w:szCs w:val="24"/>
        </w:rPr>
        <w:t>现有</w:t>
      </w:r>
      <w:r>
        <w:rPr>
          <w:rFonts w:hint="eastAsia" w:ascii="宋体" w:hAnsi="宋体"/>
          <w:sz w:val="24"/>
          <w:szCs w:val="24"/>
        </w:rPr>
        <w:t>的大部分</w:t>
      </w:r>
      <w:r>
        <w:rPr>
          <w:rFonts w:ascii="宋体" w:hAnsi="宋体"/>
          <w:sz w:val="24"/>
          <w:szCs w:val="24"/>
        </w:rPr>
        <w:t>功能，跟随PDT大集群系统版本同步升级</w:t>
      </w:r>
      <w:r>
        <w:rPr>
          <w:rFonts w:hint="eastAsia" w:ascii="宋体" w:hAnsi="宋体"/>
          <w:sz w:val="24"/>
          <w:szCs w:val="24"/>
        </w:rPr>
        <w:t>。（不支持基站控制备份和基站断网话务统计功能，</w:t>
      </w:r>
      <w:r>
        <w:rPr>
          <w:rFonts w:ascii="宋体" w:hAnsi="宋体"/>
          <w:sz w:val="24"/>
          <w:szCs w:val="24"/>
        </w:rPr>
        <w:t>也不支持</w:t>
      </w:r>
      <w:r>
        <w:rPr>
          <w:rFonts w:hint="eastAsia" w:ascii="宋体" w:hAnsi="宋体"/>
          <w:sz w:val="24"/>
          <w:szCs w:val="24"/>
        </w:rPr>
        <w:t>电源备份、</w:t>
      </w:r>
      <w:r>
        <w:rPr>
          <w:rFonts w:ascii="宋体" w:hAnsi="宋体"/>
          <w:sz w:val="24"/>
          <w:szCs w:val="24"/>
        </w:rPr>
        <w:t>干扰检测</w:t>
      </w:r>
      <w:r>
        <w:rPr>
          <w:rFonts w:hint="eastAsia" w:ascii="宋体" w:hAnsi="宋体"/>
          <w:sz w:val="24"/>
          <w:szCs w:val="24"/>
        </w:rPr>
        <w:t>）</w:t>
      </w:r>
    </w:p>
    <w:p w14:paraId="53C451E2">
      <w:pPr>
        <w:pStyle w:val="5"/>
        <w:adjustRightInd w:val="0"/>
        <w:snapToGrid w:val="0"/>
        <w:spacing w:before="0" w:after="0" w:line="377" w:lineRule="auto"/>
        <w:rPr>
          <w:rFonts w:hint="eastAsia" w:ascii="宋体" w:hAnsi="宋体" w:eastAsia="宋体"/>
          <w:sz w:val="24"/>
          <w:szCs w:val="24"/>
        </w:rPr>
      </w:pPr>
      <w:r>
        <w:rPr>
          <w:rFonts w:hint="eastAsia" w:ascii="宋体" w:hAnsi="宋体" w:eastAsia="宋体"/>
          <w:sz w:val="24"/>
          <w:szCs w:val="24"/>
          <w:lang w:val="en-US" w:eastAsia="zh-CN"/>
        </w:rPr>
        <w:t>3.11</w:t>
      </w:r>
      <w:r>
        <w:rPr>
          <w:rFonts w:hint="eastAsia" w:ascii="宋体" w:hAnsi="宋体" w:eastAsia="宋体"/>
          <w:sz w:val="24"/>
          <w:szCs w:val="24"/>
        </w:rPr>
        <w:t>便携移动基站产品规格及参数</w:t>
      </w:r>
    </w:p>
    <w:tbl>
      <w:tblPr>
        <w:tblStyle w:val="21"/>
        <w:tblW w:w="0" w:type="auto"/>
        <w:jc w:val="center"/>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810"/>
        <w:gridCol w:w="5944"/>
      </w:tblGrid>
      <w:tr w14:paraId="3DFE6685">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blHeader/>
          <w:jc w:val="center"/>
        </w:trPr>
        <w:tc>
          <w:tcPr>
            <w:tcW w:w="774" w:type="dxa"/>
            <w:tcBorders>
              <w:top w:val="single" w:color="auto" w:sz="8" w:space="0"/>
              <w:left w:val="single" w:color="auto" w:sz="8" w:space="0"/>
              <w:bottom w:val="single" w:color="auto" w:sz="4" w:space="0"/>
              <w:right w:val="single" w:color="auto" w:sz="4" w:space="0"/>
            </w:tcBorders>
            <w:shd w:val="clear" w:color="auto" w:fill="D9D9D9"/>
            <w:noWrap w:val="0"/>
            <w:vAlign w:val="center"/>
          </w:tcPr>
          <w:p w14:paraId="378A372C">
            <w:pPr>
              <w:pStyle w:val="38"/>
              <w:adjustRightInd w:val="0"/>
              <w:snapToGrid w:val="0"/>
              <w:spacing w:before="156" w:beforeLines="50" w:line="360" w:lineRule="auto"/>
              <w:rPr>
                <w:rFonts w:ascii="宋体" w:hAnsi="宋体"/>
                <w:b/>
                <w:bCs/>
              </w:rPr>
            </w:pPr>
            <w:r>
              <w:rPr>
                <w:rFonts w:hint="eastAsia" w:ascii="宋体" w:hAnsi="宋体"/>
                <w:b/>
                <w:bCs/>
              </w:rPr>
              <w:t>类别</w:t>
            </w:r>
          </w:p>
        </w:tc>
        <w:tc>
          <w:tcPr>
            <w:tcW w:w="1810" w:type="dxa"/>
            <w:tcBorders>
              <w:top w:val="single" w:color="auto" w:sz="8" w:space="0"/>
              <w:left w:val="single" w:color="auto" w:sz="4" w:space="0"/>
              <w:bottom w:val="single" w:color="auto" w:sz="4" w:space="0"/>
              <w:right w:val="single" w:color="auto" w:sz="4" w:space="0"/>
            </w:tcBorders>
            <w:shd w:val="clear" w:color="auto" w:fill="D9D9D9"/>
            <w:noWrap w:val="0"/>
            <w:vAlign w:val="center"/>
          </w:tcPr>
          <w:p w14:paraId="2AED97EB">
            <w:pPr>
              <w:pStyle w:val="38"/>
              <w:adjustRightInd w:val="0"/>
              <w:snapToGrid w:val="0"/>
              <w:spacing w:before="156" w:beforeLines="50" w:line="360" w:lineRule="auto"/>
              <w:rPr>
                <w:rFonts w:ascii="宋体" w:hAnsi="宋体"/>
                <w:b/>
                <w:bCs/>
              </w:rPr>
            </w:pPr>
            <w:r>
              <w:rPr>
                <w:rFonts w:hint="eastAsia" w:ascii="宋体" w:hAnsi="宋体"/>
                <w:b/>
                <w:bCs/>
              </w:rPr>
              <w:t>指标项</w:t>
            </w:r>
          </w:p>
        </w:tc>
        <w:tc>
          <w:tcPr>
            <w:tcW w:w="5944" w:type="dxa"/>
            <w:tcBorders>
              <w:top w:val="single" w:color="auto" w:sz="8" w:space="0"/>
              <w:left w:val="single" w:color="auto" w:sz="4" w:space="0"/>
              <w:bottom w:val="single" w:color="auto" w:sz="4" w:space="0"/>
              <w:right w:val="single" w:color="auto" w:sz="8" w:space="0"/>
            </w:tcBorders>
            <w:shd w:val="clear" w:color="auto" w:fill="D9D9D9"/>
            <w:noWrap w:val="0"/>
            <w:vAlign w:val="center"/>
          </w:tcPr>
          <w:p w14:paraId="265713FE">
            <w:pPr>
              <w:pStyle w:val="38"/>
              <w:adjustRightInd w:val="0"/>
              <w:snapToGrid w:val="0"/>
              <w:spacing w:before="156" w:beforeLines="50" w:line="360" w:lineRule="auto"/>
              <w:rPr>
                <w:rFonts w:ascii="宋体" w:hAnsi="宋体"/>
                <w:b/>
                <w:bCs/>
              </w:rPr>
            </w:pPr>
            <w:r>
              <w:rPr>
                <w:rFonts w:hint="eastAsia" w:ascii="宋体" w:hAnsi="宋体"/>
                <w:b/>
                <w:bCs/>
              </w:rPr>
              <w:t>便携式移动基站</w:t>
            </w:r>
          </w:p>
        </w:tc>
      </w:tr>
      <w:tr w14:paraId="04004500">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restart"/>
            <w:noWrap w:val="0"/>
            <w:vAlign w:val="center"/>
          </w:tcPr>
          <w:p w14:paraId="7DA6FC0E">
            <w:pPr>
              <w:pStyle w:val="38"/>
              <w:adjustRightInd w:val="0"/>
              <w:snapToGrid w:val="0"/>
              <w:spacing w:before="156" w:beforeLines="50" w:line="360" w:lineRule="auto"/>
              <w:rPr>
                <w:rFonts w:ascii="宋体" w:hAnsi="宋体"/>
              </w:rPr>
            </w:pPr>
            <w:r>
              <w:rPr>
                <w:rFonts w:hint="eastAsia" w:ascii="宋体" w:hAnsi="宋体"/>
              </w:rPr>
              <w:t>总体</w:t>
            </w:r>
          </w:p>
        </w:tc>
        <w:tc>
          <w:tcPr>
            <w:tcW w:w="1810" w:type="dxa"/>
            <w:noWrap w:val="0"/>
            <w:vAlign w:val="center"/>
          </w:tcPr>
          <w:p w14:paraId="65990D1F">
            <w:pPr>
              <w:pStyle w:val="38"/>
              <w:adjustRightInd w:val="0"/>
              <w:snapToGrid w:val="0"/>
              <w:spacing w:before="156" w:beforeLines="50" w:line="360" w:lineRule="auto"/>
              <w:rPr>
                <w:rFonts w:ascii="宋体" w:hAnsi="宋体"/>
              </w:rPr>
            </w:pPr>
            <w:r>
              <w:rPr>
                <w:rFonts w:hint="eastAsia" w:ascii="宋体" w:hAnsi="宋体"/>
              </w:rPr>
              <w:t>制式</w:t>
            </w:r>
          </w:p>
        </w:tc>
        <w:tc>
          <w:tcPr>
            <w:tcW w:w="5944" w:type="dxa"/>
            <w:noWrap w:val="0"/>
            <w:vAlign w:val="center"/>
          </w:tcPr>
          <w:p w14:paraId="2A732225">
            <w:pPr>
              <w:pStyle w:val="38"/>
              <w:adjustRightInd w:val="0"/>
              <w:snapToGrid w:val="0"/>
              <w:spacing w:before="156" w:beforeLines="50" w:line="360" w:lineRule="auto"/>
              <w:rPr>
                <w:rFonts w:ascii="宋体" w:hAnsi="宋体"/>
              </w:rPr>
            </w:pPr>
            <w:r>
              <w:rPr>
                <w:rFonts w:hint="eastAsia" w:ascii="宋体" w:hAnsi="宋体"/>
              </w:rPr>
              <w:t>P</w:t>
            </w:r>
            <w:r>
              <w:rPr>
                <w:rFonts w:ascii="宋体" w:hAnsi="宋体"/>
              </w:rPr>
              <w:t>DT</w:t>
            </w:r>
          </w:p>
        </w:tc>
      </w:tr>
      <w:tr w14:paraId="44481D35">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3E8924AC">
            <w:pPr>
              <w:pStyle w:val="38"/>
              <w:adjustRightInd w:val="0"/>
              <w:snapToGrid w:val="0"/>
              <w:spacing w:before="156" w:beforeLines="50" w:line="360" w:lineRule="auto"/>
              <w:rPr>
                <w:rFonts w:ascii="宋体" w:hAnsi="宋体"/>
              </w:rPr>
            </w:pPr>
          </w:p>
        </w:tc>
        <w:tc>
          <w:tcPr>
            <w:tcW w:w="1810" w:type="dxa"/>
            <w:noWrap w:val="0"/>
            <w:vAlign w:val="center"/>
          </w:tcPr>
          <w:p w14:paraId="523307A5">
            <w:pPr>
              <w:pStyle w:val="38"/>
              <w:adjustRightInd w:val="0"/>
              <w:snapToGrid w:val="0"/>
              <w:spacing w:before="156" w:beforeLines="50" w:line="360" w:lineRule="auto"/>
              <w:rPr>
                <w:rFonts w:ascii="宋体" w:hAnsi="宋体"/>
              </w:rPr>
            </w:pPr>
            <w:r>
              <w:rPr>
                <w:rFonts w:hint="eastAsia" w:ascii="宋体" w:hAnsi="宋体"/>
              </w:rPr>
              <w:t>频率</w:t>
            </w:r>
          </w:p>
        </w:tc>
        <w:tc>
          <w:tcPr>
            <w:tcW w:w="5944" w:type="dxa"/>
            <w:noWrap w:val="0"/>
            <w:vAlign w:val="center"/>
          </w:tcPr>
          <w:p w14:paraId="072FFBB9">
            <w:pPr>
              <w:pStyle w:val="38"/>
              <w:adjustRightInd w:val="0"/>
              <w:snapToGrid w:val="0"/>
              <w:spacing w:before="156" w:beforeLines="50" w:line="360" w:lineRule="auto"/>
              <w:rPr>
                <w:rFonts w:ascii="宋体" w:hAnsi="宋体"/>
              </w:rPr>
            </w:pPr>
            <w:r>
              <w:rPr>
                <w:rFonts w:hint="eastAsia" w:ascii="宋体" w:hAnsi="宋体"/>
              </w:rPr>
              <w:t>支持U3（3</w:t>
            </w:r>
            <w:r>
              <w:rPr>
                <w:rFonts w:ascii="宋体" w:hAnsi="宋体"/>
              </w:rPr>
              <w:t>5</w:t>
            </w:r>
            <w:r>
              <w:rPr>
                <w:rFonts w:hint="eastAsia" w:ascii="宋体" w:hAnsi="宋体"/>
              </w:rPr>
              <w:t>0</w:t>
            </w:r>
            <w:r>
              <w:rPr>
                <w:rFonts w:ascii="宋体" w:hAnsi="宋体"/>
              </w:rPr>
              <w:t>-370MHz</w:t>
            </w:r>
            <w:r>
              <w:rPr>
                <w:rFonts w:hint="eastAsia" w:ascii="宋体" w:hAnsi="宋体"/>
              </w:rPr>
              <w:t>）</w:t>
            </w:r>
          </w:p>
        </w:tc>
      </w:tr>
      <w:tr w14:paraId="76B515C0">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67C57E5A">
            <w:pPr>
              <w:pStyle w:val="38"/>
              <w:adjustRightInd w:val="0"/>
              <w:snapToGrid w:val="0"/>
              <w:spacing w:before="156" w:beforeLines="50" w:line="360" w:lineRule="auto"/>
              <w:rPr>
                <w:rFonts w:ascii="宋体" w:hAnsi="宋体"/>
              </w:rPr>
            </w:pPr>
          </w:p>
        </w:tc>
        <w:tc>
          <w:tcPr>
            <w:tcW w:w="1810" w:type="dxa"/>
            <w:noWrap w:val="0"/>
            <w:vAlign w:val="center"/>
          </w:tcPr>
          <w:p w14:paraId="7E1EDD41">
            <w:pPr>
              <w:pStyle w:val="38"/>
              <w:adjustRightInd w:val="0"/>
              <w:snapToGrid w:val="0"/>
              <w:spacing w:before="156" w:beforeLines="50" w:line="360" w:lineRule="auto"/>
              <w:rPr>
                <w:rFonts w:ascii="宋体" w:hAnsi="宋体"/>
              </w:rPr>
            </w:pPr>
            <w:r>
              <w:rPr>
                <w:rFonts w:hint="eastAsia" w:ascii="宋体" w:hAnsi="宋体"/>
              </w:rPr>
              <w:t>载频数量</w:t>
            </w:r>
          </w:p>
        </w:tc>
        <w:tc>
          <w:tcPr>
            <w:tcW w:w="5944" w:type="dxa"/>
            <w:noWrap w:val="0"/>
            <w:vAlign w:val="center"/>
          </w:tcPr>
          <w:p w14:paraId="1007A784">
            <w:pPr>
              <w:pStyle w:val="38"/>
              <w:adjustRightInd w:val="0"/>
              <w:snapToGrid w:val="0"/>
              <w:spacing w:before="156" w:beforeLines="50" w:line="360" w:lineRule="auto"/>
              <w:rPr>
                <w:rFonts w:ascii="宋体" w:hAnsi="宋体"/>
              </w:rPr>
            </w:pPr>
            <w:r>
              <w:rPr>
                <w:rFonts w:hint="eastAsia" w:ascii="宋体" w:hAnsi="宋体"/>
              </w:rPr>
              <w:t>2载波</w:t>
            </w:r>
          </w:p>
        </w:tc>
      </w:tr>
      <w:tr w14:paraId="0577D077">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52C85853">
            <w:pPr>
              <w:pStyle w:val="38"/>
              <w:adjustRightInd w:val="0"/>
              <w:snapToGrid w:val="0"/>
              <w:spacing w:before="156" w:beforeLines="50" w:line="360" w:lineRule="auto"/>
              <w:rPr>
                <w:rFonts w:ascii="宋体" w:hAnsi="宋体"/>
              </w:rPr>
            </w:pPr>
          </w:p>
        </w:tc>
        <w:tc>
          <w:tcPr>
            <w:tcW w:w="1810" w:type="dxa"/>
            <w:noWrap w:val="0"/>
            <w:vAlign w:val="center"/>
          </w:tcPr>
          <w:p w14:paraId="7DB2D906">
            <w:pPr>
              <w:pStyle w:val="38"/>
              <w:adjustRightInd w:val="0"/>
              <w:snapToGrid w:val="0"/>
              <w:spacing w:before="156" w:beforeLines="50" w:line="360" w:lineRule="auto"/>
              <w:rPr>
                <w:rFonts w:ascii="宋体" w:hAnsi="宋体"/>
              </w:rPr>
            </w:pPr>
            <w:r>
              <w:rPr>
                <w:rFonts w:hint="eastAsia" w:ascii="宋体" w:hAnsi="宋体"/>
              </w:rPr>
              <w:t>多址方式</w:t>
            </w:r>
          </w:p>
        </w:tc>
        <w:tc>
          <w:tcPr>
            <w:tcW w:w="5944" w:type="dxa"/>
            <w:noWrap w:val="0"/>
            <w:vAlign w:val="center"/>
          </w:tcPr>
          <w:p w14:paraId="17B2D529">
            <w:pPr>
              <w:pStyle w:val="38"/>
              <w:adjustRightInd w:val="0"/>
              <w:snapToGrid w:val="0"/>
              <w:spacing w:before="156" w:beforeLines="50" w:line="360" w:lineRule="auto"/>
              <w:rPr>
                <w:rFonts w:ascii="宋体" w:hAnsi="宋体"/>
              </w:rPr>
            </w:pPr>
            <w:r>
              <w:rPr>
                <w:rFonts w:hint="eastAsia" w:ascii="宋体" w:hAnsi="宋体"/>
              </w:rPr>
              <w:t>TDMA</w:t>
            </w:r>
          </w:p>
        </w:tc>
      </w:tr>
      <w:tr w14:paraId="43A3C626">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66368834">
            <w:pPr>
              <w:pStyle w:val="38"/>
              <w:adjustRightInd w:val="0"/>
              <w:snapToGrid w:val="0"/>
              <w:spacing w:before="156" w:beforeLines="50" w:line="360" w:lineRule="auto"/>
              <w:rPr>
                <w:rFonts w:ascii="宋体" w:hAnsi="宋体"/>
              </w:rPr>
            </w:pPr>
          </w:p>
        </w:tc>
        <w:tc>
          <w:tcPr>
            <w:tcW w:w="1810" w:type="dxa"/>
            <w:noWrap w:val="0"/>
            <w:vAlign w:val="center"/>
          </w:tcPr>
          <w:p w14:paraId="43CF788F">
            <w:pPr>
              <w:pStyle w:val="38"/>
              <w:adjustRightInd w:val="0"/>
              <w:snapToGrid w:val="0"/>
              <w:spacing w:before="156" w:beforeLines="50" w:line="360" w:lineRule="auto"/>
              <w:rPr>
                <w:rFonts w:ascii="宋体" w:hAnsi="宋体"/>
              </w:rPr>
            </w:pPr>
            <w:r>
              <w:rPr>
                <w:rFonts w:hint="eastAsia" w:ascii="宋体" w:hAnsi="宋体"/>
              </w:rPr>
              <w:t>时隙数</w:t>
            </w:r>
          </w:p>
        </w:tc>
        <w:tc>
          <w:tcPr>
            <w:tcW w:w="5944" w:type="dxa"/>
            <w:noWrap w:val="0"/>
            <w:vAlign w:val="center"/>
          </w:tcPr>
          <w:p w14:paraId="33FEA8FA">
            <w:pPr>
              <w:pStyle w:val="38"/>
              <w:adjustRightInd w:val="0"/>
              <w:snapToGrid w:val="0"/>
              <w:spacing w:before="156" w:beforeLines="50" w:line="360" w:lineRule="auto"/>
              <w:rPr>
                <w:rFonts w:ascii="宋体" w:hAnsi="宋体"/>
              </w:rPr>
            </w:pPr>
            <w:r>
              <w:rPr>
                <w:rFonts w:hint="eastAsia" w:ascii="宋体" w:hAnsi="宋体"/>
              </w:rPr>
              <w:t>2载波</w:t>
            </w:r>
          </w:p>
        </w:tc>
      </w:tr>
      <w:tr w14:paraId="7CEB9CFE">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297A6B06">
            <w:pPr>
              <w:pStyle w:val="38"/>
              <w:adjustRightInd w:val="0"/>
              <w:snapToGrid w:val="0"/>
              <w:spacing w:before="156" w:beforeLines="50" w:line="360" w:lineRule="auto"/>
              <w:rPr>
                <w:rFonts w:ascii="宋体" w:hAnsi="宋体"/>
              </w:rPr>
            </w:pPr>
          </w:p>
        </w:tc>
        <w:tc>
          <w:tcPr>
            <w:tcW w:w="1810" w:type="dxa"/>
            <w:noWrap w:val="0"/>
            <w:vAlign w:val="center"/>
          </w:tcPr>
          <w:p w14:paraId="7CF45C60">
            <w:pPr>
              <w:pStyle w:val="38"/>
              <w:adjustRightInd w:val="0"/>
              <w:snapToGrid w:val="0"/>
              <w:spacing w:before="156" w:beforeLines="50" w:line="360" w:lineRule="auto"/>
              <w:rPr>
                <w:rFonts w:ascii="宋体" w:hAnsi="宋体"/>
              </w:rPr>
            </w:pPr>
            <w:r>
              <w:rPr>
                <w:rFonts w:hint="eastAsia" w:ascii="宋体" w:hAnsi="宋体"/>
              </w:rPr>
              <w:t>调制方式</w:t>
            </w:r>
          </w:p>
        </w:tc>
        <w:tc>
          <w:tcPr>
            <w:tcW w:w="5944" w:type="dxa"/>
            <w:noWrap w:val="0"/>
            <w:vAlign w:val="center"/>
          </w:tcPr>
          <w:p w14:paraId="18684ADF">
            <w:pPr>
              <w:pStyle w:val="38"/>
              <w:adjustRightInd w:val="0"/>
              <w:snapToGrid w:val="0"/>
              <w:spacing w:before="156" w:beforeLines="50" w:line="360" w:lineRule="auto"/>
              <w:rPr>
                <w:rFonts w:ascii="宋体" w:hAnsi="宋体"/>
              </w:rPr>
            </w:pPr>
            <w:r>
              <w:rPr>
                <w:rFonts w:hint="eastAsia" w:ascii="宋体" w:hAnsi="宋体"/>
              </w:rPr>
              <w:t>4FSK</w:t>
            </w:r>
          </w:p>
        </w:tc>
      </w:tr>
      <w:tr w14:paraId="1D15FC8C">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358BEB8E">
            <w:pPr>
              <w:pStyle w:val="38"/>
              <w:adjustRightInd w:val="0"/>
              <w:snapToGrid w:val="0"/>
              <w:spacing w:before="156" w:beforeLines="50" w:line="360" w:lineRule="auto"/>
              <w:rPr>
                <w:rFonts w:ascii="宋体" w:hAnsi="宋体"/>
              </w:rPr>
            </w:pPr>
          </w:p>
        </w:tc>
        <w:tc>
          <w:tcPr>
            <w:tcW w:w="1810" w:type="dxa"/>
            <w:noWrap w:val="0"/>
            <w:vAlign w:val="center"/>
          </w:tcPr>
          <w:p w14:paraId="713502BA">
            <w:pPr>
              <w:pStyle w:val="38"/>
              <w:adjustRightInd w:val="0"/>
              <w:snapToGrid w:val="0"/>
              <w:spacing w:before="156" w:beforeLines="50" w:line="360" w:lineRule="auto"/>
              <w:rPr>
                <w:rFonts w:ascii="宋体" w:hAnsi="宋体"/>
              </w:rPr>
            </w:pPr>
            <w:r>
              <w:rPr>
                <w:rFonts w:hint="eastAsia" w:ascii="宋体" w:hAnsi="宋体"/>
              </w:rPr>
              <w:t>调制速率</w:t>
            </w:r>
          </w:p>
        </w:tc>
        <w:tc>
          <w:tcPr>
            <w:tcW w:w="5944" w:type="dxa"/>
            <w:noWrap w:val="0"/>
            <w:vAlign w:val="center"/>
          </w:tcPr>
          <w:p w14:paraId="6FA92151">
            <w:pPr>
              <w:pStyle w:val="38"/>
              <w:adjustRightInd w:val="0"/>
              <w:snapToGrid w:val="0"/>
              <w:spacing w:before="156" w:beforeLines="50" w:line="360" w:lineRule="auto"/>
              <w:rPr>
                <w:rFonts w:ascii="宋体" w:hAnsi="宋体"/>
              </w:rPr>
            </w:pPr>
            <w:r>
              <w:rPr>
                <w:rFonts w:hint="eastAsia" w:ascii="宋体" w:hAnsi="宋体"/>
              </w:rPr>
              <w:t>9.6kbps</w:t>
            </w:r>
          </w:p>
        </w:tc>
      </w:tr>
      <w:tr w14:paraId="74A93499">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20652114">
            <w:pPr>
              <w:pStyle w:val="38"/>
              <w:adjustRightInd w:val="0"/>
              <w:snapToGrid w:val="0"/>
              <w:spacing w:before="156" w:beforeLines="50" w:line="360" w:lineRule="auto"/>
              <w:rPr>
                <w:rFonts w:ascii="宋体" w:hAnsi="宋体"/>
              </w:rPr>
            </w:pPr>
          </w:p>
        </w:tc>
        <w:tc>
          <w:tcPr>
            <w:tcW w:w="1810" w:type="dxa"/>
            <w:noWrap w:val="0"/>
            <w:vAlign w:val="center"/>
          </w:tcPr>
          <w:p w14:paraId="54E5193F">
            <w:pPr>
              <w:pStyle w:val="38"/>
              <w:adjustRightInd w:val="0"/>
              <w:snapToGrid w:val="0"/>
              <w:spacing w:before="156" w:beforeLines="50" w:line="360" w:lineRule="auto"/>
              <w:rPr>
                <w:rFonts w:ascii="宋体" w:hAnsi="宋体"/>
              </w:rPr>
            </w:pPr>
            <w:r>
              <w:rPr>
                <w:rFonts w:hint="eastAsia" w:ascii="宋体" w:hAnsi="宋体"/>
              </w:rPr>
              <w:t>语音编码</w:t>
            </w:r>
            <w:r>
              <w:rPr>
                <w:rFonts w:ascii="宋体" w:hAnsi="宋体"/>
              </w:rPr>
              <w:t>方式</w:t>
            </w:r>
          </w:p>
        </w:tc>
        <w:tc>
          <w:tcPr>
            <w:tcW w:w="5944" w:type="dxa"/>
            <w:noWrap w:val="0"/>
            <w:vAlign w:val="center"/>
          </w:tcPr>
          <w:p w14:paraId="25F0D359">
            <w:pPr>
              <w:pStyle w:val="38"/>
              <w:adjustRightInd w:val="0"/>
              <w:snapToGrid w:val="0"/>
              <w:spacing w:before="156" w:beforeLines="50" w:line="360" w:lineRule="auto"/>
              <w:rPr>
                <w:rFonts w:ascii="宋体" w:hAnsi="宋体"/>
              </w:rPr>
            </w:pPr>
            <w:r>
              <w:rPr>
                <w:rFonts w:hint="eastAsia" w:ascii="宋体" w:hAnsi="宋体"/>
              </w:rPr>
              <w:t>AMBE</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NVOC</w:t>
            </w:r>
          </w:p>
        </w:tc>
      </w:tr>
      <w:tr w14:paraId="688E41FA">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382F6ADA">
            <w:pPr>
              <w:pStyle w:val="38"/>
              <w:adjustRightInd w:val="0"/>
              <w:snapToGrid w:val="0"/>
              <w:spacing w:before="156" w:beforeLines="50" w:line="360" w:lineRule="auto"/>
              <w:rPr>
                <w:rFonts w:ascii="宋体" w:hAnsi="宋体"/>
              </w:rPr>
            </w:pPr>
          </w:p>
        </w:tc>
        <w:tc>
          <w:tcPr>
            <w:tcW w:w="1810" w:type="dxa"/>
            <w:noWrap w:val="0"/>
            <w:vAlign w:val="center"/>
          </w:tcPr>
          <w:p w14:paraId="4B2858EC">
            <w:pPr>
              <w:pStyle w:val="38"/>
              <w:adjustRightInd w:val="0"/>
              <w:snapToGrid w:val="0"/>
              <w:spacing w:before="156" w:beforeLines="50" w:line="360" w:lineRule="auto"/>
              <w:rPr>
                <w:rFonts w:ascii="宋体" w:hAnsi="宋体"/>
              </w:rPr>
            </w:pPr>
            <w:r>
              <w:rPr>
                <w:rFonts w:hint="eastAsia" w:ascii="宋体" w:hAnsi="宋体"/>
              </w:rPr>
              <w:t>通信模式</w:t>
            </w:r>
          </w:p>
        </w:tc>
        <w:tc>
          <w:tcPr>
            <w:tcW w:w="5944" w:type="dxa"/>
            <w:noWrap w:val="0"/>
            <w:vAlign w:val="center"/>
          </w:tcPr>
          <w:p w14:paraId="15232E8F">
            <w:pPr>
              <w:pStyle w:val="38"/>
              <w:adjustRightInd w:val="0"/>
              <w:snapToGrid w:val="0"/>
              <w:spacing w:before="156" w:beforeLines="50" w:line="360" w:lineRule="auto"/>
              <w:rPr>
                <w:rFonts w:ascii="宋体" w:hAnsi="宋体"/>
              </w:rPr>
            </w:pPr>
            <w:r>
              <w:rPr>
                <w:rFonts w:hint="eastAsia" w:ascii="宋体" w:hAnsi="宋体"/>
              </w:rPr>
              <w:t>双光口</w:t>
            </w:r>
          </w:p>
        </w:tc>
      </w:tr>
      <w:tr w14:paraId="59BE169A">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159EEFBA">
            <w:pPr>
              <w:pStyle w:val="38"/>
              <w:adjustRightInd w:val="0"/>
              <w:snapToGrid w:val="0"/>
              <w:spacing w:before="156" w:beforeLines="50" w:line="360" w:lineRule="auto"/>
              <w:rPr>
                <w:rFonts w:ascii="宋体" w:hAnsi="宋体"/>
              </w:rPr>
            </w:pPr>
          </w:p>
        </w:tc>
        <w:tc>
          <w:tcPr>
            <w:tcW w:w="1810" w:type="dxa"/>
            <w:noWrap w:val="0"/>
            <w:vAlign w:val="center"/>
          </w:tcPr>
          <w:p w14:paraId="770B0F72">
            <w:pPr>
              <w:pStyle w:val="38"/>
              <w:adjustRightInd w:val="0"/>
              <w:snapToGrid w:val="0"/>
              <w:spacing w:before="156" w:beforeLines="50" w:line="360" w:lineRule="auto"/>
              <w:rPr>
                <w:rFonts w:ascii="宋体" w:hAnsi="宋体"/>
              </w:rPr>
            </w:pPr>
            <w:r>
              <w:rPr>
                <w:rFonts w:hint="eastAsia" w:ascii="宋体" w:hAnsi="宋体"/>
              </w:rPr>
              <w:t>时钟同步</w:t>
            </w:r>
          </w:p>
        </w:tc>
        <w:tc>
          <w:tcPr>
            <w:tcW w:w="5944" w:type="dxa"/>
            <w:noWrap w:val="0"/>
            <w:vAlign w:val="center"/>
          </w:tcPr>
          <w:p w14:paraId="52C95408">
            <w:pPr>
              <w:pStyle w:val="38"/>
              <w:adjustRightInd w:val="0"/>
              <w:snapToGrid w:val="0"/>
              <w:spacing w:before="156" w:beforeLines="50" w:line="360" w:lineRule="auto"/>
              <w:rPr>
                <w:rFonts w:ascii="宋体" w:hAnsi="宋体"/>
              </w:rPr>
            </w:pPr>
            <w:r>
              <w:rPr>
                <w:rFonts w:hint="eastAsia" w:ascii="宋体" w:hAnsi="宋体"/>
              </w:rPr>
              <w:t>GPS/北斗/</w:t>
            </w:r>
            <w:r>
              <w:rPr>
                <w:rFonts w:ascii="宋体" w:hAnsi="宋体"/>
              </w:rPr>
              <w:t>IEEE 1588 V2</w:t>
            </w:r>
          </w:p>
        </w:tc>
      </w:tr>
      <w:tr w14:paraId="3A356914">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1196C72F">
            <w:pPr>
              <w:pStyle w:val="38"/>
              <w:adjustRightInd w:val="0"/>
              <w:snapToGrid w:val="0"/>
              <w:spacing w:before="156" w:beforeLines="50" w:line="360" w:lineRule="auto"/>
              <w:rPr>
                <w:rFonts w:ascii="宋体" w:hAnsi="宋体"/>
              </w:rPr>
            </w:pPr>
          </w:p>
        </w:tc>
        <w:tc>
          <w:tcPr>
            <w:tcW w:w="1810" w:type="dxa"/>
            <w:noWrap w:val="0"/>
            <w:vAlign w:val="center"/>
          </w:tcPr>
          <w:p w14:paraId="24CF36EB">
            <w:pPr>
              <w:pStyle w:val="38"/>
              <w:adjustRightInd w:val="0"/>
              <w:snapToGrid w:val="0"/>
              <w:spacing w:before="156" w:beforeLines="50" w:line="360" w:lineRule="auto"/>
              <w:rPr>
                <w:rFonts w:ascii="宋体" w:hAnsi="宋体"/>
              </w:rPr>
            </w:pPr>
            <w:r>
              <w:rPr>
                <w:rFonts w:hint="eastAsia" w:ascii="宋体" w:hAnsi="宋体"/>
              </w:rPr>
              <w:t>载波间隔</w:t>
            </w:r>
          </w:p>
        </w:tc>
        <w:tc>
          <w:tcPr>
            <w:tcW w:w="5944" w:type="dxa"/>
            <w:noWrap w:val="0"/>
            <w:vAlign w:val="center"/>
          </w:tcPr>
          <w:p w14:paraId="7B9FB267">
            <w:pPr>
              <w:pStyle w:val="38"/>
              <w:adjustRightInd w:val="0"/>
              <w:snapToGrid w:val="0"/>
              <w:spacing w:before="156" w:beforeLines="50" w:line="360" w:lineRule="auto"/>
              <w:rPr>
                <w:rFonts w:ascii="宋体" w:hAnsi="宋体"/>
              </w:rPr>
            </w:pPr>
            <w:r>
              <w:rPr>
                <w:rFonts w:hint="eastAsia" w:ascii="宋体" w:hAnsi="宋体"/>
              </w:rPr>
              <w:t>≥50kHz</w:t>
            </w:r>
          </w:p>
        </w:tc>
      </w:tr>
      <w:tr w14:paraId="798A749E">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10B9E6C4">
            <w:pPr>
              <w:pStyle w:val="38"/>
              <w:adjustRightInd w:val="0"/>
              <w:snapToGrid w:val="0"/>
              <w:spacing w:before="156" w:beforeLines="50" w:line="360" w:lineRule="auto"/>
              <w:rPr>
                <w:rFonts w:ascii="宋体" w:hAnsi="宋体"/>
              </w:rPr>
            </w:pPr>
          </w:p>
        </w:tc>
        <w:tc>
          <w:tcPr>
            <w:tcW w:w="1810" w:type="dxa"/>
            <w:noWrap w:val="0"/>
            <w:vAlign w:val="center"/>
          </w:tcPr>
          <w:p w14:paraId="40933B8A">
            <w:pPr>
              <w:pStyle w:val="38"/>
              <w:adjustRightInd w:val="0"/>
              <w:snapToGrid w:val="0"/>
              <w:spacing w:before="156" w:beforeLines="50" w:line="360" w:lineRule="auto"/>
              <w:rPr>
                <w:rFonts w:ascii="宋体" w:hAnsi="宋体"/>
              </w:rPr>
            </w:pPr>
            <w:r>
              <w:rPr>
                <w:rFonts w:hint="eastAsia" w:ascii="宋体" w:hAnsi="宋体"/>
              </w:rPr>
              <w:t>双工</w:t>
            </w:r>
            <w:r>
              <w:rPr>
                <w:rFonts w:ascii="宋体" w:hAnsi="宋体"/>
              </w:rPr>
              <w:t>间隔</w:t>
            </w:r>
          </w:p>
        </w:tc>
        <w:tc>
          <w:tcPr>
            <w:tcW w:w="5944" w:type="dxa"/>
            <w:noWrap w:val="0"/>
            <w:vAlign w:val="center"/>
          </w:tcPr>
          <w:p w14:paraId="1721BB17">
            <w:pPr>
              <w:pStyle w:val="38"/>
              <w:adjustRightInd w:val="0"/>
              <w:snapToGrid w:val="0"/>
              <w:spacing w:before="156" w:beforeLines="50" w:line="360" w:lineRule="auto"/>
              <w:rPr>
                <w:rFonts w:ascii="宋体" w:hAnsi="宋体"/>
              </w:rPr>
            </w:pPr>
            <w:r>
              <w:rPr>
                <w:rFonts w:ascii="宋体" w:hAnsi="宋体"/>
              </w:rPr>
              <w:t xml:space="preserve">10 </w:t>
            </w:r>
            <w:r>
              <w:rPr>
                <w:rFonts w:hint="eastAsia" w:ascii="宋体" w:hAnsi="宋体"/>
              </w:rPr>
              <w:t>M</w:t>
            </w:r>
            <w:r>
              <w:rPr>
                <w:rFonts w:ascii="宋体" w:hAnsi="宋体"/>
              </w:rPr>
              <w:t>Hz</w:t>
            </w:r>
          </w:p>
        </w:tc>
      </w:tr>
      <w:tr w14:paraId="3662F6ED">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0A1B8337">
            <w:pPr>
              <w:pStyle w:val="38"/>
              <w:adjustRightInd w:val="0"/>
              <w:snapToGrid w:val="0"/>
              <w:spacing w:before="156" w:beforeLines="50" w:line="360" w:lineRule="auto"/>
              <w:rPr>
                <w:rFonts w:ascii="宋体" w:hAnsi="宋体"/>
              </w:rPr>
            </w:pPr>
          </w:p>
        </w:tc>
        <w:tc>
          <w:tcPr>
            <w:tcW w:w="1810" w:type="dxa"/>
            <w:noWrap w:val="0"/>
            <w:vAlign w:val="center"/>
          </w:tcPr>
          <w:p w14:paraId="2DDB3AA3">
            <w:pPr>
              <w:pStyle w:val="38"/>
              <w:adjustRightInd w:val="0"/>
              <w:snapToGrid w:val="0"/>
              <w:spacing w:before="156" w:beforeLines="50" w:line="360" w:lineRule="auto"/>
              <w:rPr>
                <w:rFonts w:ascii="宋体" w:hAnsi="宋体"/>
              </w:rPr>
            </w:pPr>
            <w:r>
              <w:rPr>
                <w:rFonts w:hint="eastAsia" w:ascii="宋体" w:hAnsi="宋体"/>
              </w:rPr>
              <w:t>供电方式</w:t>
            </w:r>
          </w:p>
        </w:tc>
        <w:tc>
          <w:tcPr>
            <w:tcW w:w="5944" w:type="dxa"/>
            <w:noWrap w:val="0"/>
            <w:vAlign w:val="center"/>
          </w:tcPr>
          <w:p w14:paraId="47CDF5F1">
            <w:pPr>
              <w:pStyle w:val="38"/>
              <w:adjustRightInd w:val="0"/>
              <w:snapToGrid w:val="0"/>
              <w:spacing w:before="156" w:beforeLines="50" w:line="360" w:lineRule="auto"/>
              <w:rPr>
                <w:rFonts w:ascii="宋体" w:hAnsi="宋体"/>
              </w:rPr>
            </w:pPr>
            <w:r>
              <w:rPr>
                <w:rFonts w:hint="eastAsia" w:ascii="宋体" w:hAnsi="宋体"/>
              </w:rPr>
              <w:t>DC 48V</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外置</w:t>
            </w:r>
            <w:r>
              <w:rPr>
                <w:rFonts w:ascii="宋体" w:hAnsi="宋体"/>
              </w:rPr>
              <w:t>电源转换模块可支持</w:t>
            </w:r>
            <w:r>
              <w:rPr>
                <w:rFonts w:hint="eastAsia" w:ascii="宋体" w:hAnsi="宋体"/>
              </w:rPr>
              <w:t>AC 220V</w:t>
            </w:r>
          </w:p>
        </w:tc>
      </w:tr>
      <w:tr w14:paraId="0D501121">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4C1FE448">
            <w:pPr>
              <w:pStyle w:val="38"/>
              <w:adjustRightInd w:val="0"/>
              <w:snapToGrid w:val="0"/>
              <w:spacing w:before="156" w:beforeLines="50" w:line="360" w:lineRule="auto"/>
              <w:rPr>
                <w:rFonts w:ascii="宋体" w:hAnsi="宋体"/>
              </w:rPr>
            </w:pPr>
          </w:p>
        </w:tc>
        <w:tc>
          <w:tcPr>
            <w:tcW w:w="1810" w:type="dxa"/>
            <w:noWrap w:val="0"/>
            <w:vAlign w:val="center"/>
          </w:tcPr>
          <w:p w14:paraId="6D73837E">
            <w:pPr>
              <w:pStyle w:val="38"/>
              <w:adjustRightInd w:val="0"/>
              <w:snapToGrid w:val="0"/>
              <w:spacing w:before="156" w:beforeLines="50" w:line="360" w:lineRule="auto"/>
              <w:rPr>
                <w:rFonts w:ascii="宋体" w:hAnsi="宋体"/>
              </w:rPr>
            </w:pPr>
            <w:r>
              <w:rPr>
                <w:rFonts w:hint="eastAsia" w:ascii="宋体" w:hAnsi="宋体"/>
              </w:rPr>
              <w:t>整机</w:t>
            </w:r>
            <w:r>
              <w:rPr>
                <w:rFonts w:ascii="宋体" w:hAnsi="宋体"/>
              </w:rPr>
              <w:t>功耗</w:t>
            </w:r>
          </w:p>
        </w:tc>
        <w:tc>
          <w:tcPr>
            <w:tcW w:w="5944" w:type="dxa"/>
            <w:noWrap w:val="0"/>
            <w:vAlign w:val="center"/>
          </w:tcPr>
          <w:p w14:paraId="15AA28F9">
            <w:pPr>
              <w:pStyle w:val="38"/>
              <w:adjustRightInd w:val="0"/>
              <w:snapToGrid w:val="0"/>
              <w:spacing w:before="156" w:beforeLines="50" w:line="360" w:lineRule="auto"/>
              <w:rPr>
                <w:rFonts w:ascii="宋体" w:hAnsi="宋体"/>
              </w:rPr>
            </w:pPr>
            <w:r>
              <w:rPr>
                <w:rFonts w:ascii="宋体" w:hAnsi="宋体"/>
              </w:rPr>
              <w:t>≤</w:t>
            </w:r>
            <w:r>
              <w:rPr>
                <w:rFonts w:hint="eastAsia" w:ascii="宋体" w:hAnsi="宋体"/>
              </w:rPr>
              <w:t>550</w:t>
            </w:r>
            <w:r>
              <w:rPr>
                <w:rFonts w:ascii="宋体" w:hAnsi="宋体"/>
              </w:rPr>
              <w:t>W</w:t>
            </w:r>
          </w:p>
        </w:tc>
      </w:tr>
      <w:tr w14:paraId="2494FD59">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55506490">
            <w:pPr>
              <w:pStyle w:val="38"/>
              <w:adjustRightInd w:val="0"/>
              <w:snapToGrid w:val="0"/>
              <w:spacing w:before="156" w:beforeLines="50" w:line="360" w:lineRule="auto"/>
              <w:rPr>
                <w:rFonts w:ascii="宋体" w:hAnsi="宋体"/>
              </w:rPr>
            </w:pPr>
          </w:p>
        </w:tc>
        <w:tc>
          <w:tcPr>
            <w:tcW w:w="1810" w:type="dxa"/>
            <w:noWrap w:val="0"/>
            <w:vAlign w:val="center"/>
          </w:tcPr>
          <w:p w14:paraId="2B8BB77B">
            <w:pPr>
              <w:pStyle w:val="38"/>
              <w:adjustRightInd w:val="0"/>
              <w:snapToGrid w:val="0"/>
              <w:spacing w:before="156" w:beforeLines="50" w:line="360" w:lineRule="auto"/>
              <w:rPr>
                <w:rFonts w:ascii="宋体" w:hAnsi="宋体"/>
              </w:rPr>
            </w:pPr>
            <w:r>
              <w:rPr>
                <w:rFonts w:hint="eastAsia" w:ascii="宋体" w:hAnsi="宋体"/>
              </w:rPr>
              <w:t>工作温度</w:t>
            </w:r>
          </w:p>
        </w:tc>
        <w:tc>
          <w:tcPr>
            <w:tcW w:w="5944" w:type="dxa"/>
            <w:noWrap w:val="0"/>
            <w:vAlign w:val="center"/>
          </w:tcPr>
          <w:p w14:paraId="10747F94">
            <w:pPr>
              <w:pStyle w:val="38"/>
              <w:adjustRightInd w:val="0"/>
              <w:snapToGrid w:val="0"/>
              <w:spacing w:before="156" w:beforeLines="50" w:line="360" w:lineRule="auto"/>
              <w:rPr>
                <w:rFonts w:ascii="宋体" w:hAnsi="宋体"/>
              </w:rPr>
            </w:pPr>
            <w:r>
              <w:rPr>
                <w:rFonts w:hint="eastAsia" w:ascii="宋体" w:hAnsi="宋体"/>
              </w:rPr>
              <w:t>-40°C～+55°C</w:t>
            </w:r>
          </w:p>
        </w:tc>
      </w:tr>
      <w:tr w14:paraId="6CDB3C9B">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46F685AC">
            <w:pPr>
              <w:pStyle w:val="38"/>
              <w:adjustRightInd w:val="0"/>
              <w:snapToGrid w:val="0"/>
              <w:spacing w:before="156" w:beforeLines="50" w:line="360" w:lineRule="auto"/>
              <w:rPr>
                <w:rFonts w:ascii="宋体" w:hAnsi="宋体"/>
              </w:rPr>
            </w:pPr>
          </w:p>
        </w:tc>
        <w:tc>
          <w:tcPr>
            <w:tcW w:w="1810" w:type="dxa"/>
            <w:noWrap w:val="0"/>
            <w:vAlign w:val="center"/>
          </w:tcPr>
          <w:p w14:paraId="028112D4">
            <w:pPr>
              <w:pStyle w:val="38"/>
              <w:adjustRightInd w:val="0"/>
              <w:snapToGrid w:val="0"/>
              <w:spacing w:before="156" w:beforeLines="50" w:line="360" w:lineRule="auto"/>
              <w:rPr>
                <w:rFonts w:ascii="宋体" w:hAnsi="宋体"/>
              </w:rPr>
            </w:pPr>
            <w:r>
              <w:rPr>
                <w:rFonts w:hint="eastAsia" w:ascii="宋体" w:hAnsi="宋体"/>
              </w:rPr>
              <w:t>储存</w:t>
            </w:r>
            <w:r>
              <w:rPr>
                <w:rFonts w:ascii="宋体" w:hAnsi="宋体"/>
              </w:rPr>
              <w:t>温度</w:t>
            </w:r>
          </w:p>
        </w:tc>
        <w:tc>
          <w:tcPr>
            <w:tcW w:w="5944" w:type="dxa"/>
            <w:noWrap w:val="0"/>
            <w:vAlign w:val="center"/>
          </w:tcPr>
          <w:p w14:paraId="5D97203F">
            <w:pPr>
              <w:pStyle w:val="38"/>
              <w:adjustRightInd w:val="0"/>
              <w:snapToGrid w:val="0"/>
              <w:spacing w:before="156" w:beforeLines="50" w:line="360" w:lineRule="auto"/>
              <w:rPr>
                <w:rFonts w:ascii="宋体" w:hAnsi="宋体"/>
              </w:rPr>
            </w:pPr>
            <w:r>
              <w:rPr>
                <w:rFonts w:hint="eastAsia" w:ascii="宋体" w:hAnsi="宋体"/>
              </w:rPr>
              <w:t>-40°C～+</w:t>
            </w:r>
            <w:r>
              <w:rPr>
                <w:rFonts w:ascii="宋体" w:hAnsi="宋体"/>
              </w:rPr>
              <w:t>85</w:t>
            </w:r>
            <w:r>
              <w:rPr>
                <w:rFonts w:hint="eastAsia" w:ascii="宋体" w:hAnsi="宋体"/>
              </w:rPr>
              <w:t>°C</w:t>
            </w:r>
          </w:p>
        </w:tc>
      </w:tr>
      <w:tr w14:paraId="5F57FA27">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1477E689">
            <w:pPr>
              <w:pStyle w:val="38"/>
              <w:adjustRightInd w:val="0"/>
              <w:snapToGrid w:val="0"/>
              <w:spacing w:before="156" w:beforeLines="50" w:line="360" w:lineRule="auto"/>
              <w:rPr>
                <w:rFonts w:ascii="宋体" w:hAnsi="宋体"/>
              </w:rPr>
            </w:pPr>
          </w:p>
        </w:tc>
        <w:tc>
          <w:tcPr>
            <w:tcW w:w="1810" w:type="dxa"/>
            <w:noWrap w:val="0"/>
            <w:vAlign w:val="center"/>
          </w:tcPr>
          <w:p w14:paraId="6433E767">
            <w:pPr>
              <w:pStyle w:val="38"/>
              <w:adjustRightInd w:val="0"/>
              <w:snapToGrid w:val="0"/>
              <w:spacing w:before="156" w:beforeLines="50" w:line="360" w:lineRule="auto"/>
              <w:rPr>
                <w:rFonts w:ascii="宋体" w:hAnsi="宋体"/>
              </w:rPr>
            </w:pPr>
            <w:r>
              <w:rPr>
                <w:rFonts w:hint="eastAsia" w:ascii="宋体" w:hAnsi="宋体"/>
              </w:rPr>
              <w:t>工作</w:t>
            </w:r>
            <w:r>
              <w:rPr>
                <w:rFonts w:ascii="宋体" w:hAnsi="宋体"/>
              </w:rPr>
              <w:t>湿度</w:t>
            </w:r>
          </w:p>
        </w:tc>
        <w:tc>
          <w:tcPr>
            <w:tcW w:w="5944" w:type="dxa"/>
            <w:noWrap w:val="0"/>
            <w:vAlign w:val="center"/>
          </w:tcPr>
          <w:p w14:paraId="5D5D1E4F">
            <w:pPr>
              <w:pStyle w:val="38"/>
              <w:adjustRightInd w:val="0"/>
              <w:snapToGrid w:val="0"/>
              <w:spacing w:before="156" w:beforeLines="50" w:line="360" w:lineRule="auto"/>
              <w:rPr>
                <w:rFonts w:ascii="宋体" w:hAnsi="宋体"/>
              </w:rPr>
            </w:pPr>
            <w:r>
              <w:rPr>
                <w:rFonts w:hint="eastAsia" w:ascii="宋体" w:hAnsi="宋体"/>
              </w:rPr>
              <w:t>5</w:t>
            </w:r>
            <w:r>
              <w:rPr>
                <w:rFonts w:ascii="宋体" w:hAnsi="宋体"/>
              </w:rPr>
              <w:t xml:space="preserve"> % ~ 95 %</w:t>
            </w:r>
          </w:p>
        </w:tc>
      </w:tr>
      <w:tr w14:paraId="5B0F9F6E">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D978887">
            <w:pPr>
              <w:pStyle w:val="38"/>
              <w:adjustRightInd w:val="0"/>
              <w:snapToGrid w:val="0"/>
              <w:spacing w:before="156" w:beforeLines="50" w:line="360" w:lineRule="auto"/>
              <w:rPr>
                <w:rFonts w:ascii="宋体" w:hAnsi="宋体"/>
              </w:rPr>
            </w:pPr>
          </w:p>
        </w:tc>
        <w:tc>
          <w:tcPr>
            <w:tcW w:w="1810" w:type="dxa"/>
            <w:noWrap w:val="0"/>
            <w:vAlign w:val="center"/>
          </w:tcPr>
          <w:p w14:paraId="414B952D">
            <w:pPr>
              <w:pStyle w:val="38"/>
              <w:adjustRightInd w:val="0"/>
              <w:snapToGrid w:val="0"/>
              <w:spacing w:before="156" w:beforeLines="50" w:line="360" w:lineRule="auto"/>
              <w:rPr>
                <w:rFonts w:ascii="宋体" w:hAnsi="宋体"/>
              </w:rPr>
            </w:pPr>
            <w:r>
              <w:rPr>
                <w:rFonts w:hint="eastAsia" w:ascii="宋体" w:hAnsi="宋体"/>
              </w:rPr>
              <w:t>大气压强</w:t>
            </w:r>
          </w:p>
        </w:tc>
        <w:tc>
          <w:tcPr>
            <w:tcW w:w="5944" w:type="dxa"/>
            <w:noWrap w:val="0"/>
            <w:vAlign w:val="center"/>
          </w:tcPr>
          <w:p w14:paraId="5C19A70E">
            <w:pPr>
              <w:pStyle w:val="38"/>
              <w:adjustRightInd w:val="0"/>
              <w:snapToGrid w:val="0"/>
              <w:spacing w:before="156" w:beforeLines="50" w:line="360" w:lineRule="auto"/>
              <w:rPr>
                <w:rFonts w:ascii="宋体" w:hAnsi="宋体"/>
              </w:rPr>
            </w:pPr>
            <w:r>
              <w:rPr>
                <w:rFonts w:hint="eastAsia" w:ascii="宋体" w:hAnsi="宋体"/>
              </w:rPr>
              <w:t xml:space="preserve">70 kPa </w:t>
            </w:r>
            <w:r>
              <w:rPr>
                <w:rFonts w:ascii="宋体" w:hAnsi="宋体"/>
              </w:rPr>
              <w:t>~ 106 kPa</w:t>
            </w:r>
          </w:p>
        </w:tc>
      </w:tr>
    </w:tbl>
    <w:p w14:paraId="6023B5E5"/>
    <w:p w14:paraId="1E910238">
      <w:pPr>
        <w:numPr>
          <w:ilvl w:val="0"/>
          <w:numId w:val="0"/>
        </w:numPr>
        <w:adjustRightInd w:val="0"/>
        <w:snapToGrid w:val="0"/>
        <w:spacing w:line="360" w:lineRule="auto"/>
        <w:ind w:leftChars="0"/>
        <w:rPr>
          <w:rFonts w:hint="default" w:ascii="宋体" w:hAnsi="宋体" w:eastAsia="宋体"/>
          <w:sz w:val="24"/>
          <w:szCs w:val="24"/>
          <w:lang w:val="en-US" w:eastAsia="zh-CN"/>
        </w:rPr>
      </w:pPr>
    </w:p>
    <w:p w14:paraId="7AE62904">
      <w:pPr>
        <w:rPr>
          <w:rFonts w:hint="default" w:ascii="宋体" w:hAnsi="宋体" w:eastAsia="宋体"/>
          <w:b/>
          <w:sz w:val="24"/>
          <w:lang w:val="en-US" w:eastAsia="zh-CN"/>
        </w:rPr>
      </w:pPr>
    </w:p>
    <w:p w14:paraId="4B1207F6">
      <w:pPr>
        <w:spacing w:before="140" w:line="577" w:lineRule="exact"/>
      </w:pPr>
    </w:p>
    <w:tbl>
      <w:tblPr>
        <w:tblStyle w:val="21"/>
        <w:tblW w:w="0" w:type="auto"/>
        <w:jc w:val="center"/>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810"/>
        <w:gridCol w:w="5944"/>
      </w:tblGrid>
      <w:tr w14:paraId="54BF31D5">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restart"/>
            <w:noWrap w:val="0"/>
            <w:vAlign w:val="center"/>
          </w:tcPr>
          <w:p w14:paraId="3AE3FA64">
            <w:pPr>
              <w:pStyle w:val="38"/>
              <w:adjustRightInd w:val="0"/>
              <w:snapToGrid w:val="0"/>
              <w:spacing w:before="156" w:beforeLines="50" w:line="360" w:lineRule="auto"/>
              <w:rPr>
                <w:rFonts w:ascii="宋体" w:hAnsi="宋体"/>
              </w:rPr>
            </w:pPr>
          </w:p>
        </w:tc>
        <w:tc>
          <w:tcPr>
            <w:tcW w:w="1810" w:type="dxa"/>
            <w:noWrap w:val="0"/>
            <w:vAlign w:val="center"/>
          </w:tcPr>
          <w:p w14:paraId="54306288">
            <w:pPr>
              <w:pStyle w:val="38"/>
              <w:adjustRightInd w:val="0"/>
              <w:snapToGrid w:val="0"/>
              <w:spacing w:before="156" w:beforeLines="50" w:line="360" w:lineRule="auto"/>
              <w:rPr>
                <w:rFonts w:ascii="宋体" w:hAnsi="宋体"/>
              </w:rPr>
            </w:pPr>
            <w:r>
              <w:rPr>
                <w:rFonts w:hint="eastAsia" w:ascii="宋体" w:hAnsi="宋体"/>
              </w:rPr>
              <w:t>适用</w:t>
            </w:r>
            <w:r>
              <w:rPr>
                <w:rFonts w:ascii="宋体" w:hAnsi="宋体"/>
              </w:rPr>
              <w:t>海拔</w:t>
            </w:r>
          </w:p>
        </w:tc>
        <w:tc>
          <w:tcPr>
            <w:tcW w:w="5944" w:type="dxa"/>
            <w:noWrap w:val="0"/>
            <w:vAlign w:val="center"/>
          </w:tcPr>
          <w:p w14:paraId="6D9B94E9">
            <w:pPr>
              <w:pStyle w:val="38"/>
              <w:adjustRightInd w:val="0"/>
              <w:snapToGrid w:val="0"/>
              <w:spacing w:before="156" w:beforeLines="50" w:line="360" w:lineRule="auto"/>
              <w:rPr>
                <w:rFonts w:ascii="宋体" w:hAnsi="宋体"/>
              </w:rPr>
            </w:pPr>
            <w:r>
              <w:rPr>
                <w:rFonts w:hint="eastAsia" w:ascii="宋体" w:hAnsi="宋体"/>
              </w:rPr>
              <w:t>-400米～3000米</w:t>
            </w:r>
          </w:p>
        </w:tc>
      </w:tr>
      <w:tr w14:paraId="2D015861">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6714A96E">
            <w:pPr>
              <w:pStyle w:val="38"/>
              <w:adjustRightInd w:val="0"/>
              <w:snapToGrid w:val="0"/>
              <w:spacing w:before="156" w:beforeLines="50" w:line="360" w:lineRule="auto"/>
              <w:rPr>
                <w:rFonts w:ascii="宋体" w:hAnsi="宋体"/>
              </w:rPr>
            </w:pPr>
          </w:p>
        </w:tc>
        <w:tc>
          <w:tcPr>
            <w:tcW w:w="1810" w:type="dxa"/>
            <w:noWrap w:val="0"/>
            <w:vAlign w:val="center"/>
          </w:tcPr>
          <w:p w14:paraId="3752AEAD">
            <w:pPr>
              <w:pStyle w:val="38"/>
              <w:adjustRightInd w:val="0"/>
              <w:snapToGrid w:val="0"/>
              <w:spacing w:before="156" w:beforeLines="50" w:line="360" w:lineRule="auto"/>
              <w:rPr>
                <w:rFonts w:ascii="宋体" w:hAnsi="宋体"/>
              </w:rPr>
            </w:pPr>
            <w:r>
              <w:rPr>
                <w:rFonts w:hint="eastAsia" w:ascii="宋体" w:hAnsi="宋体"/>
              </w:rPr>
              <w:t>防护等级</w:t>
            </w:r>
          </w:p>
        </w:tc>
        <w:tc>
          <w:tcPr>
            <w:tcW w:w="5944" w:type="dxa"/>
            <w:noWrap w:val="0"/>
            <w:vAlign w:val="center"/>
          </w:tcPr>
          <w:p w14:paraId="05C7ACCF">
            <w:pPr>
              <w:pStyle w:val="38"/>
              <w:adjustRightInd w:val="0"/>
              <w:snapToGrid w:val="0"/>
              <w:spacing w:before="156" w:beforeLines="50" w:line="360" w:lineRule="auto"/>
              <w:rPr>
                <w:rFonts w:ascii="宋体" w:hAnsi="宋体"/>
              </w:rPr>
            </w:pPr>
            <w:r>
              <w:rPr>
                <w:rFonts w:hint="eastAsia" w:ascii="宋体" w:hAnsi="宋体"/>
              </w:rPr>
              <w:t>运输</w:t>
            </w:r>
            <w:r>
              <w:rPr>
                <w:rFonts w:ascii="宋体" w:hAnsi="宋体"/>
              </w:rPr>
              <w:t>储存时</w:t>
            </w:r>
            <w:r>
              <w:rPr>
                <w:rFonts w:hint="eastAsia" w:ascii="宋体" w:hAnsi="宋体"/>
              </w:rPr>
              <w:t>IP65，工作</w:t>
            </w:r>
            <w:r>
              <w:rPr>
                <w:rFonts w:ascii="宋体" w:hAnsi="宋体"/>
              </w:rPr>
              <w:t>时</w:t>
            </w:r>
            <w:r>
              <w:rPr>
                <w:rFonts w:hint="eastAsia" w:ascii="宋体" w:hAnsi="宋体"/>
              </w:rPr>
              <w:t>IP20</w:t>
            </w:r>
          </w:p>
        </w:tc>
      </w:tr>
      <w:tr w14:paraId="2D4C977F">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5F8F05A">
            <w:pPr>
              <w:pStyle w:val="38"/>
              <w:adjustRightInd w:val="0"/>
              <w:snapToGrid w:val="0"/>
              <w:spacing w:before="156" w:beforeLines="50" w:line="360" w:lineRule="auto"/>
              <w:rPr>
                <w:rFonts w:ascii="宋体" w:hAnsi="宋体"/>
              </w:rPr>
            </w:pPr>
          </w:p>
        </w:tc>
        <w:tc>
          <w:tcPr>
            <w:tcW w:w="1810" w:type="dxa"/>
            <w:noWrap w:val="0"/>
            <w:vAlign w:val="center"/>
          </w:tcPr>
          <w:p w14:paraId="2D77AD44">
            <w:pPr>
              <w:pStyle w:val="38"/>
              <w:adjustRightInd w:val="0"/>
              <w:snapToGrid w:val="0"/>
              <w:spacing w:before="156" w:beforeLines="50" w:line="360" w:lineRule="auto"/>
              <w:rPr>
                <w:rFonts w:ascii="宋体" w:hAnsi="宋体"/>
              </w:rPr>
            </w:pPr>
            <w:r>
              <w:rPr>
                <w:rFonts w:hint="eastAsia" w:ascii="宋体" w:hAnsi="宋体"/>
              </w:rPr>
              <w:t>防风等级</w:t>
            </w:r>
          </w:p>
        </w:tc>
        <w:tc>
          <w:tcPr>
            <w:tcW w:w="5944" w:type="dxa"/>
            <w:noWrap w:val="0"/>
            <w:vAlign w:val="center"/>
          </w:tcPr>
          <w:p w14:paraId="352BF0DE">
            <w:pPr>
              <w:pStyle w:val="38"/>
              <w:adjustRightInd w:val="0"/>
              <w:snapToGrid w:val="0"/>
              <w:spacing w:before="156" w:beforeLines="50" w:line="360" w:lineRule="auto"/>
              <w:rPr>
                <w:rFonts w:ascii="宋体" w:hAnsi="宋体"/>
              </w:rPr>
            </w:pPr>
            <w:r>
              <w:rPr>
                <w:rFonts w:hint="eastAsia" w:ascii="宋体" w:hAnsi="宋体"/>
              </w:rPr>
              <w:t>200</w:t>
            </w:r>
            <w:r>
              <w:rPr>
                <w:rFonts w:ascii="宋体" w:hAnsi="宋体"/>
              </w:rPr>
              <w:t>Km/h</w:t>
            </w:r>
          </w:p>
        </w:tc>
      </w:tr>
      <w:tr w14:paraId="3C2042FE">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0E787D70">
            <w:pPr>
              <w:pStyle w:val="38"/>
              <w:adjustRightInd w:val="0"/>
              <w:snapToGrid w:val="0"/>
              <w:spacing w:before="156" w:beforeLines="50" w:line="360" w:lineRule="auto"/>
              <w:rPr>
                <w:rFonts w:ascii="宋体" w:hAnsi="宋体"/>
              </w:rPr>
            </w:pPr>
          </w:p>
        </w:tc>
        <w:tc>
          <w:tcPr>
            <w:tcW w:w="1810" w:type="dxa"/>
            <w:noWrap w:val="0"/>
            <w:vAlign w:val="center"/>
          </w:tcPr>
          <w:p w14:paraId="2FBA2658">
            <w:pPr>
              <w:pStyle w:val="38"/>
              <w:adjustRightInd w:val="0"/>
              <w:snapToGrid w:val="0"/>
              <w:spacing w:before="156" w:beforeLines="50" w:line="360" w:lineRule="auto"/>
              <w:rPr>
                <w:rFonts w:ascii="宋体" w:hAnsi="宋体"/>
              </w:rPr>
            </w:pPr>
            <w:r>
              <w:rPr>
                <w:rFonts w:hint="eastAsia" w:ascii="宋体" w:hAnsi="宋体"/>
              </w:rPr>
              <w:t>防雷等级</w:t>
            </w:r>
          </w:p>
        </w:tc>
        <w:tc>
          <w:tcPr>
            <w:tcW w:w="5944" w:type="dxa"/>
            <w:noWrap w:val="0"/>
            <w:vAlign w:val="center"/>
          </w:tcPr>
          <w:p w14:paraId="525D61CE">
            <w:pPr>
              <w:pStyle w:val="38"/>
              <w:adjustRightInd w:val="0"/>
              <w:snapToGrid w:val="0"/>
              <w:spacing w:before="156" w:beforeLines="50" w:line="360" w:lineRule="auto"/>
              <w:rPr>
                <w:rFonts w:ascii="宋体" w:hAnsi="宋体"/>
              </w:rPr>
            </w:pPr>
            <w:r>
              <w:rPr>
                <w:rFonts w:hint="eastAsia" w:ascii="宋体" w:hAnsi="宋体"/>
              </w:rPr>
              <w:t>电源端口防雷等级：20KA；通信端口防雷等级：5KA</w:t>
            </w:r>
          </w:p>
        </w:tc>
      </w:tr>
      <w:tr w14:paraId="422294E3">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381FB9C4">
            <w:pPr>
              <w:pStyle w:val="38"/>
              <w:adjustRightInd w:val="0"/>
              <w:snapToGrid w:val="0"/>
              <w:spacing w:before="156" w:beforeLines="50" w:line="360" w:lineRule="auto"/>
              <w:rPr>
                <w:rFonts w:ascii="宋体" w:hAnsi="宋体"/>
              </w:rPr>
            </w:pPr>
          </w:p>
        </w:tc>
        <w:tc>
          <w:tcPr>
            <w:tcW w:w="1810" w:type="dxa"/>
            <w:noWrap w:val="0"/>
            <w:vAlign w:val="center"/>
          </w:tcPr>
          <w:p w14:paraId="607B13F1">
            <w:pPr>
              <w:pStyle w:val="38"/>
              <w:adjustRightInd w:val="0"/>
              <w:snapToGrid w:val="0"/>
              <w:spacing w:before="156" w:beforeLines="50" w:line="360" w:lineRule="auto"/>
              <w:rPr>
                <w:rFonts w:ascii="宋体" w:hAnsi="宋体"/>
              </w:rPr>
            </w:pPr>
            <w:r>
              <w:rPr>
                <w:rFonts w:hint="eastAsia" w:ascii="宋体" w:hAnsi="宋体"/>
              </w:rPr>
              <w:t>MTBF</w:t>
            </w:r>
          </w:p>
        </w:tc>
        <w:tc>
          <w:tcPr>
            <w:tcW w:w="5944" w:type="dxa"/>
            <w:noWrap w:val="0"/>
            <w:vAlign w:val="center"/>
          </w:tcPr>
          <w:p w14:paraId="6DFBC5A2">
            <w:pPr>
              <w:pStyle w:val="38"/>
              <w:adjustRightInd w:val="0"/>
              <w:snapToGrid w:val="0"/>
              <w:spacing w:before="156" w:beforeLines="50" w:line="360" w:lineRule="auto"/>
              <w:rPr>
                <w:rFonts w:ascii="宋体" w:hAnsi="宋体"/>
              </w:rPr>
            </w:pPr>
            <w:r>
              <w:rPr>
                <w:rFonts w:hint="eastAsia" w:ascii="宋体" w:hAnsi="宋体"/>
              </w:rPr>
              <w:t>≥100,000小时</w:t>
            </w:r>
          </w:p>
        </w:tc>
      </w:tr>
      <w:tr w14:paraId="680474E6">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restart"/>
            <w:noWrap w:val="0"/>
            <w:vAlign w:val="center"/>
          </w:tcPr>
          <w:p w14:paraId="6A271E32">
            <w:pPr>
              <w:pStyle w:val="38"/>
              <w:adjustRightInd w:val="0"/>
              <w:snapToGrid w:val="0"/>
              <w:spacing w:before="156" w:beforeLines="50" w:line="360" w:lineRule="auto"/>
              <w:rPr>
                <w:rFonts w:ascii="宋体" w:hAnsi="宋体"/>
              </w:rPr>
            </w:pPr>
            <w:r>
              <w:rPr>
                <w:rFonts w:hint="eastAsia" w:ascii="宋体" w:hAnsi="宋体"/>
              </w:rPr>
              <w:t>接收</w:t>
            </w:r>
          </w:p>
        </w:tc>
        <w:tc>
          <w:tcPr>
            <w:tcW w:w="1810" w:type="dxa"/>
            <w:noWrap w:val="0"/>
            <w:vAlign w:val="center"/>
          </w:tcPr>
          <w:p w14:paraId="63BA0C07">
            <w:pPr>
              <w:pStyle w:val="38"/>
              <w:adjustRightInd w:val="0"/>
              <w:snapToGrid w:val="0"/>
              <w:spacing w:before="156" w:beforeLines="50" w:line="360" w:lineRule="auto"/>
              <w:rPr>
                <w:rFonts w:ascii="宋体" w:hAnsi="宋体"/>
              </w:rPr>
            </w:pPr>
            <w:r>
              <w:rPr>
                <w:rFonts w:hint="eastAsia" w:ascii="宋体" w:hAnsi="宋体"/>
              </w:rPr>
              <w:t>静态</w:t>
            </w:r>
            <w:r>
              <w:rPr>
                <w:rFonts w:ascii="宋体" w:hAnsi="宋体"/>
              </w:rPr>
              <w:t>灵敏度</w:t>
            </w:r>
          </w:p>
        </w:tc>
        <w:tc>
          <w:tcPr>
            <w:tcW w:w="5944" w:type="dxa"/>
            <w:noWrap w:val="0"/>
            <w:vAlign w:val="center"/>
          </w:tcPr>
          <w:p w14:paraId="23BE1989">
            <w:pPr>
              <w:pStyle w:val="38"/>
              <w:adjustRightInd w:val="0"/>
              <w:snapToGrid w:val="0"/>
              <w:spacing w:before="156" w:beforeLines="50" w:line="360" w:lineRule="auto"/>
              <w:rPr>
                <w:rFonts w:ascii="宋体" w:hAnsi="宋体"/>
              </w:rPr>
            </w:pPr>
            <w:r>
              <w:rPr>
                <w:rFonts w:hint="eastAsia" w:ascii="宋体" w:hAnsi="宋体"/>
              </w:rPr>
              <w:t>-122</w:t>
            </w:r>
            <w:r>
              <w:rPr>
                <w:rFonts w:ascii="宋体" w:hAnsi="宋体"/>
              </w:rPr>
              <w:t>dBm@BER5%</w:t>
            </w:r>
          </w:p>
        </w:tc>
      </w:tr>
      <w:tr w14:paraId="1A7FB698">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FD6E514">
            <w:pPr>
              <w:pStyle w:val="38"/>
              <w:adjustRightInd w:val="0"/>
              <w:snapToGrid w:val="0"/>
              <w:spacing w:before="156" w:beforeLines="50" w:line="360" w:lineRule="auto"/>
              <w:rPr>
                <w:rFonts w:ascii="宋体" w:hAnsi="宋体"/>
              </w:rPr>
            </w:pPr>
          </w:p>
        </w:tc>
        <w:tc>
          <w:tcPr>
            <w:tcW w:w="1810" w:type="dxa"/>
            <w:noWrap w:val="0"/>
            <w:vAlign w:val="center"/>
          </w:tcPr>
          <w:p w14:paraId="3C491240">
            <w:pPr>
              <w:pStyle w:val="38"/>
              <w:adjustRightInd w:val="0"/>
              <w:snapToGrid w:val="0"/>
              <w:spacing w:before="156" w:beforeLines="50" w:line="360" w:lineRule="auto"/>
              <w:rPr>
                <w:rFonts w:ascii="宋体" w:hAnsi="宋体"/>
              </w:rPr>
            </w:pPr>
            <w:r>
              <w:rPr>
                <w:rFonts w:hint="eastAsia" w:ascii="宋体" w:hAnsi="宋体"/>
              </w:rPr>
              <w:t>是否</w:t>
            </w:r>
            <w:r>
              <w:rPr>
                <w:rFonts w:ascii="宋体" w:hAnsi="宋体"/>
              </w:rPr>
              <w:t>支持三分集</w:t>
            </w:r>
          </w:p>
        </w:tc>
        <w:tc>
          <w:tcPr>
            <w:tcW w:w="5944" w:type="dxa"/>
            <w:noWrap w:val="0"/>
            <w:vAlign w:val="center"/>
          </w:tcPr>
          <w:p w14:paraId="27E57116">
            <w:pPr>
              <w:pStyle w:val="38"/>
              <w:adjustRightInd w:val="0"/>
              <w:snapToGrid w:val="0"/>
              <w:spacing w:before="156" w:beforeLines="50" w:line="360" w:lineRule="auto"/>
              <w:rPr>
                <w:rFonts w:ascii="宋体" w:hAnsi="宋体"/>
              </w:rPr>
            </w:pPr>
            <w:r>
              <w:rPr>
                <w:rFonts w:hint="eastAsia" w:ascii="宋体" w:hAnsi="宋体"/>
              </w:rPr>
              <w:t>支持</w:t>
            </w:r>
          </w:p>
        </w:tc>
      </w:tr>
      <w:tr w14:paraId="254D2BB9">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66D681A2">
            <w:pPr>
              <w:pStyle w:val="38"/>
              <w:adjustRightInd w:val="0"/>
              <w:snapToGrid w:val="0"/>
              <w:spacing w:before="156" w:beforeLines="50" w:line="360" w:lineRule="auto"/>
              <w:rPr>
                <w:rFonts w:ascii="宋体" w:hAnsi="宋体"/>
              </w:rPr>
            </w:pPr>
          </w:p>
        </w:tc>
        <w:tc>
          <w:tcPr>
            <w:tcW w:w="1810" w:type="dxa"/>
            <w:noWrap w:val="0"/>
            <w:vAlign w:val="center"/>
          </w:tcPr>
          <w:p w14:paraId="4E77C772">
            <w:pPr>
              <w:pStyle w:val="38"/>
              <w:adjustRightInd w:val="0"/>
              <w:snapToGrid w:val="0"/>
              <w:spacing w:before="156" w:beforeLines="50" w:line="360" w:lineRule="auto"/>
              <w:rPr>
                <w:rFonts w:ascii="宋体" w:hAnsi="宋体"/>
              </w:rPr>
            </w:pPr>
            <w:r>
              <w:rPr>
                <w:rFonts w:hint="eastAsia" w:ascii="宋体" w:hAnsi="宋体"/>
              </w:rPr>
              <w:t>共信道</w:t>
            </w:r>
            <w:r>
              <w:rPr>
                <w:rFonts w:ascii="宋体" w:hAnsi="宋体"/>
              </w:rPr>
              <w:t>抑制</w:t>
            </w:r>
          </w:p>
        </w:tc>
        <w:tc>
          <w:tcPr>
            <w:tcW w:w="5944" w:type="dxa"/>
            <w:noWrap w:val="0"/>
            <w:vAlign w:val="center"/>
          </w:tcPr>
          <w:p w14:paraId="208B9010">
            <w:pPr>
              <w:pStyle w:val="38"/>
              <w:adjustRightInd w:val="0"/>
              <w:snapToGrid w:val="0"/>
              <w:spacing w:before="156" w:beforeLines="50" w:line="360" w:lineRule="auto"/>
              <w:rPr>
                <w:rFonts w:ascii="宋体" w:hAnsi="宋体"/>
              </w:rPr>
            </w:pPr>
            <w:r>
              <w:rPr>
                <w:rFonts w:hint="eastAsia" w:ascii="宋体" w:hAnsi="宋体"/>
              </w:rPr>
              <w:t>≥–12</w:t>
            </w:r>
            <w:r>
              <w:rPr>
                <w:rFonts w:ascii="宋体" w:hAnsi="宋体"/>
              </w:rPr>
              <w:t xml:space="preserve"> </w:t>
            </w:r>
            <w:r>
              <w:rPr>
                <w:rFonts w:hint="eastAsia" w:ascii="宋体" w:hAnsi="宋体"/>
              </w:rPr>
              <w:t>dB</w:t>
            </w:r>
          </w:p>
        </w:tc>
      </w:tr>
      <w:tr w14:paraId="3392AF70">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2E9E1372">
            <w:pPr>
              <w:pStyle w:val="38"/>
              <w:adjustRightInd w:val="0"/>
              <w:snapToGrid w:val="0"/>
              <w:spacing w:before="156" w:beforeLines="50" w:line="360" w:lineRule="auto"/>
              <w:rPr>
                <w:rFonts w:ascii="宋体" w:hAnsi="宋体"/>
              </w:rPr>
            </w:pPr>
          </w:p>
        </w:tc>
        <w:tc>
          <w:tcPr>
            <w:tcW w:w="1810" w:type="dxa"/>
            <w:noWrap w:val="0"/>
            <w:vAlign w:val="center"/>
          </w:tcPr>
          <w:p w14:paraId="68700377">
            <w:pPr>
              <w:pStyle w:val="38"/>
              <w:adjustRightInd w:val="0"/>
              <w:snapToGrid w:val="0"/>
              <w:spacing w:before="156" w:beforeLines="50" w:line="360" w:lineRule="auto"/>
              <w:rPr>
                <w:rFonts w:ascii="宋体" w:hAnsi="宋体"/>
              </w:rPr>
            </w:pPr>
            <w:r>
              <w:rPr>
                <w:rFonts w:hint="eastAsia" w:ascii="宋体" w:hAnsi="宋体"/>
              </w:rPr>
              <w:t>邻</w:t>
            </w:r>
            <w:r>
              <w:rPr>
                <w:rFonts w:ascii="宋体" w:hAnsi="宋体"/>
              </w:rPr>
              <w:t>信道抑制</w:t>
            </w:r>
          </w:p>
        </w:tc>
        <w:tc>
          <w:tcPr>
            <w:tcW w:w="5944" w:type="dxa"/>
            <w:noWrap w:val="0"/>
            <w:vAlign w:val="center"/>
          </w:tcPr>
          <w:p w14:paraId="634FF48F">
            <w:pPr>
              <w:pStyle w:val="38"/>
              <w:adjustRightInd w:val="0"/>
              <w:snapToGrid w:val="0"/>
              <w:spacing w:before="156" w:beforeLines="50" w:line="360" w:lineRule="auto"/>
              <w:rPr>
                <w:rFonts w:ascii="宋体" w:hAnsi="宋体"/>
              </w:rPr>
            </w:pPr>
            <w:r>
              <w:rPr>
                <w:rFonts w:hint="eastAsia" w:ascii="宋体" w:hAnsi="宋体"/>
              </w:rPr>
              <w:t>≥ 60</w:t>
            </w:r>
            <w:r>
              <w:rPr>
                <w:rFonts w:ascii="宋体" w:hAnsi="宋体"/>
              </w:rPr>
              <w:t xml:space="preserve"> </w:t>
            </w:r>
            <w:r>
              <w:rPr>
                <w:rFonts w:hint="eastAsia" w:ascii="宋体" w:hAnsi="宋体"/>
              </w:rPr>
              <w:t>dB</w:t>
            </w:r>
          </w:p>
        </w:tc>
      </w:tr>
      <w:tr w14:paraId="4DA81653">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21FD71F4">
            <w:pPr>
              <w:pStyle w:val="38"/>
              <w:adjustRightInd w:val="0"/>
              <w:snapToGrid w:val="0"/>
              <w:spacing w:before="156" w:beforeLines="50" w:line="360" w:lineRule="auto"/>
              <w:rPr>
                <w:rFonts w:ascii="宋体" w:hAnsi="宋体"/>
              </w:rPr>
            </w:pPr>
          </w:p>
        </w:tc>
        <w:tc>
          <w:tcPr>
            <w:tcW w:w="1810" w:type="dxa"/>
            <w:noWrap w:val="0"/>
            <w:vAlign w:val="center"/>
          </w:tcPr>
          <w:p w14:paraId="61665A76">
            <w:pPr>
              <w:pStyle w:val="38"/>
              <w:adjustRightInd w:val="0"/>
              <w:snapToGrid w:val="0"/>
              <w:spacing w:before="156" w:beforeLines="50" w:line="360" w:lineRule="auto"/>
              <w:rPr>
                <w:rFonts w:ascii="宋体" w:hAnsi="宋体"/>
              </w:rPr>
            </w:pPr>
            <w:r>
              <w:rPr>
                <w:rFonts w:hint="eastAsia" w:ascii="宋体" w:hAnsi="宋体"/>
              </w:rPr>
              <w:t>互调</w:t>
            </w:r>
            <w:r>
              <w:rPr>
                <w:rFonts w:ascii="宋体" w:hAnsi="宋体"/>
              </w:rPr>
              <w:t>响应抑制</w:t>
            </w:r>
          </w:p>
        </w:tc>
        <w:tc>
          <w:tcPr>
            <w:tcW w:w="5944" w:type="dxa"/>
            <w:noWrap w:val="0"/>
            <w:vAlign w:val="center"/>
          </w:tcPr>
          <w:p w14:paraId="68B79D5B">
            <w:pPr>
              <w:pStyle w:val="38"/>
              <w:adjustRightInd w:val="0"/>
              <w:snapToGrid w:val="0"/>
              <w:spacing w:before="156" w:beforeLines="50" w:line="360" w:lineRule="auto"/>
              <w:rPr>
                <w:rFonts w:ascii="宋体" w:hAnsi="宋体"/>
              </w:rPr>
            </w:pPr>
            <w:r>
              <w:rPr>
                <w:rFonts w:hint="eastAsia" w:ascii="宋体" w:hAnsi="宋体"/>
              </w:rPr>
              <w:t>≥ 70</w:t>
            </w:r>
            <w:r>
              <w:rPr>
                <w:rFonts w:ascii="宋体" w:hAnsi="宋体"/>
              </w:rPr>
              <w:t xml:space="preserve"> </w:t>
            </w:r>
            <w:r>
              <w:rPr>
                <w:rFonts w:hint="eastAsia" w:ascii="宋体" w:hAnsi="宋体"/>
              </w:rPr>
              <w:t>dB</w:t>
            </w:r>
          </w:p>
        </w:tc>
      </w:tr>
      <w:tr w14:paraId="01AEBAEE">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48FFEA2">
            <w:pPr>
              <w:pStyle w:val="38"/>
              <w:adjustRightInd w:val="0"/>
              <w:snapToGrid w:val="0"/>
              <w:spacing w:before="156" w:beforeLines="50" w:line="360" w:lineRule="auto"/>
              <w:rPr>
                <w:rFonts w:ascii="宋体" w:hAnsi="宋体"/>
              </w:rPr>
            </w:pPr>
          </w:p>
        </w:tc>
        <w:tc>
          <w:tcPr>
            <w:tcW w:w="1810" w:type="dxa"/>
            <w:noWrap w:val="0"/>
            <w:vAlign w:val="center"/>
          </w:tcPr>
          <w:p w14:paraId="3DB6C851">
            <w:pPr>
              <w:pStyle w:val="38"/>
              <w:adjustRightInd w:val="0"/>
              <w:snapToGrid w:val="0"/>
              <w:spacing w:before="156" w:beforeLines="50" w:line="360" w:lineRule="auto"/>
              <w:rPr>
                <w:rFonts w:ascii="宋体" w:hAnsi="宋体"/>
              </w:rPr>
            </w:pPr>
            <w:r>
              <w:rPr>
                <w:rFonts w:hint="eastAsia" w:ascii="宋体" w:hAnsi="宋体"/>
              </w:rPr>
              <w:t>阻塞</w:t>
            </w:r>
          </w:p>
        </w:tc>
        <w:tc>
          <w:tcPr>
            <w:tcW w:w="5944" w:type="dxa"/>
            <w:noWrap w:val="0"/>
            <w:vAlign w:val="center"/>
          </w:tcPr>
          <w:p w14:paraId="066C98D6">
            <w:pPr>
              <w:pStyle w:val="38"/>
              <w:adjustRightInd w:val="0"/>
              <w:snapToGrid w:val="0"/>
              <w:spacing w:before="156" w:beforeLines="50" w:line="360" w:lineRule="auto"/>
              <w:rPr>
                <w:rFonts w:ascii="宋体" w:hAnsi="宋体"/>
              </w:rPr>
            </w:pPr>
            <w:r>
              <w:rPr>
                <w:rFonts w:hint="eastAsia" w:ascii="宋体" w:hAnsi="宋体"/>
              </w:rPr>
              <w:t>≥ 84</w:t>
            </w:r>
            <w:r>
              <w:rPr>
                <w:rFonts w:ascii="宋体" w:hAnsi="宋体"/>
              </w:rPr>
              <w:t xml:space="preserve"> </w:t>
            </w:r>
            <w:r>
              <w:rPr>
                <w:rFonts w:hint="eastAsia" w:ascii="宋体" w:hAnsi="宋体"/>
              </w:rPr>
              <w:t>dB</w:t>
            </w:r>
          </w:p>
        </w:tc>
      </w:tr>
      <w:tr w14:paraId="24564BA1">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46455126">
            <w:pPr>
              <w:pStyle w:val="38"/>
              <w:adjustRightInd w:val="0"/>
              <w:snapToGrid w:val="0"/>
              <w:spacing w:before="156" w:beforeLines="50" w:line="360" w:lineRule="auto"/>
              <w:rPr>
                <w:rFonts w:ascii="宋体" w:hAnsi="宋体"/>
              </w:rPr>
            </w:pPr>
          </w:p>
        </w:tc>
        <w:tc>
          <w:tcPr>
            <w:tcW w:w="1810" w:type="dxa"/>
            <w:noWrap w:val="0"/>
            <w:vAlign w:val="center"/>
          </w:tcPr>
          <w:p w14:paraId="581A8030">
            <w:pPr>
              <w:pStyle w:val="38"/>
              <w:adjustRightInd w:val="0"/>
              <w:snapToGrid w:val="0"/>
              <w:spacing w:before="156" w:beforeLines="50" w:line="360" w:lineRule="auto"/>
              <w:rPr>
                <w:rFonts w:ascii="宋体" w:hAnsi="宋体"/>
              </w:rPr>
            </w:pPr>
            <w:r>
              <w:rPr>
                <w:rFonts w:hint="eastAsia" w:ascii="宋体" w:hAnsi="宋体"/>
              </w:rPr>
              <w:t>杂散</w:t>
            </w:r>
            <w:r>
              <w:rPr>
                <w:rFonts w:ascii="宋体" w:hAnsi="宋体"/>
              </w:rPr>
              <w:t>响应抑制</w:t>
            </w:r>
          </w:p>
        </w:tc>
        <w:tc>
          <w:tcPr>
            <w:tcW w:w="5944" w:type="dxa"/>
            <w:noWrap w:val="0"/>
            <w:vAlign w:val="center"/>
          </w:tcPr>
          <w:p w14:paraId="07E45D80">
            <w:pPr>
              <w:pStyle w:val="38"/>
              <w:adjustRightInd w:val="0"/>
              <w:snapToGrid w:val="0"/>
              <w:spacing w:before="156" w:beforeLines="50" w:line="360" w:lineRule="auto"/>
              <w:rPr>
                <w:rFonts w:ascii="宋体" w:hAnsi="宋体"/>
              </w:rPr>
            </w:pPr>
            <w:r>
              <w:rPr>
                <w:rFonts w:hint="eastAsia" w:ascii="宋体" w:hAnsi="宋体"/>
              </w:rPr>
              <w:t>≥ 70</w:t>
            </w:r>
            <w:r>
              <w:rPr>
                <w:rFonts w:ascii="宋体" w:hAnsi="宋体"/>
              </w:rPr>
              <w:t xml:space="preserve"> </w:t>
            </w:r>
            <w:r>
              <w:rPr>
                <w:rFonts w:hint="eastAsia" w:ascii="宋体" w:hAnsi="宋体"/>
              </w:rPr>
              <w:t>dB</w:t>
            </w:r>
          </w:p>
        </w:tc>
      </w:tr>
      <w:tr w14:paraId="0911D590">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37392520">
            <w:pPr>
              <w:pStyle w:val="38"/>
              <w:adjustRightInd w:val="0"/>
              <w:snapToGrid w:val="0"/>
              <w:spacing w:before="156" w:beforeLines="50" w:line="360" w:lineRule="auto"/>
              <w:rPr>
                <w:rFonts w:ascii="宋体" w:hAnsi="宋体"/>
              </w:rPr>
            </w:pPr>
          </w:p>
        </w:tc>
        <w:tc>
          <w:tcPr>
            <w:tcW w:w="1810" w:type="dxa"/>
            <w:vMerge w:val="restart"/>
            <w:noWrap w:val="0"/>
            <w:vAlign w:val="center"/>
          </w:tcPr>
          <w:p w14:paraId="69BE48D5">
            <w:pPr>
              <w:pStyle w:val="38"/>
              <w:adjustRightInd w:val="0"/>
              <w:snapToGrid w:val="0"/>
              <w:spacing w:before="156" w:beforeLines="50" w:line="360" w:lineRule="auto"/>
              <w:rPr>
                <w:rFonts w:ascii="宋体" w:hAnsi="宋体"/>
              </w:rPr>
            </w:pPr>
            <w:r>
              <w:rPr>
                <w:rFonts w:hint="eastAsia" w:ascii="宋体" w:hAnsi="宋体"/>
              </w:rPr>
              <w:t>传导杂散</w:t>
            </w:r>
          </w:p>
        </w:tc>
        <w:tc>
          <w:tcPr>
            <w:tcW w:w="5944" w:type="dxa"/>
            <w:noWrap w:val="0"/>
            <w:vAlign w:val="center"/>
          </w:tcPr>
          <w:p w14:paraId="46334BE1">
            <w:pPr>
              <w:pStyle w:val="38"/>
              <w:adjustRightInd w:val="0"/>
              <w:snapToGrid w:val="0"/>
              <w:spacing w:before="156" w:beforeLines="50" w:line="360" w:lineRule="auto"/>
              <w:rPr>
                <w:rFonts w:ascii="宋体" w:hAnsi="宋体"/>
              </w:rPr>
            </w:pPr>
            <w:r>
              <w:rPr>
                <w:rFonts w:hint="eastAsia" w:ascii="宋体" w:hAnsi="宋体"/>
              </w:rPr>
              <w:t>9.00KHz～1.00GHz：≤-57dBm@100KHz</w:t>
            </w:r>
          </w:p>
        </w:tc>
      </w:tr>
      <w:tr w14:paraId="4B9BCFF8">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5344FB54">
            <w:pPr>
              <w:pStyle w:val="38"/>
              <w:adjustRightInd w:val="0"/>
              <w:snapToGrid w:val="0"/>
              <w:spacing w:before="156" w:beforeLines="50" w:line="360" w:lineRule="auto"/>
              <w:rPr>
                <w:rFonts w:ascii="宋体" w:hAnsi="宋体"/>
              </w:rPr>
            </w:pPr>
          </w:p>
        </w:tc>
        <w:tc>
          <w:tcPr>
            <w:tcW w:w="1810" w:type="dxa"/>
            <w:vMerge w:val="continue"/>
            <w:noWrap w:val="0"/>
            <w:vAlign w:val="center"/>
          </w:tcPr>
          <w:p w14:paraId="7834E27A">
            <w:pPr>
              <w:pStyle w:val="38"/>
              <w:adjustRightInd w:val="0"/>
              <w:snapToGrid w:val="0"/>
              <w:spacing w:before="156" w:beforeLines="50" w:line="360" w:lineRule="auto"/>
              <w:rPr>
                <w:rFonts w:ascii="宋体" w:hAnsi="宋体"/>
              </w:rPr>
            </w:pPr>
          </w:p>
        </w:tc>
        <w:tc>
          <w:tcPr>
            <w:tcW w:w="5944" w:type="dxa"/>
            <w:noWrap w:val="0"/>
            <w:vAlign w:val="center"/>
          </w:tcPr>
          <w:p w14:paraId="3DEE01FE">
            <w:pPr>
              <w:pStyle w:val="38"/>
              <w:adjustRightInd w:val="0"/>
              <w:snapToGrid w:val="0"/>
              <w:spacing w:before="156" w:beforeLines="50" w:line="360" w:lineRule="auto"/>
              <w:rPr>
                <w:rFonts w:ascii="宋体" w:hAnsi="宋体"/>
              </w:rPr>
            </w:pPr>
            <w:r>
              <w:rPr>
                <w:rFonts w:hint="eastAsia" w:ascii="宋体" w:hAnsi="宋体"/>
              </w:rPr>
              <w:t>1.00GHz～12.75GHz：≤-47dBm@1MHz</w:t>
            </w:r>
          </w:p>
        </w:tc>
      </w:tr>
      <w:tr w14:paraId="564FA41D">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restart"/>
            <w:noWrap w:val="0"/>
            <w:vAlign w:val="center"/>
          </w:tcPr>
          <w:p w14:paraId="506462D0">
            <w:pPr>
              <w:pStyle w:val="38"/>
              <w:adjustRightInd w:val="0"/>
              <w:snapToGrid w:val="0"/>
              <w:spacing w:before="156" w:beforeLines="50" w:line="360" w:lineRule="auto"/>
              <w:rPr>
                <w:rFonts w:ascii="宋体" w:hAnsi="宋体"/>
              </w:rPr>
            </w:pPr>
            <w:r>
              <w:rPr>
                <w:rFonts w:hint="eastAsia" w:ascii="宋体" w:hAnsi="宋体"/>
              </w:rPr>
              <w:t>发射</w:t>
            </w:r>
          </w:p>
        </w:tc>
        <w:tc>
          <w:tcPr>
            <w:tcW w:w="1810" w:type="dxa"/>
            <w:noWrap w:val="0"/>
            <w:vAlign w:val="center"/>
          </w:tcPr>
          <w:p w14:paraId="4834B30D">
            <w:pPr>
              <w:pStyle w:val="38"/>
              <w:adjustRightInd w:val="0"/>
              <w:snapToGrid w:val="0"/>
              <w:spacing w:before="156" w:beforeLines="50" w:line="360" w:lineRule="auto"/>
              <w:rPr>
                <w:rFonts w:ascii="宋体" w:hAnsi="宋体"/>
              </w:rPr>
            </w:pPr>
            <w:r>
              <w:rPr>
                <w:rFonts w:hint="eastAsia" w:ascii="宋体" w:hAnsi="宋体"/>
              </w:rPr>
              <w:t>单载频</w:t>
            </w:r>
            <w:r>
              <w:rPr>
                <w:rFonts w:ascii="宋体" w:hAnsi="宋体"/>
              </w:rPr>
              <w:t>功率</w:t>
            </w:r>
          </w:p>
          <w:p w14:paraId="3C5AC2F6">
            <w:pPr>
              <w:pStyle w:val="38"/>
              <w:adjustRightInd w:val="0"/>
              <w:snapToGrid w:val="0"/>
              <w:spacing w:before="156" w:beforeLines="50" w:line="360" w:lineRule="auto"/>
              <w:rPr>
                <w:rFonts w:ascii="宋体" w:hAnsi="宋体"/>
              </w:rPr>
            </w:pPr>
            <w:r>
              <w:rPr>
                <w:rFonts w:hint="eastAsia" w:ascii="宋体" w:hAnsi="宋体"/>
              </w:rPr>
              <w:t>（天馈口</w:t>
            </w:r>
            <w:r>
              <w:rPr>
                <w:rFonts w:ascii="宋体" w:hAnsi="宋体"/>
              </w:rPr>
              <w:t>处</w:t>
            </w:r>
            <w:r>
              <w:rPr>
                <w:rFonts w:hint="eastAsia" w:ascii="宋体" w:hAnsi="宋体"/>
              </w:rPr>
              <w:t>）</w:t>
            </w:r>
          </w:p>
        </w:tc>
        <w:tc>
          <w:tcPr>
            <w:tcW w:w="5944" w:type="dxa"/>
            <w:noWrap w:val="0"/>
            <w:vAlign w:val="center"/>
          </w:tcPr>
          <w:p w14:paraId="01D83A6E">
            <w:pPr>
              <w:pStyle w:val="38"/>
              <w:adjustRightInd w:val="0"/>
              <w:snapToGrid w:val="0"/>
              <w:spacing w:before="156" w:beforeLines="50" w:line="360" w:lineRule="auto"/>
              <w:rPr>
                <w:rFonts w:hint="eastAsia" w:ascii="宋体" w:hAnsi="宋体"/>
              </w:rPr>
            </w:pPr>
            <w:r>
              <w:rPr>
                <w:rFonts w:hint="eastAsia" w:ascii="宋体" w:hAnsi="宋体"/>
              </w:rPr>
              <w:t>2CH≤50W</w:t>
            </w:r>
          </w:p>
        </w:tc>
      </w:tr>
      <w:tr w14:paraId="05E4422A">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F9BFC70">
            <w:pPr>
              <w:pStyle w:val="38"/>
              <w:adjustRightInd w:val="0"/>
              <w:snapToGrid w:val="0"/>
              <w:spacing w:before="156" w:beforeLines="50" w:line="360" w:lineRule="auto"/>
              <w:rPr>
                <w:rFonts w:ascii="宋体" w:hAnsi="宋体"/>
              </w:rPr>
            </w:pPr>
          </w:p>
        </w:tc>
        <w:tc>
          <w:tcPr>
            <w:tcW w:w="1810" w:type="dxa"/>
            <w:noWrap w:val="0"/>
            <w:vAlign w:val="center"/>
          </w:tcPr>
          <w:p w14:paraId="41EFF25C">
            <w:pPr>
              <w:pStyle w:val="38"/>
              <w:adjustRightInd w:val="0"/>
              <w:snapToGrid w:val="0"/>
              <w:spacing w:before="156" w:beforeLines="50" w:line="360" w:lineRule="auto"/>
              <w:rPr>
                <w:rFonts w:ascii="宋体" w:hAnsi="宋体"/>
              </w:rPr>
            </w:pPr>
            <w:r>
              <w:rPr>
                <w:rFonts w:hint="eastAsia" w:ascii="宋体" w:hAnsi="宋体"/>
              </w:rPr>
              <w:t>4FSK</w:t>
            </w:r>
            <w:r>
              <w:rPr>
                <w:rFonts w:ascii="宋体" w:hAnsi="宋体"/>
              </w:rPr>
              <w:t xml:space="preserve"> </w:t>
            </w:r>
            <w:r>
              <w:rPr>
                <w:rFonts w:hint="eastAsia" w:ascii="宋体" w:hAnsi="宋体"/>
              </w:rPr>
              <w:t>频偏误差</w:t>
            </w:r>
          </w:p>
        </w:tc>
        <w:tc>
          <w:tcPr>
            <w:tcW w:w="5944" w:type="dxa"/>
            <w:noWrap w:val="0"/>
            <w:vAlign w:val="center"/>
          </w:tcPr>
          <w:p w14:paraId="6B4811BC">
            <w:pPr>
              <w:pStyle w:val="38"/>
              <w:adjustRightInd w:val="0"/>
              <w:snapToGrid w:val="0"/>
              <w:spacing w:before="156" w:beforeLines="50" w:line="360" w:lineRule="auto"/>
              <w:rPr>
                <w:rFonts w:ascii="宋体" w:hAnsi="宋体"/>
              </w:rPr>
            </w:pPr>
            <w:r>
              <w:rPr>
                <w:rFonts w:hint="eastAsia" w:ascii="宋体" w:hAnsi="宋体"/>
              </w:rPr>
              <w:t>≤3%</w:t>
            </w:r>
          </w:p>
        </w:tc>
      </w:tr>
      <w:tr w14:paraId="0ACE8B83">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6EDACFA6">
            <w:pPr>
              <w:pStyle w:val="38"/>
              <w:adjustRightInd w:val="0"/>
              <w:snapToGrid w:val="0"/>
              <w:spacing w:before="156" w:beforeLines="50" w:line="360" w:lineRule="auto"/>
              <w:rPr>
                <w:rFonts w:ascii="宋体" w:hAnsi="宋体"/>
              </w:rPr>
            </w:pPr>
          </w:p>
        </w:tc>
        <w:tc>
          <w:tcPr>
            <w:tcW w:w="1810" w:type="dxa"/>
            <w:noWrap w:val="0"/>
            <w:vAlign w:val="center"/>
          </w:tcPr>
          <w:p w14:paraId="4E63D4B3">
            <w:pPr>
              <w:pStyle w:val="38"/>
              <w:adjustRightInd w:val="0"/>
              <w:snapToGrid w:val="0"/>
              <w:spacing w:before="156" w:beforeLines="50" w:line="360" w:lineRule="auto"/>
              <w:rPr>
                <w:rFonts w:ascii="宋体" w:hAnsi="宋体"/>
              </w:rPr>
            </w:pPr>
            <w:r>
              <w:rPr>
                <w:rFonts w:hint="eastAsia" w:ascii="宋体" w:hAnsi="宋体"/>
              </w:rPr>
              <w:t>占用带宽</w:t>
            </w:r>
          </w:p>
        </w:tc>
        <w:tc>
          <w:tcPr>
            <w:tcW w:w="5944" w:type="dxa"/>
            <w:noWrap w:val="0"/>
            <w:vAlign w:val="center"/>
          </w:tcPr>
          <w:p w14:paraId="2B5C9C2C">
            <w:pPr>
              <w:pStyle w:val="38"/>
              <w:adjustRightInd w:val="0"/>
              <w:snapToGrid w:val="0"/>
              <w:spacing w:before="156" w:beforeLines="50" w:line="360" w:lineRule="auto"/>
              <w:rPr>
                <w:rFonts w:ascii="宋体" w:hAnsi="宋体"/>
              </w:rPr>
            </w:pPr>
            <w:r>
              <w:rPr>
                <w:rFonts w:hint="eastAsia" w:ascii="宋体" w:hAnsi="宋体"/>
              </w:rPr>
              <w:t xml:space="preserve">≤ </w:t>
            </w:r>
            <w:r>
              <w:rPr>
                <w:rFonts w:ascii="宋体" w:hAnsi="宋体"/>
              </w:rPr>
              <w:t>8.5 kHz</w:t>
            </w:r>
          </w:p>
        </w:tc>
      </w:tr>
      <w:tr w14:paraId="52E4F576">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0B3D22EE">
            <w:pPr>
              <w:pStyle w:val="38"/>
              <w:adjustRightInd w:val="0"/>
              <w:snapToGrid w:val="0"/>
              <w:spacing w:before="156" w:beforeLines="50" w:line="360" w:lineRule="auto"/>
              <w:rPr>
                <w:rFonts w:ascii="宋体" w:hAnsi="宋体"/>
              </w:rPr>
            </w:pPr>
          </w:p>
        </w:tc>
        <w:tc>
          <w:tcPr>
            <w:tcW w:w="1810" w:type="dxa"/>
            <w:noWrap w:val="0"/>
            <w:vAlign w:val="center"/>
          </w:tcPr>
          <w:p w14:paraId="2CDACD41">
            <w:pPr>
              <w:pStyle w:val="38"/>
              <w:adjustRightInd w:val="0"/>
              <w:snapToGrid w:val="0"/>
              <w:spacing w:before="156" w:beforeLines="50" w:line="360" w:lineRule="auto"/>
              <w:rPr>
                <w:rFonts w:ascii="宋体" w:hAnsi="宋体"/>
              </w:rPr>
            </w:pPr>
            <w:r>
              <w:rPr>
                <w:rFonts w:hint="eastAsia" w:ascii="宋体" w:hAnsi="宋体"/>
              </w:rPr>
              <w:t>频率</w:t>
            </w:r>
            <w:r>
              <w:rPr>
                <w:rFonts w:ascii="宋体" w:hAnsi="宋体"/>
              </w:rPr>
              <w:t>稳定度</w:t>
            </w:r>
          </w:p>
        </w:tc>
        <w:tc>
          <w:tcPr>
            <w:tcW w:w="5944" w:type="dxa"/>
            <w:noWrap w:val="0"/>
            <w:vAlign w:val="center"/>
          </w:tcPr>
          <w:p w14:paraId="24313C6B">
            <w:pPr>
              <w:pStyle w:val="38"/>
              <w:adjustRightInd w:val="0"/>
              <w:snapToGrid w:val="0"/>
              <w:spacing w:before="156" w:beforeLines="50" w:line="360" w:lineRule="auto"/>
              <w:rPr>
                <w:rFonts w:ascii="宋体" w:hAnsi="宋体"/>
              </w:rPr>
            </w:pPr>
            <w:r>
              <w:rPr>
                <w:rFonts w:hint="eastAsia" w:ascii="宋体" w:hAnsi="宋体"/>
              </w:rPr>
              <w:t>±</w:t>
            </w:r>
            <w:r>
              <w:rPr>
                <w:rFonts w:ascii="宋体" w:hAnsi="宋体"/>
              </w:rPr>
              <w:t>0.5×10</w:t>
            </w:r>
            <w:r>
              <w:rPr>
                <w:rFonts w:ascii="宋体" w:hAnsi="宋体"/>
                <w:vertAlign w:val="superscript"/>
              </w:rPr>
              <w:t>-6</w:t>
            </w:r>
          </w:p>
        </w:tc>
      </w:tr>
      <w:tr w14:paraId="1508E9A2">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2B3730AF">
            <w:pPr>
              <w:pStyle w:val="38"/>
              <w:adjustRightInd w:val="0"/>
              <w:snapToGrid w:val="0"/>
              <w:spacing w:before="156" w:beforeLines="50" w:line="360" w:lineRule="auto"/>
              <w:rPr>
                <w:rFonts w:ascii="宋体" w:hAnsi="宋体"/>
              </w:rPr>
            </w:pPr>
          </w:p>
        </w:tc>
        <w:tc>
          <w:tcPr>
            <w:tcW w:w="1810" w:type="dxa"/>
            <w:noWrap w:val="0"/>
            <w:vAlign w:val="center"/>
          </w:tcPr>
          <w:p w14:paraId="5AFF4203">
            <w:pPr>
              <w:pStyle w:val="38"/>
              <w:adjustRightInd w:val="0"/>
              <w:snapToGrid w:val="0"/>
              <w:spacing w:before="156" w:beforeLines="50" w:line="360" w:lineRule="auto"/>
              <w:rPr>
                <w:rFonts w:ascii="宋体" w:hAnsi="宋体"/>
              </w:rPr>
            </w:pPr>
            <w:r>
              <w:rPr>
                <w:rFonts w:hint="eastAsia" w:ascii="宋体" w:hAnsi="宋体"/>
              </w:rPr>
              <w:t>互调</w:t>
            </w:r>
            <w:r>
              <w:rPr>
                <w:rFonts w:ascii="宋体" w:hAnsi="宋体"/>
              </w:rPr>
              <w:t>衰减</w:t>
            </w:r>
          </w:p>
        </w:tc>
        <w:tc>
          <w:tcPr>
            <w:tcW w:w="5944" w:type="dxa"/>
            <w:noWrap w:val="0"/>
            <w:vAlign w:val="center"/>
          </w:tcPr>
          <w:p w14:paraId="685F326A">
            <w:pPr>
              <w:pStyle w:val="38"/>
              <w:adjustRightInd w:val="0"/>
              <w:snapToGrid w:val="0"/>
              <w:spacing w:before="156" w:beforeLines="50" w:line="360" w:lineRule="auto"/>
              <w:rPr>
                <w:rFonts w:ascii="宋体" w:hAnsi="宋体"/>
              </w:rPr>
            </w:pPr>
            <w:r>
              <w:rPr>
                <w:rFonts w:hint="eastAsia" w:ascii="宋体" w:hAnsi="宋体"/>
              </w:rPr>
              <w:t>≤–70dB</w:t>
            </w:r>
          </w:p>
        </w:tc>
      </w:tr>
      <w:tr w14:paraId="06624BAD">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56106683">
            <w:pPr>
              <w:pStyle w:val="38"/>
              <w:adjustRightInd w:val="0"/>
              <w:snapToGrid w:val="0"/>
              <w:spacing w:before="156" w:beforeLines="50" w:line="360" w:lineRule="auto"/>
              <w:rPr>
                <w:rFonts w:ascii="宋体" w:hAnsi="宋体"/>
              </w:rPr>
            </w:pPr>
          </w:p>
        </w:tc>
        <w:tc>
          <w:tcPr>
            <w:tcW w:w="1810" w:type="dxa"/>
            <w:noWrap w:val="0"/>
            <w:vAlign w:val="center"/>
          </w:tcPr>
          <w:p w14:paraId="1C0B3885">
            <w:pPr>
              <w:pStyle w:val="38"/>
              <w:adjustRightInd w:val="0"/>
              <w:snapToGrid w:val="0"/>
              <w:spacing w:before="156" w:beforeLines="50" w:line="360" w:lineRule="auto"/>
              <w:rPr>
                <w:rFonts w:ascii="宋体" w:hAnsi="宋体"/>
              </w:rPr>
            </w:pPr>
            <w:r>
              <w:rPr>
                <w:rFonts w:hint="eastAsia" w:ascii="宋体" w:hAnsi="宋体"/>
              </w:rPr>
              <w:t>邻</w:t>
            </w:r>
            <w:r>
              <w:rPr>
                <w:rFonts w:ascii="宋体" w:hAnsi="宋体"/>
              </w:rPr>
              <w:t>信道功率比</w:t>
            </w:r>
          </w:p>
        </w:tc>
        <w:tc>
          <w:tcPr>
            <w:tcW w:w="5944" w:type="dxa"/>
            <w:noWrap w:val="0"/>
            <w:vAlign w:val="center"/>
          </w:tcPr>
          <w:p w14:paraId="43A0A41F">
            <w:pPr>
              <w:pStyle w:val="38"/>
              <w:adjustRightInd w:val="0"/>
              <w:snapToGrid w:val="0"/>
              <w:spacing w:before="156" w:beforeLines="50" w:line="360" w:lineRule="auto"/>
              <w:rPr>
                <w:rFonts w:ascii="宋体" w:hAnsi="宋体"/>
              </w:rPr>
            </w:pPr>
            <w:r>
              <w:rPr>
                <w:rFonts w:hint="eastAsia" w:ascii="宋体" w:hAnsi="宋体"/>
              </w:rPr>
              <w:t>≤–70</w:t>
            </w:r>
            <w:r>
              <w:rPr>
                <w:rFonts w:ascii="宋体" w:hAnsi="宋体"/>
              </w:rPr>
              <w:t xml:space="preserve"> </w:t>
            </w:r>
            <w:r>
              <w:rPr>
                <w:rFonts w:hint="eastAsia" w:ascii="宋体" w:hAnsi="宋体"/>
              </w:rPr>
              <w:t>dB</w:t>
            </w:r>
            <w:r>
              <w:rPr>
                <w:rFonts w:ascii="宋体" w:hAnsi="宋体"/>
              </w:rPr>
              <w:t>@12.5 kHz</w:t>
            </w:r>
          </w:p>
        </w:tc>
      </w:tr>
      <w:tr w14:paraId="4F2CF258">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7694056B">
            <w:pPr>
              <w:pStyle w:val="38"/>
              <w:adjustRightInd w:val="0"/>
              <w:snapToGrid w:val="0"/>
              <w:spacing w:before="156" w:beforeLines="50" w:line="360" w:lineRule="auto"/>
              <w:rPr>
                <w:rFonts w:ascii="宋体" w:hAnsi="宋体"/>
              </w:rPr>
            </w:pPr>
          </w:p>
        </w:tc>
        <w:tc>
          <w:tcPr>
            <w:tcW w:w="1810" w:type="dxa"/>
            <w:vMerge w:val="restart"/>
            <w:noWrap w:val="0"/>
            <w:vAlign w:val="center"/>
          </w:tcPr>
          <w:p w14:paraId="091200F7">
            <w:pPr>
              <w:pStyle w:val="38"/>
              <w:adjustRightInd w:val="0"/>
              <w:snapToGrid w:val="0"/>
              <w:spacing w:before="156" w:beforeLines="50" w:line="360" w:lineRule="auto"/>
              <w:rPr>
                <w:rFonts w:ascii="宋体" w:hAnsi="宋体"/>
              </w:rPr>
            </w:pPr>
            <w:r>
              <w:rPr>
                <w:rFonts w:hint="eastAsia" w:ascii="宋体" w:hAnsi="宋体"/>
              </w:rPr>
              <w:t>发射杂散</w:t>
            </w:r>
          </w:p>
        </w:tc>
        <w:tc>
          <w:tcPr>
            <w:tcW w:w="5944" w:type="dxa"/>
            <w:noWrap w:val="0"/>
            <w:vAlign w:val="center"/>
          </w:tcPr>
          <w:p w14:paraId="10D78AC3">
            <w:pPr>
              <w:pStyle w:val="38"/>
              <w:adjustRightInd w:val="0"/>
              <w:snapToGrid w:val="0"/>
              <w:spacing w:before="156" w:beforeLines="50" w:line="360" w:lineRule="auto"/>
              <w:rPr>
                <w:rFonts w:ascii="宋体" w:hAnsi="宋体"/>
                <w:highlight w:val="yellow"/>
              </w:rPr>
            </w:pPr>
            <w:r>
              <w:rPr>
                <w:rFonts w:hint="eastAsia" w:ascii="宋体" w:hAnsi="宋体"/>
              </w:rPr>
              <w:t>9.00KHz～1.00GHz：≤-36dBm@100KHz</w:t>
            </w:r>
          </w:p>
        </w:tc>
      </w:tr>
      <w:tr w14:paraId="511A1190">
        <w:tblPrEx>
          <w:tblBorders>
            <w:top w:val="single" w:color="auto" w:sz="8" w:space="0"/>
            <w:left w:val="single" w:color="auto" w:sz="4"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74" w:type="dxa"/>
            <w:vMerge w:val="continue"/>
            <w:noWrap w:val="0"/>
            <w:vAlign w:val="center"/>
          </w:tcPr>
          <w:p w14:paraId="15F57D71">
            <w:pPr>
              <w:pStyle w:val="38"/>
              <w:adjustRightInd w:val="0"/>
              <w:snapToGrid w:val="0"/>
              <w:spacing w:before="156" w:beforeLines="50" w:line="360" w:lineRule="auto"/>
              <w:rPr>
                <w:rFonts w:ascii="宋体" w:hAnsi="宋体"/>
              </w:rPr>
            </w:pPr>
          </w:p>
        </w:tc>
        <w:tc>
          <w:tcPr>
            <w:tcW w:w="1810" w:type="dxa"/>
            <w:vMerge w:val="continue"/>
            <w:noWrap w:val="0"/>
            <w:vAlign w:val="center"/>
          </w:tcPr>
          <w:p w14:paraId="5810F0E1">
            <w:pPr>
              <w:pStyle w:val="38"/>
              <w:adjustRightInd w:val="0"/>
              <w:snapToGrid w:val="0"/>
              <w:spacing w:before="156" w:beforeLines="50" w:line="360" w:lineRule="auto"/>
              <w:rPr>
                <w:rFonts w:ascii="宋体" w:hAnsi="宋体"/>
              </w:rPr>
            </w:pPr>
          </w:p>
        </w:tc>
        <w:tc>
          <w:tcPr>
            <w:tcW w:w="5944" w:type="dxa"/>
            <w:noWrap w:val="0"/>
            <w:vAlign w:val="center"/>
          </w:tcPr>
          <w:p w14:paraId="398A7B7A">
            <w:pPr>
              <w:pStyle w:val="38"/>
              <w:adjustRightInd w:val="0"/>
              <w:snapToGrid w:val="0"/>
              <w:spacing w:before="156" w:beforeLines="50" w:line="360" w:lineRule="auto"/>
              <w:rPr>
                <w:rFonts w:ascii="宋体" w:hAnsi="宋体"/>
                <w:highlight w:val="yellow"/>
              </w:rPr>
            </w:pPr>
            <w:r>
              <w:rPr>
                <w:rFonts w:hint="eastAsia" w:ascii="宋体" w:hAnsi="宋体"/>
              </w:rPr>
              <w:t>1.00GHz～12.75GHz：≤-30dBm@1MHz</w:t>
            </w:r>
          </w:p>
        </w:tc>
      </w:tr>
    </w:tbl>
    <w:p w14:paraId="0070C808">
      <w:pPr>
        <w:tabs>
          <w:tab w:val="left" w:pos="1050"/>
        </w:tabs>
        <w:autoSpaceDE w:val="0"/>
        <w:autoSpaceDN w:val="0"/>
        <w:adjustRightInd w:val="0"/>
        <w:rPr>
          <w:rFonts w:ascii="宋体" w:hAnsi="宋体"/>
          <w:b/>
          <w:sz w:val="24"/>
        </w:rPr>
      </w:pPr>
    </w:p>
    <w:p w14:paraId="178FB844">
      <w:pPr>
        <w:pStyle w:val="5"/>
        <w:adjustRightInd w:val="0"/>
        <w:snapToGrid w:val="0"/>
        <w:spacing w:before="0" w:after="0" w:line="377" w:lineRule="auto"/>
        <w:rPr>
          <w:rFonts w:hint="eastAsia" w:ascii="宋体" w:hAnsi="宋体" w:eastAsia="宋体"/>
          <w:b/>
          <w:sz w:val="24"/>
          <w:lang w:val="en-US" w:eastAsia="zh-CN"/>
        </w:rPr>
      </w:pPr>
      <w:r>
        <w:rPr>
          <w:rFonts w:hint="eastAsia" w:ascii="宋体" w:hAnsi="宋体" w:eastAsia="宋体"/>
          <w:b/>
          <w:sz w:val="24"/>
          <w:lang w:val="en-US" w:eastAsia="zh-CN"/>
        </w:rPr>
        <w:t>4.1 手持台</w:t>
      </w:r>
    </w:p>
    <w:p w14:paraId="11506AE7">
      <w:pPr>
        <w:pStyle w:val="5"/>
        <w:adjustRightInd w:val="0"/>
        <w:snapToGrid w:val="0"/>
        <w:spacing w:before="0" w:after="0" w:line="377" w:lineRule="auto"/>
        <w:rPr>
          <w:rFonts w:hint="eastAsia" w:ascii="宋体" w:hAnsi="宋体" w:eastAsia="宋体"/>
          <w:b/>
          <w:sz w:val="24"/>
          <w:lang w:val="en-US" w:eastAsia="zh-CN"/>
        </w:rPr>
      </w:pPr>
      <w:r>
        <w:rPr>
          <w:rFonts w:hint="eastAsia" w:ascii="宋体" w:hAnsi="宋体" w:eastAsia="宋体"/>
          <w:b/>
          <w:sz w:val="24"/>
          <w:lang w:val="en-US" w:eastAsia="zh-CN"/>
        </w:rPr>
        <w:t>4.1.1产品简介</w:t>
      </w:r>
    </w:p>
    <w:p w14:paraId="70674821">
      <w:pPr>
        <w:widowControl/>
        <w:adjustRightInd w:val="0"/>
        <w:snapToGrid w:val="0"/>
        <w:spacing w:line="360" w:lineRule="auto"/>
        <w:ind w:firstLine="480" w:firstLineChars="200"/>
        <w:jc w:val="left"/>
        <w:rPr>
          <w:rFonts w:hint="eastAsia" w:ascii="宋体" w:hAnsi="宋体"/>
          <w:kern w:val="21"/>
          <w:sz w:val="24"/>
          <w:szCs w:val="24"/>
        </w:rPr>
      </w:pPr>
      <w:r>
        <w:rPr>
          <w:rFonts w:hint="eastAsia" w:ascii="宋体" w:hAnsi="宋体"/>
          <w:kern w:val="21"/>
          <w:sz w:val="24"/>
          <w:szCs w:val="24"/>
        </w:rPr>
        <w:t>本次采购手持台，是按照PDT标准设计制造的一款全新</w:t>
      </w:r>
      <w:r>
        <w:rPr>
          <w:rFonts w:ascii="宋体" w:hAnsi="宋体"/>
          <w:kern w:val="21"/>
          <w:sz w:val="24"/>
          <w:szCs w:val="24"/>
        </w:rPr>
        <w:t>的</w:t>
      </w:r>
      <w:r>
        <w:rPr>
          <w:rFonts w:hint="eastAsia" w:ascii="宋体" w:hAnsi="宋体"/>
          <w:kern w:val="21"/>
          <w:sz w:val="24"/>
          <w:szCs w:val="24"/>
        </w:rPr>
        <w:t>数字对讲机，拥有2.4英寸</w:t>
      </w:r>
      <w:r>
        <w:rPr>
          <w:rFonts w:ascii="宋体" w:hAnsi="宋体"/>
          <w:kern w:val="21"/>
          <w:sz w:val="24"/>
          <w:szCs w:val="24"/>
        </w:rPr>
        <w:t>的彩屏设计，</w:t>
      </w:r>
      <w:r>
        <w:rPr>
          <w:rFonts w:hint="eastAsia" w:ascii="宋体" w:hAnsi="宋体"/>
          <w:kern w:val="21"/>
          <w:sz w:val="24"/>
          <w:szCs w:val="24"/>
        </w:rPr>
        <w:t>支持320*240的</w:t>
      </w:r>
      <w:r>
        <w:rPr>
          <w:rFonts w:ascii="宋体" w:hAnsi="宋体"/>
          <w:kern w:val="21"/>
          <w:sz w:val="24"/>
          <w:szCs w:val="24"/>
        </w:rPr>
        <w:t>分辨率，色彩更丰富，显示更全面</w:t>
      </w:r>
      <w:r>
        <w:rPr>
          <w:rFonts w:hint="eastAsia" w:ascii="宋体" w:hAnsi="宋体"/>
          <w:kern w:val="21"/>
          <w:sz w:val="24"/>
          <w:szCs w:val="24"/>
        </w:rPr>
        <w:t>；采用九宫格</w:t>
      </w:r>
      <w:r>
        <w:rPr>
          <w:rFonts w:ascii="宋体" w:hAnsi="宋体"/>
          <w:kern w:val="21"/>
          <w:sz w:val="24"/>
          <w:szCs w:val="24"/>
        </w:rPr>
        <w:t>的UI设计，</w:t>
      </w:r>
      <w:r>
        <w:rPr>
          <w:rFonts w:hint="eastAsia" w:ascii="宋体" w:hAnsi="宋体"/>
          <w:kern w:val="21"/>
          <w:sz w:val="24"/>
          <w:szCs w:val="24"/>
        </w:rPr>
        <w:t>种苛刻环境。精简</w:t>
      </w:r>
      <w:r>
        <w:rPr>
          <w:rFonts w:ascii="宋体" w:hAnsi="宋体"/>
          <w:kern w:val="21"/>
          <w:sz w:val="24"/>
          <w:szCs w:val="24"/>
        </w:rPr>
        <w:t>菜单层级结构，</w:t>
      </w:r>
      <w:r>
        <w:rPr>
          <w:rFonts w:hint="eastAsia" w:ascii="宋体" w:hAnsi="宋体"/>
          <w:kern w:val="21"/>
          <w:sz w:val="24"/>
          <w:szCs w:val="24"/>
        </w:rPr>
        <w:t>能</w:t>
      </w:r>
      <w:r>
        <w:rPr>
          <w:rFonts w:ascii="宋体" w:hAnsi="宋体"/>
          <w:kern w:val="21"/>
          <w:sz w:val="24"/>
          <w:szCs w:val="24"/>
        </w:rPr>
        <w:t>为</w:t>
      </w:r>
      <w:r>
        <w:rPr>
          <w:rFonts w:hint="eastAsia" w:ascii="宋体" w:hAnsi="宋体"/>
          <w:kern w:val="21"/>
          <w:sz w:val="24"/>
          <w:szCs w:val="24"/>
        </w:rPr>
        <w:t>有效减少</w:t>
      </w:r>
      <w:r>
        <w:rPr>
          <w:rFonts w:ascii="宋体" w:hAnsi="宋体"/>
          <w:kern w:val="21"/>
          <w:sz w:val="24"/>
          <w:szCs w:val="24"/>
        </w:rPr>
        <w:t>用户的</w:t>
      </w:r>
      <w:r>
        <w:rPr>
          <w:rFonts w:hint="eastAsia" w:ascii="宋体" w:hAnsi="宋体"/>
          <w:kern w:val="21"/>
          <w:sz w:val="24"/>
          <w:szCs w:val="24"/>
        </w:rPr>
        <w:t>操作</w:t>
      </w:r>
      <w:r>
        <w:rPr>
          <w:rFonts w:ascii="宋体" w:hAnsi="宋体"/>
          <w:kern w:val="21"/>
          <w:sz w:val="24"/>
          <w:szCs w:val="24"/>
        </w:rPr>
        <w:t>时间</w:t>
      </w:r>
      <w:r>
        <w:rPr>
          <w:rFonts w:hint="eastAsia" w:ascii="宋体" w:hAnsi="宋体"/>
          <w:kern w:val="21"/>
          <w:sz w:val="24"/>
          <w:szCs w:val="24"/>
        </w:rPr>
        <w:t>；配备蓝牙</w:t>
      </w:r>
      <w:r>
        <w:rPr>
          <w:rFonts w:ascii="宋体" w:hAnsi="宋体"/>
          <w:kern w:val="21"/>
          <w:sz w:val="24"/>
          <w:szCs w:val="24"/>
        </w:rPr>
        <w:t>5</w:t>
      </w:r>
      <w:r>
        <w:rPr>
          <w:rFonts w:hint="eastAsia" w:ascii="宋体" w:hAnsi="宋体"/>
          <w:kern w:val="21"/>
          <w:sz w:val="24"/>
          <w:szCs w:val="24"/>
        </w:rPr>
        <w:t>.0，实现高效便捷的无线应用；防护</w:t>
      </w:r>
      <w:r>
        <w:rPr>
          <w:rFonts w:ascii="宋体" w:hAnsi="宋体"/>
          <w:kern w:val="21"/>
          <w:sz w:val="24"/>
          <w:szCs w:val="24"/>
        </w:rPr>
        <w:t>等级达到IP68，产品</w:t>
      </w:r>
      <w:r>
        <w:rPr>
          <w:rFonts w:hint="eastAsia" w:ascii="宋体" w:hAnsi="宋体"/>
          <w:kern w:val="21"/>
          <w:sz w:val="24"/>
          <w:szCs w:val="24"/>
        </w:rPr>
        <w:t>坚固</w:t>
      </w:r>
      <w:r>
        <w:rPr>
          <w:rFonts w:ascii="宋体" w:hAnsi="宋体"/>
          <w:kern w:val="21"/>
          <w:sz w:val="24"/>
          <w:szCs w:val="24"/>
        </w:rPr>
        <w:t>耐用</w:t>
      </w:r>
      <w:r>
        <w:rPr>
          <w:rFonts w:hint="eastAsia" w:ascii="宋体" w:hAnsi="宋体"/>
          <w:kern w:val="21"/>
          <w:sz w:val="24"/>
          <w:szCs w:val="24"/>
        </w:rPr>
        <w:t>，能够应对各种苛刻环境。</w:t>
      </w:r>
    </w:p>
    <w:p w14:paraId="53DBD900">
      <w:pPr>
        <w:pStyle w:val="5"/>
        <w:adjustRightInd w:val="0"/>
        <w:snapToGrid w:val="0"/>
        <w:spacing w:before="0" w:after="0" w:line="377" w:lineRule="auto"/>
        <w:rPr>
          <w:rFonts w:hint="eastAsia" w:ascii="宋体" w:hAnsi="宋体" w:eastAsia="宋体"/>
          <w:b/>
          <w:sz w:val="24"/>
          <w:lang w:val="en-US" w:eastAsia="zh-CN"/>
        </w:rPr>
      </w:pPr>
      <w:r>
        <w:rPr>
          <w:rFonts w:hint="eastAsia" w:ascii="宋体" w:hAnsi="宋体" w:eastAsia="宋体"/>
          <w:b/>
          <w:sz w:val="24"/>
          <w:lang w:val="en-US" w:eastAsia="zh-CN"/>
        </w:rPr>
        <w:t>4.12 产品特性</w:t>
      </w:r>
    </w:p>
    <w:p w14:paraId="6688FDB1">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轻薄</w:t>
      </w:r>
      <w:r>
        <w:rPr>
          <w:rFonts w:ascii="宋体" w:hAnsi="宋体"/>
          <w:b/>
          <w:sz w:val="24"/>
          <w:szCs w:val="24"/>
        </w:rPr>
        <w:t>机身</w:t>
      </w:r>
    </w:p>
    <w:p w14:paraId="076369E6">
      <w:pPr>
        <w:adjustRightInd w:val="0"/>
        <w:snapToGrid w:val="0"/>
        <w:spacing w:line="360" w:lineRule="auto"/>
        <w:ind w:firstLine="480" w:firstLineChars="200"/>
        <w:rPr>
          <w:rFonts w:ascii="宋体" w:hAnsi="宋体"/>
          <w:sz w:val="24"/>
          <w:szCs w:val="24"/>
        </w:rPr>
      </w:pPr>
      <w:r>
        <w:rPr>
          <w:rFonts w:hint="eastAsia" w:ascii="宋体" w:hAnsi="宋体"/>
          <w:sz w:val="24"/>
          <w:szCs w:val="24"/>
        </w:rPr>
        <w:t>采用新型优化的内部结构设计、轻质铝合金内壳、大功率喇叭和锂聚合物电池打造轻薄机身，轻松一手掌握，便携灵动。整机重量（含天线和电池）不超过310g，最厚处仅为29.5mm。</w:t>
      </w:r>
    </w:p>
    <w:p w14:paraId="0BC75DDD">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高清彩色大屏</w:t>
      </w:r>
    </w:p>
    <w:p w14:paraId="1DA2BB15">
      <w:pPr>
        <w:adjustRightInd w:val="0"/>
        <w:snapToGrid w:val="0"/>
        <w:spacing w:line="360" w:lineRule="auto"/>
        <w:ind w:firstLine="480" w:firstLineChars="200"/>
        <w:rPr>
          <w:rFonts w:ascii="宋体" w:hAnsi="宋体"/>
          <w:sz w:val="24"/>
          <w:szCs w:val="24"/>
        </w:rPr>
      </w:pPr>
      <w:r>
        <w:rPr>
          <w:rFonts w:ascii="宋体" w:hAnsi="宋体"/>
          <w:sz w:val="24"/>
          <w:szCs w:val="24"/>
        </w:rPr>
        <w:t>采用</w:t>
      </w:r>
      <w:r>
        <w:rPr>
          <w:rFonts w:hint="eastAsia" w:ascii="宋体" w:hAnsi="宋体"/>
          <w:sz w:val="24"/>
          <w:szCs w:val="24"/>
        </w:rPr>
        <w:t>2.4寸</w:t>
      </w:r>
      <w:r>
        <w:rPr>
          <w:rFonts w:ascii="宋体" w:hAnsi="宋体"/>
          <w:sz w:val="24"/>
          <w:szCs w:val="24"/>
        </w:rPr>
        <w:t>彩色</w:t>
      </w:r>
      <w:r>
        <w:rPr>
          <w:rFonts w:hint="eastAsia" w:ascii="宋体" w:hAnsi="宋体"/>
          <w:sz w:val="24"/>
          <w:szCs w:val="24"/>
        </w:rPr>
        <w:t>显示屏，分辨率可达320*240，支持26万</w:t>
      </w:r>
      <w:r>
        <w:rPr>
          <w:rFonts w:ascii="宋体" w:hAnsi="宋体"/>
          <w:sz w:val="24"/>
          <w:szCs w:val="24"/>
        </w:rPr>
        <w:t>色，</w:t>
      </w:r>
      <w:r>
        <w:rPr>
          <w:rFonts w:hint="eastAsia" w:ascii="宋体" w:hAnsi="宋体"/>
          <w:sz w:val="24"/>
          <w:szCs w:val="24"/>
        </w:rPr>
        <w:t>色彩更丰富，显示</w:t>
      </w:r>
      <w:r>
        <w:rPr>
          <w:rFonts w:ascii="宋体" w:hAnsi="宋体"/>
          <w:sz w:val="24"/>
          <w:szCs w:val="24"/>
        </w:rPr>
        <w:t>更全面</w:t>
      </w:r>
      <w:r>
        <w:rPr>
          <w:rFonts w:hint="eastAsia" w:ascii="宋体" w:hAnsi="宋体"/>
          <w:sz w:val="24"/>
          <w:szCs w:val="24"/>
        </w:rPr>
        <w:t>，最多支持显示</w:t>
      </w:r>
      <w:r>
        <w:rPr>
          <w:rFonts w:ascii="宋体" w:hAnsi="宋体"/>
          <w:sz w:val="24"/>
          <w:szCs w:val="24"/>
        </w:rPr>
        <w:t>10</w:t>
      </w:r>
      <w:r>
        <w:rPr>
          <w:rFonts w:hint="eastAsia" w:ascii="宋体" w:hAnsi="宋体"/>
          <w:sz w:val="24"/>
          <w:szCs w:val="24"/>
        </w:rPr>
        <w:t>行（不包含状态栏），支持</w:t>
      </w:r>
      <w:r>
        <w:rPr>
          <w:rFonts w:ascii="宋体" w:hAnsi="宋体"/>
          <w:sz w:val="24"/>
          <w:szCs w:val="24"/>
        </w:rPr>
        <w:t>强光下可视</w:t>
      </w:r>
      <w:r>
        <w:rPr>
          <w:rFonts w:hint="eastAsia" w:ascii="宋体" w:hAnsi="宋体"/>
          <w:sz w:val="24"/>
          <w:szCs w:val="24"/>
        </w:rPr>
        <w:t xml:space="preserve"> 。</w:t>
      </w:r>
    </w:p>
    <w:p w14:paraId="1CBC88EE">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符合</w:t>
      </w:r>
      <w:r>
        <w:rPr>
          <w:rFonts w:ascii="宋体" w:hAnsi="宋体"/>
          <w:b/>
          <w:sz w:val="24"/>
          <w:szCs w:val="24"/>
        </w:rPr>
        <w:t>人体工学的</w:t>
      </w:r>
      <w:r>
        <w:rPr>
          <w:rFonts w:hint="eastAsia" w:ascii="宋体" w:hAnsi="宋体"/>
          <w:b/>
          <w:sz w:val="24"/>
          <w:szCs w:val="24"/>
        </w:rPr>
        <w:t>按键</w:t>
      </w:r>
      <w:r>
        <w:rPr>
          <w:rFonts w:ascii="宋体" w:hAnsi="宋体"/>
          <w:b/>
          <w:sz w:val="24"/>
          <w:szCs w:val="24"/>
        </w:rPr>
        <w:t>设计</w:t>
      </w:r>
    </w:p>
    <w:p w14:paraId="24DA44D3">
      <w:pPr>
        <w:adjustRightInd w:val="0"/>
        <w:snapToGrid w:val="0"/>
        <w:spacing w:line="360" w:lineRule="auto"/>
        <w:ind w:firstLine="480" w:firstLineChars="200"/>
        <w:rPr>
          <w:rFonts w:ascii="宋体" w:hAnsi="宋体"/>
          <w:sz w:val="24"/>
          <w:szCs w:val="24"/>
        </w:rPr>
      </w:pPr>
      <w:r>
        <w:rPr>
          <w:rFonts w:hint="eastAsia" w:ascii="宋体" w:hAnsi="宋体"/>
          <w:sz w:val="24"/>
          <w:szCs w:val="24"/>
        </w:rPr>
        <w:t>顶部设有双功能旋钮和紧急报警键，正面设有四向导航键、菜单键、返回键、接听键、开机/挂断键和数字键，左侧设有1个PTT键和2个侧键。整体布局紧凑，符合人体工学原理设计，提供方便舒适的使用体验。</w:t>
      </w:r>
    </w:p>
    <w:p w14:paraId="799226F1">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坚固耐用</w:t>
      </w:r>
    </w:p>
    <w:p w14:paraId="77EA1B76">
      <w:pPr>
        <w:adjustRightInd w:val="0"/>
        <w:snapToGrid w:val="0"/>
        <w:spacing w:line="360" w:lineRule="auto"/>
        <w:ind w:firstLine="480" w:firstLineChars="200"/>
        <w:rPr>
          <w:rFonts w:ascii="宋体" w:hAnsi="宋体"/>
          <w:sz w:val="24"/>
          <w:szCs w:val="24"/>
        </w:rPr>
      </w:pPr>
      <w:r>
        <w:rPr>
          <w:rFonts w:hint="eastAsia" w:ascii="宋体" w:hAnsi="宋体"/>
          <w:sz w:val="24"/>
          <w:szCs w:val="24"/>
        </w:rPr>
        <w:t>严格按照美国军用标准MIL-STD-810 G全程设计与制造。机身外壳采用耐磨耐热PC防护材质，背部采用条形凸凹纹理防滑设计，能多角度承受2米摔落，为终端的使用提供全方位保护，在各种恶劣的工作环境中都可以发挥优异性能。</w:t>
      </w:r>
    </w:p>
    <w:p w14:paraId="33C31D54">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高等级防尘防水</w:t>
      </w:r>
    </w:p>
    <w:p w14:paraId="38E6F050">
      <w:pPr>
        <w:adjustRightInd w:val="0"/>
        <w:snapToGrid w:val="0"/>
        <w:spacing w:line="360" w:lineRule="auto"/>
        <w:ind w:firstLine="480" w:firstLineChars="200"/>
        <w:rPr>
          <w:rFonts w:ascii="宋体" w:hAnsi="宋体"/>
          <w:sz w:val="24"/>
          <w:szCs w:val="24"/>
        </w:rPr>
      </w:pPr>
      <w:r>
        <w:rPr>
          <w:rFonts w:hint="eastAsia" w:ascii="宋体" w:hAnsi="宋体"/>
          <w:sz w:val="24"/>
          <w:szCs w:val="24"/>
        </w:rPr>
        <w:t>拥有IP68高等级的防尘防水能力。良好的密封性确保终端在各种苛刻环境下不受侵蚀，即使长时间在风沙雨雪环境中也能保障终端的优异性能。</w:t>
      </w:r>
    </w:p>
    <w:p w14:paraId="13BA5DF4">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音质清晰洪亮</w:t>
      </w:r>
    </w:p>
    <w:p w14:paraId="456BD355">
      <w:pPr>
        <w:adjustRightInd w:val="0"/>
        <w:snapToGrid w:val="0"/>
        <w:spacing w:line="360" w:lineRule="auto"/>
        <w:ind w:firstLine="480" w:firstLineChars="200"/>
        <w:rPr>
          <w:rFonts w:ascii="宋体" w:hAnsi="宋体"/>
        </w:rPr>
      </w:pPr>
      <w:r>
        <w:rPr>
          <w:rFonts w:hint="eastAsia" w:ascii="宋体" w:hAnsi="宋体"/>
          <w:sz w:val="24"/>
          <w:szCs w:val="24"/>
        </w:rPr>
        <w:t>搭载A</w:t>
      </w:r>
      <w:r>
        <w:rPr>
          <w:rFonts w:ascii="宋体" w:hAnsi="宋体"/>
          <w:sz w:val="24"/>
          <w:szCs w:val="24"/>
        </w:rPr>
        <w:t>I</w:t>
      </w:r>
      <w:r>
        <w:rPr>
          <w:rFonts w:hint="eastAsia" w:ascii="宋体" w:hAnsi="宋体"/>
          <w:sz w:val="24"/>
          <w:szCs w:val="24"/>
        </w:rPr>
        <w:t>智能</w:t>
      </w:r>
      <w:r>
        <w:rPr>
          <w:rFonts w:ascii="宋体" w:hAnsi="宋体"/>
          <w:sz w:val="24"/>
          <w:szCs w:val="24"/>
        </w:rPr>
        <w:t>降噪</w:t>
      </w:r>
      <w:r>
        <w:rPr>
          <w:rFonts w:hint="eastAsia" w:ascii="宋体" w:hAnsi="宋体"/>
          <w:sz w:val="24"/>
          <w:szCs w:val="24"/>
        </w:rPr>
        <w:t>技术过滤背景噪音并抑制啸叫，且对所有噪声有效，稳态和非稳态噪声抑制都可达</w:t>
      </w:r>
      <w:r>
        <w:rPr>
          <w:rFonts w:ascii="宋体" w:hAnsi="宋体"/>
          <w:sz w:val="24"/>
          <w:szCs w:val="24"/>
        </w:rPr>
        <w:t>25</w:t>
      </w:r>
      <w:r>
        <w:rPr>
          <w:rFonts w:hint="eastAsia" w:ascii="宋体" w:hAnsi="宋体"/>
          <w:sz w:val="24"/>
          <w:szCs w:val="24"/>
        </w:rPr>
        <w:t>dB，降噪效果为业界领先水平，让用户在嘈杂环境下也可清晰对讲。该降噪技术还支持30厘米超近距离啸叫抑制，用户可随需调节降噪等级</w:t>
      </w:r>
      <w:r>
        <w:rPr>
          <w:rFonts w:ascii="宋体" w:hAnsi="宋体"/>
          <w:sz w:val="24"/>
          <w:szCs w:val="24"/>
        </w:rPr>
        <w:t>。</w:t>
      </w:r>
      <w:r>
        <w:rPr>
          <w:rFonts w:hint="eastAsia" w:ascii="宋体" w:hAnsi="宋体"/>
          <w:sz w:val="24"/>
          <w:szCs w:val="24"/>
        </w:rPr>
        <w:t>同时，音腔结构采用专利</w:t>
      </w:r>
      <w:r>
        <w:rPr>
          <w:rFonts w:ascii="宋体" w:hAnsi="宋体"/>
          <w:sz w:val="24"/>
          <w:szCs w:val="24"/>
        </w:rPr>
        <w:t>导水技术</w:t>
      </w:r>
      <w:r>
        <w:rPr>
          <w:rFonts w:hint="eastAsia" w:ascii="宋体" w:hAnsi="宋体"/>
          <w:sz w:val="24"/>
          <w:szCs w:val="24"/>
        </w:rPr>
        <w:t>并</w:t>
      </w:r>
      <w:r>
        <w:rPr>
          <w:rFonts w:ascii="宋体" w:hAnsi="宋体"/>
          <w:sz w:val="24"/>
          <w:szCs w:val="24"/>
        </w:rPr>
        <w:t>搭载</w:t>
      </w:r>
      <w:r>
        <w:rPr>
          <w:rFonts w:hint="eastAsia" w:ascii="宋体" w:hAnsi="宋体"/>
          <w:sz w:val="24"/>
          <w:szCs w:val="24"/>
        </w:rPr>
        <w:t>2W</w:t>
      </w:r>
      <w:r>
        <w:rPr>
          <w:rFonts w:ascii="宋体" w:hAnsi="宋体"/>
          <w:sz w:val="24"/>
          <w:szCs w:val="24"/>
        </w:rPr>
        <w:t>大功率喇叭确保</w:t>
      </w:r>
      <w:r>
        <w:rPr>
          <w:rFonts w:hint="eastAsia" w:ascii="宋体" w:hAnsi="宋体"/>
          <w:sz w:val="24"/>
          <w:szCs w:val="24"/>
        </w:rPr>
        <w:t>各种</w:t>
      </w:r>
      <w:r>
        <w:rPr>
          <w:rFonts w:ascii="宋体" w:hAnsi="宋体"/>
          <w:sz w:val="24"/>
          <w:szCs w:val="24"/>
        </w:rPr>
        <w:t>极端</w:t>
      </w:r>
      <w:r>
        <w:rPr>
          <w:rFonts w:hint="eastAsia" w:ascii="宋体" w:hAnsi="宋体"/>
          <w:sz w:val="24"/>
          <w:szCs w:val="24"/>
        </w:rPr>
        <w:t>恶劣情况下，</w:t>
      </w:r>
      <w:r>
        <w:rPr>
          <w:rFonts w:ascii="宋体" w:hAnsi="宋体"/>
          <w:sz w:val="24"/>
          <w:szCs w:val="24"/>
        </w:rPr>
        <w:t>语音</w:t>
      </w:r>
      <w:r>
        <w:rPr>
          <w:rFonts w:hint="eastAsia" w:ascii="宋体" w:hAnsi="宋体"/>
          <w:sz w:val="24"/>
          <w:szCs w:val="24"/>
        </w:rPr>
        <w:t>仍然</w:t>
      </w:r>
      <w:r>
        <w:rPr>
          <w:rFonts w:ascii="宋体" w:hAnsi="宋体"/>
          <w:sz w:val="24"/>
          <w:szCs w:val="24"/>
        </w:rPr>
        <w:t>清晰</w:t>
      </w:r>
      <w:r>
        <w:rPr>
          <w:rFonts w:hint="eastAsia" w:ascii="宋体" w:hAnsi="宋体"/>
          <w:sz w:val="24"/>
          <w:szCs w:val="24"/>
        </w:rPr>
        <w:t>、</w:t>
      </w:r>
      <w:r>
        <w:rPr>
          <w:rFonts w:ascii="宋体" w:hAnsi="宋体"/>
          <w:sz w:val="24"/>
          <w:szCs w:val="24"/>
        </w:rPr>
        <w:t>响亮</w:t>
      </w:r>
      <w:r>
        <w:rPr>
          <w:rFonts w:hint="eastAsia" w:ascii="宋体" w:hAnsi="宋体"/>
          <w:sz w:val="24"/>
          <w:szCs w:val="24"/>
        </w:rPr>
        <w:t>。</w:t>
      </w:r>
    </w:p>
    <w:p w14:paraId="47C9864D">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内置</w:t>
      </w:r>
      <w:r>
        <w:rPr>
          <w:rFonts w:ascii="宋体" w:hAnsi="宋体"/>
          <w:b/>
          <w:sz w:val="24"/>
          <w:szCs w:val="24"/>
        </w:rPr>
        <w:t>蓝牙</w:t>
      </w:r>
      <w:r>
        <w:rPr>
          <w:rFonts w:hint="eastAsia" w:ascii="宋体" w:hAnsi="宋体"/>
          <w:b/>
          <w:sz w:val="24"/>
          <w:szCs w:val="24"/>
        </w:rPr>
        <w:t>5.0</w:t>
      </w:r>
    </w:p>
    <w:p w14:paraId="57234D8F">
      <w:pPr>
        <w:adjustRightInd w:val="0"/>
        <w:snapToGrid w:val="0"/>
        <w:spacing w:line="360" w:lineRule="auto"/>
        <w:ind w:firstLine="480" w:firstLineChars="200"/>
        <w:rPr>
          <w:rFonts w:ascii="宋体" w:hAnsi="宋体"/>
          <w:sz w:val="24"/>
          <w:szCs w:val="24"/>
        </w:rPr>
      </w:pPr>
      <w:r>
        <w:rPr>
          <w:rFonts w:hint="eastAsia" w:ascii="宋体" w:hAnsi="宋体"/>
          <w:sz w:val="24"/>
          <w:szCs w:val="24"/>
        </w:rPr>
        <w:t>具备</w:t>
      </w:r>
      <w:r>
        <w:rPr>
          <w:rFonts w:ascii="宋体" w:hAnsi="宋体"/>
          <w:sz w:val="24"/>
          <w:szCs w:val="24"/>
        </w:rPr>
        <w:t>内置蓝牙模块，能够配合蓝牙耳机、蓝牙</w:t>
      </w:r>
      <w:r>
        <w:rPr>
          <w:rFonts w:hint="eastAsia" w:ascii="宋体" w:hAnsi="宋体"/>
          <w:sz w:val="24"/>
          <w:szCs w:val="24"/>
        </w:rPr>
        <w:t>指环</w:t>
      </w:r>
      <w:r>
        <w:rPr>
          <w:rFonts w:ascii="宋体" w:hAnsi="宋体"/>
          <w:sz w:val="24"/>
          <w:szCs w:val="24"/>
        </w:rPr>
        <w:t>PTT</w:t>
      </w:r>
      <w:r>
        <w:rPr>
          <w:rFonts w:hint="eastAsia" w:ascii="宋体" w:hAnsi="宋体"/>
          <w:sz w:val="24"/>
          <w:szCs w:val="24"/>
        </w:rPr>
        <w:t>等</w:t>
      </w:r>
      <w:r>
        <w:rPr>
          <w:rFonts w:ascii="宋体" w:hAnsi="宋体"/>
          <w:sz w:val="24"/>
          <w:szCs w:val="24"/>
        </w:rPr>
        <w:t>蓝牙配件使用，解放</w:t>
      </w:r>
      <w:r>
        <w:rPr>
          <w:rFonts w:hint="eastAsia" w:ascii="宋体" w:hAnsi="宋体"/>
          <w:sz w:val="24"/>
          <w:szCs w:val="24"/>
        </w:rPr>
        <w:t>用户</w:t>
      </w:r>
      <w:r>
        <w:rPr>
          <w:rFonts w:ascii="宋体" w:hAnsi="宋体"/>
          <w:sz w:val="24"/>
          <w:szCs w:val="24"/>
        </w:rPr>
        <w:t>双手</w:t>
      </w:r>
      <w:r>
        <w:rPr>
          <w:rFonts w:hint="eastAsia" w:ascii="宋体" w:hAnsi="宋体"/>
          <w:sz w:val="24"/>
          <w:szCs w:val="24"/>
        </w:rPr>
        <w:t>，</w:t>
      </w:r>
      <w:r>
        <w:rPr>
          <w:rFonts w:ascii="宋体" w:hAnsi="宋体"/>
          <w:sz w:val="24"/>
          <w:szCs w:val="24"/>
        </w:rPr>
        <w:t>蓝牙协议版本为</w:t>
      </w:r>
      <w:r>
        <w:rPr>
          <w:rFonts w:hint="eastAsia" w:ascii="宋体" w:hAnsi="宋体"/>
          <w:sz w:val="24"/>
          <w:szCs w:val="24"/>
        </w:rPr>
        <w:t>5.0，</w:t>
      </w:r>
      <w:r>
        <w:rPr>
          <w:rFonts w:ascii="宋体" w:hAnsi="宋体"/>
          <w:sz w:val="24"/>
          <w:szCs w:val="24"/>
        </w:rPr>
        <w:t>与蓝牙</w:t>
      </w:r>
      <w:r>
        <w:rPr>
          <w:rFonts w:hint="eastAsia" w:ascii="宋体" w:hAnsi="宋体"/>
          <w:sz w:val="24"/>
          <w:szCs w:val="24"/>
        </w:rPr>
        <w:t>4.0相比</w:t>
      </w:r>
      <w:r>
        <w:rPr>
          <w:rFonts w:ascii="宋体" w:hAnsi="宋体"/>
          <w:sz w:val="24"/>
          <w:szCs w:val="24"/>
        </w:rPr>
        <w:t>，传输速率、</w:t>
      </w:r>
      <w:r>
        <w:rPr>
          <w:rFonts w:hint="eastAsia" w:ascii="宋体" w:hAnsi="宋体"/>
          <w:sz w:val="24"/>
          <w:szCs w:val="24"/>
        </w:rPr>
        <w:t>传输</w:t>
      </w:r>
      <w:r>
        <w:rPr>
          <w:rFonts w:ascii="宋体" w:hAnsi="宋体"/>
          <w:sz w:val="24"/>
          <w:szCs w:val="24"/>
        </w:rPr>
        <w:t>带宽和传输距离大幅提升。</w:t>
      </w:r>
    </w:p>
    <w:p w14:paraId="3C560905">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双卫星定位</w:t>
      </w:r>
    </w:p>
    <w:p w14:paraId="7AF272C8">
      <w:pPr>
        <w:adjustRightInd w:val="0"/>
        <w:snapToGrid w:val="0"/>
        <w:spacing w:line="360" w:lineRule="auto"/>
        <w:ind w:firstLine="480" w:firstLineChars="200"/>
        <w:rPr>
          <w:rFonts w:ascii="宋体" w:hAnsi="宋体"/>
          <w:sz w:val="24"/>
          <w:szCs w:val="24"/>
        </w:rPr>
      </w:pPr>
      <w:r>
        <w:rPr>
          <w:rFonts w:hint="eastAsia" w:ascii="宋体" w:hAnsi="宋体"/>
          <w:sz w:val="24"/>
          <w:szCs w:val="24"/>
        </w:rPr>
        <w:t>内置北斗定位模块，确保终端的位置信息可在</w:t>
      </w:r>
      <w:r>
        <w:rPr>
          <w:rFonts w:ascii="宋体" w:hAnsi="宋体"/>
          <w:sz w:val="24"/>
          <w:szCs w:val="24"/>
        </w:rPr>
        <w:t>调度台上进行显示</w:t>
      </w:r>
      <w:r>
        <w:rPr>
          <w:rFonts w:hint="eastAsia" w:ascii="宋体" w:hAnsi="宋体"/>
          <w:sz w:val="24"/>
          <w:szCs w:val="24"/>
        </w:rPr>
        <w:t>。</w:t>
      </w:r>
    </w:p>
    <w:p w14:paraId="69937452">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高容量</w:t>
      </w:r>
      <w:r>
        <w:rPr>
          <w:rFonts w:ascii="宋体" w:hAnsi="宋体"/>
          <w:b/>
          <w:sz w:val="24"/>
          <w:szCs w:val="24"/>
        </w:rPr>
        <w:t>电池</w:t>
      </w:r>
    </w:p>
    <w:p w14:paraId="35FF3F7B">
      <w:pPr>
        <w:adjustRightInd w:val="0"/>
        <w:snapToGrid w:val="0"/>
        <w:spacing w:line="360" w:lineRule="auto"/>
        <w:ind w:firstLine="480" w:firstLineChars="200"/>
        <w:rPr>
          <w:rFonts w:ascii="宋体" w:hAnsi="宋体"/>
          <w:sz w:val="24"/>
          <w:szCs w:val="24"/>
        </w:rPr>
      </w:pPr>
      <w:r>
        <w:rPr>
          <w:rFonts w:hint="eastAsia" w:ascii="宋体" w:hAnsi="宋体"/>
          <w:sz w:val="24"/>
          <w:szCs w:val="24"/>
        </w:rPr>
        <w:t>采用防伪锂聚合物电池，电池体积更小，容量更大，</w:t>
      </w:r>
      <w:r>
        <w:rPr>
          <w:rFonts w:ascii="宋体" w:hAnsi="宋体"/>
          <w:sz w:val="24"/>
          <w:szCs w:val="24"/>
        </w:rPr>
        <w:t>电池容量为</w:t>
      </w:r>
      <w:r>
        <w:rPr>
          <w:rFonts w:hint="eastAsia" w:ascii="宋体" w:hAnsi="宋体"/>
          <w:sz w:val="24"/>
          <w:szCs w:val="24"/>
        </w:rPr>
        <w:t>2400</w:t>
      </w:r>
      <w:r>
        <w:rPr>
          <w:rFonts w:ascii="宋体" w:hAnsi="宋体"/>
          <w:sz w:val="24"/>
          <w:szCs w:val="24"/>
        </w:rPr>
        <w:t>mAh，</w:t>
      </w:r>
      <w:r>
        <w:rPr>
          <w:rFonts w:hint="eastAsia" w:ascii="宋体" w:hAnsi="宋体"/>
          <w:sz w:val="24"/>
          <w:szCs w:val="24"/>
        </w:rPr>
        <w:t>工作额定</w:t>
      </w:r>
      <w:r>
        <w:rPr>
          <w:rFonts w:ascii="宋体" w:hAnsi="宋体"/>
          <w:sz w:val="24"/>
          <w:szCs w:val="24"/>
        </w:rPr>
        <w:t>电压</w:t>
      </w:r>
      <w:r>
        <w:rPr>
          <w:rFonts w:hint="eastAsia" w:ascii="宋体" w:hAnsi="宋体"/>
          <w:sz w:val="24"/>
          <w:szCs w:val="24"/>
        </w:rPr>
        <w:t>7.7</w:t>
      </w:r>
      <w:r>
        <w:rPr>
          <w:rFonts w:ascii="宋体" w:hAnsi="宋体"/>
          <w:sz w:val="24"/>
          <w:szCs w:val="24"/>
        </w:rPr>
        <w:t>V，</w:t>
      </w:r>
      <w:r>
        <w:rPr>
          <w:rFonts w:hint="eastAsia" w:ascii="宋体" w:hAnsi="宋体"/>
          <w:sz w:val="24"/>
          <w:szCs w:val="24"/>
        </w:rPr>
        <w:t>工作</w:t>
      </w:r>
      <w:r>
        <w:rPr>
          <w:rFonts w:ascii="宋体" w:hAnsi="宋体"/>
          <w:sz w:val="24"/>
          <w:szCs w:val="24"/>
        </w:rPr>
        <w:t>时间</w:t>
      </w:r>
      <w:r>
        <w:rPr>
          <w:rFonts w:hint="eastAsia" w:ascii="宋体" w:hAnsi="宋体"/>
          <w:sz w:val="24"/>
          <w:szCs w:val="24"/>
        </w:rPr>
        <w:t>最长</w:t>
      </w:r>
      <w:r>
        <w:rPr>
          <w:rFonts w:ascii="宋体" w:hAnsi="宋体"/>
          <w:sz w:val="24"/>
          <w:szCs w:val="24"/>
        </w:rPr>
        <w:t>可达</w:t>
      </w:r>
      <w:r>
        <w:rPr>
          <w:rFonts w:hint="eastAsia" w:ascii="宋体" w:hAnsi="宋体"/>
          <w:sz w:val="24"/>
          <w:szCs w:val="24"/>
        </w:rPr>
        <w:t>24小时</w:t>
      </w:r>
      <w:r>
        <w:rPr>
          <w:rFonts w:ascii="宋体" w:hAnsi="宋体"/>
          <w:sz w:val="24"/>
          <w:szCs w:val="24"/>
        </w:rPr>
        <w:t>（</w:t>
      </w:r>
      <w:r>
        <w:rPr>
          <w:rFonts w:hint="eastAsia" w:ascii="宋体" w:hAnsi="宋体"/>
          <w:sz w:val="24"/>
          <w:szCs w:val="24"/>
        </w:rPr>
        <w:t>5</w:t>
      </w:r>
      <w:r>
        <w:rPr>
          <w:rFonts w:ascii="宋体" w:hAnsi="宋体"/>
          <w:sz w:val="24"/>
          <w:szCs w:val="24"/>
        </w:rPr>
        <w:t>-5-90</w:t>
      </w:r>
      <w:r>
        <w:rPr>
          <w:rFonts w:hint="eastAsia" w:ascii="宋体" w:hAnsi="宋体"/>
          <w:sz w:val="24"/>
          <w:szCs w:val="24"/>
        </w:rPr>
        <w:t>工作方式</w:t>
      </w:r>
      <w:r>
        <w:rPr>
          <w:rFonts w:ascii="宋体" w:hAnsi="宋体"/>
          <w:sz w:val="24"/>
          <w:szCs w:val="24"/>
        </w:rPr>
        <w:t>）</w:t>
      </w:r>
      <w:r>
        <w:rPr>
          <w:rFonts w:hint="eastAsia" w:ascii="宋体" w:hAnsi="宋体"/>
          <w:sz w:val="24"/>
          <w:szCs w:val="24"/>
        </w:rPr>
        <w:t>。</w:t>
      </w:r>
    </w:p>
    <w:p w14:paraId="352F3C86">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高灵敏度</w:t>
      </w:r>
    </w:p>
    <w:p w14:paraId="2D0F36FC">
      <w:pPr>
        <w:adjustRightInd w:val="0"/>
        <w:snapToGrid w:val="0"/>
        <w:spacing w:line="360" w:lineRule="auto"/>
        <w:ind w:firstLine="480" w:firstLineChars="200"/>
        <w:rPr>
          <w:rFonts w:ascii="宋体" w:hAnsi="宋体"/>
          <w:sz w:val="24"/>
          <w:szCs w:val="24"/>
        </w:rPr>
      </w:pPr>
      <w:r>
        <w:rPr>
          <w:rFonts w:hint="eastAsia" w:ascii="宋体" w:hAnsi="宋体"/>
          <w:sz w:val="24"/>
          <w:szCs w:val="24"/>
        </w:rPr>
        <w:t>灵敏度提升至0.14µV（U3频段可达到0.14µV ，VHF和U1频段灵敏度为0.1</w:t>
      </w:r>
      <w:r>
        <w:rPr>
          <w:rFonts w:ascii="宋体" w:hAnsi="宋体"/>
          <w:sz w:val="24"/>
          <w:szCs w:val="24"/>
        </w:rPr>
        <w:t>8</w:t>
      </w:r>
      <w:r>
        <w:rPr>
          <w:rFonts w:hint="eastAsia" w:ascii="宋体" w:hAnsi="宋体"/>
          <w:sz w:val="24"/>
          <w:szCs w:val="24"/>
        </w:rPr>
        <w:t>µV），达到业内领先水平。在相同环境下，这一提升将通信覆盖范围提升了25%以上，可在更大的区域内保证关键信息的及时传递和扩散，进一步保证用户人身安全和组织效率</w:t>
      </w:r>
    </w:p>
    <w:p w14:paraId="29F9C7ED">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简洁的</w:t>
      </w:r>
      <w:r>
        <w:rPr>
          <w:rFonts w:ascii="宋体" w:hAnsi="宋体"/>
          <w:b/>
          <w:sz w:val="24"/>
          <w:szCs w:val="24"/>
        </w:rPr>
        <w:t>UI设计</w:t>
      </w:r>
    </w:p>
    <w:p w14:paraId="3F915FC7">
      <w:pPr>
        <w:adjustRightInd w:val="0"/>
        <w:snapToGrid w:val="0"/>
        <w:spacing w:line="360" w:lineRule="auto"/>
        <w:ind w:firstLine="480" w:firstLineChars="200"/>
        <w:rPr>
          <w:rFonts w:ascii="宋体" w:hAnsi="宋体"/>
          <w:sz w:val="24"/>
          <w:szCs w:val="24"/>
        </w:rPr>
      </w:pPr>
      <w:r>
        <w:rPr>
          <w:rFonts w:hint="eastAsia" w:ascii="宋体" w:hAnsi="宋体"/>
          <w:sz w:val="24"/>
          <w:szCs w:val="24"/>
        </w:rPr>
        <w:t>打破传统黑白蓝UI设计，采用全新的UI设计，色彩更丰富，内容显示更全面。应用图标采用九宫格排列布局，视觉识别更直观。新菜单层级精简，在功能菜单层级即可开启或关闭当前功能项，逻辑更清晰，操作更简单。</w:t>
      </w:r>
    </w:p>
    <w:p w14:paraId="17A3E4A1">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及时的业务通知</w:t>
      </w:r>
    </w:p>
    <w:p w14:paraId="40C73184">
      <w:pPr>
        <w:adjustRightInd w:val="0"/>
        <w:snapToGrid w:val="0"/>
        <w:spacing w:line="360" w:lineRule="auto"/>
        <w:ind w:firstLine="480" w:firstLineChars="200"/>
        <w:rPr>
          <w:rFonts w:ascii="宋体" w:hAnsi="宋体"/>
        </w:rPr>
      </w:pPr>
      <w:r>
        <w:rPr>
          <w:rFonts w:ascii="宋体" w:hAnsi="宋体"/>
          <w:sz w:val="24"/>
          <w:szCs w:val="24"/>
        </w:rPr>
        <w:t>在待机界面支持通知</w:t>
      </w:r>
      <w:r>
        <w:rPr>
          <w:rFonts w:hint="eastAsia" w:ascii="宋体" w:hAnsi="宋体"/>
          <w:sz w:val="24"/>
          <w:szCs w:val="24"/>
        </w:rPr>
        <w:t>提醒</w:t>
      </w:r>
      <w:r>
        <w:rPr>
          <w:rFonts w:ascii="宋体" w:hAnsi="宋体"/>
          <w:sz w:val="24"/>
          <w:szCs w:val="24"/>
        </w:rPr>
        <w:t>功能</w:t>
      </w:r>
      <w:r>
        <w:rPr>
          <w:rFonts w:hint="eastAsia" w:ascii="宋体" w:hAnsi="宋体"/>
          <w:sz w:val="24"/>
          <w:szCs w:val="24"/>
        </w:rPr>
        <w:t>，通知提醒支持时间显示、发起人别名/ID显示，短消息通知中支持短信内容预览，能帮助用户及时了解事况动态，避免错失关键任务。</w:t>
      </w:r>
    </w:p>
    <w:p w14:paraId="1ABFCD4C">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便捷发送</w:t>
      </w:r>
      <w:r>
        <w:rPr>
          <w:rFonts w:ascii="宋体" w:hAnsi="宋体"/>
          <w:b/>
          <w:sz w:val="24"/>
          <w:szCs w:val="24"/>
        </w:rPr>
        <w:t>短</w:t>
      </w:r>
      <w:r>
        <w:rPr>
          <w:rFonts w:hint="eastAsia" w:ascii="宋体" w:hAnsi="宋体"/>
          <w:b/>
          <w:sz w:val="24"/>
          <w:szCs w:val="24"/>
        </w:rPr>
        <w:t>消息</w:t>
      </w:r>
    </w:p>
    <w:p w14:paraId="51652A9F">
      <w:pPr>
        <w:adjustRightInd w:val="0"/>
        <w:snapToGrid w:val="0"/>
        <w:spacing w:line="360" w:lineRule="auto"/>
        <w:ind w:firstLine="480" w:firstLineChars="200"/>
        <w:rPr>
          <w:rFonts w:ascii="宋体" w:hAnsi="宋体"/>
          <w:sz w:val="24"/>
          <w:szCs w:val="24"/>
        </w:rPr>
      </w:pPr>
      <w:r>
        <w:rPr>
          <w:rFonts w:ascii="宋体" w:hAnsi="宋体"/>
          <w:sz w:val="24"/>
          <w:szCs w:val="24"/>
        </w:rPr>
        <w:t>采用对话框形式的短信交互界面，</w:t>
      </w:r>
      <w:r>
        <w:rPr>
          <w:rFonts w:hint="eastAsia" w:ascii="宋体" w:hAnsi="宋体"/>
          <w:sz w:val="24"/>
          <w:szCs w:val="24"/>
        </w:rPr>
        <w:t>收发</w:t>
      </w:r>
      <w:r>
        <w:rPr>
          <w:rFonts w:ascii="宋体" w:hAnsi="宋体"/>
          <w:sz w:val="24"/>
          <w:szCs w:val="24"/>
        </w:rPr>
        <w:t>内容更连贯，同时支持</w:t>
      </w:r>
      <w:r>
        <w:rPr>
          <w:rFonts w:hint="eastAsia" w:ascii="宋体" w:hAnsi="宋体"/>
          <w:sz w:val="24"/>
          <w:szCs w:val="24"/>
        </w:rPr>
        <w:t>显示目标别名/ID、时间和内容预览，交互方式更直观，消息收发更高效。</w:t>
      </w:r>
    </w:p>
    <w:p w14:paraId="32449CF6">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情景模式</w:t>
      </w:r>
    </w:p>
    <w:p w14:paraId="7099026A">
      <w:pPr>
        <w:adjustRightInd w:val="0"/>
        <w:snapToGrid w:val="0"/>
        <w:spacing w:line="360" w:lineRule="auto"/>
        <w:ind w:firstLine="480" w:firstLineChars="200"/>
        <w:rPr>
          <w:rFonts w:ascii="宋体" w:hAnsi="宋体"/>
          <w:sz w:val="24"/>
          <w:szCs w:val="24"/>
        </w:rPr>
      </w:pPr>
      <w:r>
        <w:rPr>
          <w:rFonts w:hint="eastAsia" w:ascii="宋体" w:hAnsi="宋体"/>
          <w:sz w:val="24"/>
          <w:szCs w:val="24"/>
        </w:rPr>
        <w:t>内置情景模式</w:t>
      </w:r>
      <w:r>
        <w:rPr>
          <w:rFonts w:ascii="宋体" w:hAnsi="宋体"/>
          <w:sz w:val="24"/>
          <w:szCs w:val="24"/>
        </w:rPr>
        <w:t>功能，</w:t>
      </w:r>
      <w:r>
        <w:rPr>
          <w:rFonts w:hint="eastAsia" w:ascii="宋体" w:hAnsi="宋体"/>
          <w:sz w:val="24"/>
          <w:szCs w:val="24"/>
        </w:rPr>
        <w:t>可根据不同使用场景自定义情景模式，满足不同场景的通信要求。终端情景</w:t>
      </w:r>
      <w:r>
        <w:rPr>
          <w:rFonts w:ascii="宋体" w:hAnsi="宋体"/>
          <w:sz w:val="24"/>
          <w:szCs w:val="24"/>
        </w:rPr>
        <w:t>模式</w:t>
      </w:r>
      <w:r>
        <w:rPr>
          <w:rFonts w:hint="eastAsia" w:ascii="宋体" w:hAnsi="宋体"/>
          <w:sz w:val="24"/>
          <w:szCs w:val="24"/>
        </w:rPr>
        <w:t>包含</w:t>
      </w:r>
      <w:r>
        <w:rPr>
          <w:rFonts w:ascii="宋体" w:hAnsi="宋体"/>
          <w:sz w:val="24"/>
          <w:szCs w:val="24"/>
        </w:rPr>
        <w:t>标准模式、</w:t>
      </w:r>
      <w:r>
        <w:rPr>
          <w:rFonts w:hint="eastAsia" w:ascii="宋体" w:hAnsi="宋体"/>
          <w:sz w:val="24"/>
          <w:szCs w:val="24"/>
        </w:rPr>
        <w:t>室外</w:t>
      </w:r>
      <w:r>
        <w:rPr>
          <w:rFonts w:ascii="宋体" w:hAnsi="宋体"/>
          <w:sz w:val="24"/>
          <w:szCs w:val="24"/>
        </w:rPr>
        <w:t>模式、会议模式、</w:t>
      </w:r>
      <w:r>
        <w:rPr>
          <w:rFonts w:hint="eastAsia" w:ascii="宋体" w:hAnsi="宋体"/>
          <w:sz w:val="24"/>
          <w:szCs w:val="24"/>
        </w:rPr>
        <w:t>自定义</w:t>
      </w:r>
      <w:r>
        <w:rPr>
          <w:rFonts w:ascii="宋体" w:hAnsi="宋体"/>
          <w:sz w:val="24"/>
          <w:szCs w:val="24"/>
        </w:rPr>
        <w:t>模式四种</w:t>
      </w:r>
      <w:r>
        <w:rPr>
          <w:rFonts w:hint="eastAsia" w:ascii="宋体" w:hAnsi="宋体"/>
          <w:sz w:val="24"/>
          <w:szCs w:val="24"/>
        </w:rPr>
        <w:t>。</w:t>
      </w:r>
    </w:p>
    <w:p w14:paraId="422ADEE8">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动态呼叫</w:t>
      </w:r>
      <w:r>
        <w:rPr>
          <w:rFonts w:ascii="宋体" w:hAnsi="宋体"/>
          <w:b/>
          <w:sz w:val="24"/>
          <w:szCs w:val="24"/>
        </w:rPr>
        <w:t>界面</w:t>
      </w:r>
    </w:p>
    <w:p w14:paraId="60C9F4E6">
      <w:pPr>
        <w:adjustRightInd w:val="0"/>
        <w:snapToGrid w:val="0"/>
        <w:spacing w:line="360" w:lineRule="auto"/>
        <w:ind w:firstLine="480" w:firstLineChars="200"/>
        <w:rPr>
          <w:rFonts w:ascii="宋体" w:hAnsi="宋体"/>
          <w:sz w:val="24"/>
          <w:szCs w:val="24"/>
        </w:rPr>
      </w:pPr>
      <w:r>
        <w:rPr>
          <w:rFonts w:ascii="宋体" w:hAnsi="宋体"/>
          <w:sz w:val="24"/>
          <w:szCs w:val="24"/>
        </w:rPr>
        <w:t>呼叫界面</w:t>
      </w:r>
      <w:r>
        <w:rPr>
          <w:rFonts w:hint="eastAsia" w:ascii="宋体" w:hAnsi="宋体"/>
          <w:sz w:val="24"/>
          <w:szCs w:val="24"/>
        </w:rPr>
        <w:t>引入动态波纹</w:t>
      </w:r>
      <w:r>
        <w:rPr>
          <w:rFonts w:ascii="宋体" w:hAnsi="宋体"/>
          <w:sz w:val="24"/>
          <w:szCs w:val="24"/>
        </w:rPr>
        <w:t>，</w:t>
      </w:r>
      <w:r>
        <w:rPr>
          <w:rFonts w:hint="eastAsia" w:ascii="宋体" w:hAnsi="宋体"/>
          <w:sz w:val="24"/>
          <w:szCs w:val="24"/>
        </w:rPr>
        <w:t>更生动形象地体现</w:t>
      </w:r>
      <w:r>
        <w:rPr>
          <w:rFonts w:ascii="宋体" w:hAnsi="宋体"/>
          <w:sz w:val="24"/>
          <w:szCs w:val="24"/>
        </w:rPr>
        <w:t>当前呼叫状态</w:t>
      </w:r>
      <w:r>
        <w:rPr>
          <w:rFonts w:hint="eastAsia" w:ascii="宋体" w:hAnsi="宋体"/>
          <w:sz w:val="24"/>
          <w:szCs w:val="24"/>
        </w:rPr>
        <w:t>。</w:t>
      </w:r>
    </w:p>
    <w:p w14:paraId="1CF52E4B">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便捷的</w:t>
      </w:r>
      <w:r>
        <w:rPr>
          <w:rFonts w:ascii="宋体" w:hAnsi="宋体"/>
          <w:b/>
          <w:sz w:val="24"/>
          <w:szCs w:val="24"/>
        </w:rPr>
        <w:t>拨号方式</w:t>
      </w:r>
    </w:p>
    <w:p w14:paraId="0E6EB118">
      <w:pPr>
        <w:adjustRightInd w:val="0"/>
        <w:snapToGrid w:val="0"/>
        <w:spacing w:line="360" w:lineRule="auto"/>
        <w:ind w:firstLine="480" w:firstLineChars="200"/>
        <w:rPr>
          <w:rFonts w:ascii="宋体" w:hAnsi="宋体"/>
          <w:sz w:val="24"/>
          <w:szCs w:val="24"/>
        </w:rPr>
      </w:pPr>
      <w:r>
        <w:rPr>
          <w:rFonts w:hint="eastAsia" w:ascii="宋体" w:hAnsi="宋体"/>
          <w:sz w:val="24"/>
          <w:szCs w:val="24"/>
        </w:rPr>
        <w:t>在</w:t>
      </w:r>
      <w:r>
        <w:rPr>
          <w:rFonts w:ascii="宋体" w:hAnsi="宋体"/>
          <w:sz w:val="24"/>
          <w:szCs w:val="24"/>
        </w:rPr>
        <w:t>拨号</w:t>
      </w:r>
      <w:r>
        <w:rPr>
          <w:rFonts w:hint="eastAsia" w:ascii="宋体" w:hAnsi="宋体"/>
          <w:sz w:val="24"/>
          <w:szCs w:val="24"/>
        </w:rPr>
        <w:t>界面可选择个呼、组呼、PSTN/PABX电话拨号、快捷拨号，界面</w:t>
      </w:r>
      <w:r>
        <w:rPr>
          <w:rFonts w:ascii="宋体" w:hAnsi="宋体"/>
          <w:sz w:val="24"/>
          <w:szCs w:val="24"/>
        </w:rPr>
        <w:t>更直观，</w:t>
      </w:r>
      <w:r>
        <w:rPr>
          <w:rFonts w:hint="eastAsia" w:ascii="宋体" w:hAnsi="宋体"/>
          <w:sz w:val="24"/>
          <w:szCs w:val="24"/>
        </w:rPr>
        <w:t>操作更便捷。</w:t>
      </w:r>
    </w:p>
    <w:p w14:paraId="44E6A5AF">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完善的联系人信息</w:t>
      </w:r>
    </w:p>
    <w:p w14:paraId="19360608">
      <w:pPr>
        <w:adjustRightInd w:val="0"/>
        <w:snapToGrid w:val="0"/>
        <w:spacing w:line="360" w:lineRule="auto"/>
        <w:ind w:firstLine="480" w:firstLineChars="200"/>
        <w:rPr>
          <w:rFonts w:ascii="宋体" w:hAnsi="宋体"/>
          <w:sz w:val="24"/>
          <w:szCs w:val="24"/>
        </w:rPr>
      </w:pPr>
      <w:r>
        <w:rPr>
          <w:rFonts w:ascii="宋体" w:hAnsi="宋体"/>
          <w:sz w:val="24"/>
          <w:szCs w:val="24"/>
        </w:rPr>
        <w:t>支持</w:t>
      </w:r>
      <w:r>
        <w:rPr>
          <w:rFonts w:hint="eastAsia" w:ascii="宋体" w:hAnsi="宋体"/>
          <w:sz w:val="24"/>
          <w:szCs w:val="24"/>
        </w:rPr>
        <w:t>个呼联系人添加3个ID号码和3个自定义字段，能满足用户个性化业务要求，同时方便管理</w:t>
      </w:r>
      <w:r>
        <w:rPr>
          <w:rFonts w:ascii="宋体" w:hAnsi="宋体"/>
          <w:sz w:val="24"/>
          <w:szCs w:val="24"/>
        </w:rPr>
        <w:t>人员对</w:t>
      </w:r>
      <w:r>
        <w:rPr>
          <w:rFonts w:hint="eastAsia" w:ascii="宋体" w:hAnsi="宋体"/>
          <w:sz w:val="24"/>
          <w:szCs w:val="24"/>
        </w:rPr>
        <w:t>设备</w:t>
      </w:r>
      <w:r>
        <w:rPr>
          <w:rFonts w:ascii="宋体" w:hAnsi="宋体"/>
          <w:sz w:val="24"/>
          <w:szCs w:val="24"/>
        </w:rPr>
        <w:t>进行</w:t>
      </w:r>
      <w:r>
        <w:rPr>
          <w:rFonts w:hint="eastAsia" w:ascii="宋体" w:hAnsi="宋体"/>
          <w:sz w:val="24"/>
          <w:szCs w:val="24"/>
        </w:rPr>
        <w:t>管理。</w:t>
      </w:r>
    </w:p>
    <w:p w14:paraId="4F378913">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智能切换</w:t>
      </w:r>
      <w:r>
        <w:rPr>
          <w:rFonts w:ascii="宋体" w:hAnsi="宋体"/>
          <w:b/>
          <w:sz w:val="24"/>
          <w:szCs w:val="24"/>
        </w:rPr>
        <w:t>按键</w:t>
      </w:r>
    </w:p>
    <w:p w14:paraId="69CF40EE">
      <w:pPr>
        <w:adjustRightInd w:val="0"/>
        <w:snapToGrid w:val="0"/>
        <w:spacing w:line="360" w:lineRule="auto"/>
        <w:ind w:firstLine="480" w:firstLineChars="200"/>
        <w:rPr>
          <w:rFonts w:ascii="宋体" w:hAnsi="宋体"/>
          <w:sz w:val="24"/>
          <w:szCs w:val="24"/>
        </w:rPr>
      </w:pPr>
      <w:r>
        <w:rPr>
          <w:rFonts w:hint="eastAsia" w:ascii="宋体" w:hAnsi="宋体"/>
          <w:sz w:val="24"/>
          <w:szCs w:val="24"/>
        </w:rPr>
        <w:t>可编程按键增设智能切换功能</w:t>
      </w:r>
      <w:r>
        <w:rPr>
          <w:rFonts w:ascii="宋体" w:hAnsi="宋体"/>
          <w:sz w:val="24"/>
          <w:szCs w:val="24"/>
        </w:rPr>
        <w:t>，</w:t>
      </w:r>
      <w:r>
        <w:rPr>
          <w:rFonts w:hint="eastAsia" w:ascii="宋体" w:hAnsi="宋体"/>
          <w:sz w:val="24"/>
          <w:szCs w:val="24"/>
        </w:rPr>
        <w:t>支持在待机界面和3个常用界面之间循环切换</w:t>
      </w:r>
      <w:r>
        <w:rPr>
          <w:rFonts w:ascii="宋体" w:hAnsi="宋体"/>
          <w:sz w:val="24"/>
          <w:szCs w:val="24"/>
        </w:rPr>
        <w:t>，</w:t>
      </w:r>
      <w:r>
        <w:rPr>
          <w:rFonts w:hint="eastAsia" w:ascii="宋体" w:hAnsi="宋体"/>
          <w:sz w:val="24"/>
          <w:szCs w:val="24"/>
        </w:rPr>
        <w:t>便于终端用户快速查看或进行功能设置，确保紧急状况下能够更快速响应（待机</w:t>
      </w:r>
      <w:r>
        <w:rPr>
          <w:rFonts w:ascii="宋体" w:hAnsi="宋体"/>
          <w:sz w:val="24"/>
          <w:szCs w:val="24"/>
        </w:rPr>
        <w:t>界面支持自定义配置</w:t>
      </w:r>
      <w:r>
        <w:rPr>
          <w:rFonts w:hint="eastAsia" w:ascii="宋体" w:hAnsi="宋体"/>
          <w:sz w:val="24"/>
          <w:szCs w:val="24"/>
        </w:rPr>
        <w:t>）。</w:t>
      </w:r>
    </w:p>
    <w:p w14:paraId="38F1D9A0">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安全通信</w:t>
      </w:r>
    </w:p>
    <w:p w14:paraId="0B72D393">
      <w:pPr>
        <w:adjustRightInd w:val="0"/>
        <w:snapToGrid w:val="0"/>
        <w:spacing w:line="360" w:lineRule="auto"/>
        <w:ind w:firstLine="480" w:firstLineChars="200"/>
        <w:rPr>
          <w:rFonts w:hint="eastAsia" w:ascii="宋体" w:hAnsi="宋体"/>
          <w:sz w:val="24"/>
          <w:szCs w:val="24"/>
        </w:rPr>
      </w:pPr>
      <w:r>
        <w:rPr>
          <w:rFonts w:ascii="宋体" w:hAnsi="宋体"/>
          <w:sz w:val="24"/>
          <w:szCs w:val="24"/>
        </w:rPr>
        <w:t>支持公安部一所的</w:t>
      </w:r>
      <w:r>
        <w:rPr>
          <w:rFonts w:hint="eastAsia" w:ascii="宋体" w:hAnsi="宋体"/>
          <w:sz w:val="24"/>
          <w:szCs w:val="24"/>
        </w:rPr>
        <w:t>硬件</w:t>
      </w:r>
      <w:r>
        <w:rPr>
          <w:rFonts w:ascii="宋体" w:hAnsi="宋体"/>
          <w:sz w:val="24"/>
          <w:szCs w:val="24"/>
        </w:rPr>
        <w:t>加密，</w:t>
      </w:r>
      <w:r>
        <w:rPr>
          <w:rFonts w:hint="eastAsia" w:ascii="宋体" w:hAnsi="宋体"/>
          <w:sz w:val="24"/>
          <w:szCs w:val="24"/>
        </w:rPr>
        <w:t>能够</w:t>
      </w:r>
      <w:r>
        <w:rPr>
          <w:rFonts w:ascii="宋体" w:hAnsi="宋体"/>
          <w:sz w:val="24"/>
          <w:szCs w:val="24"/>
        </w:rPr>
        <w:t>为</w:t>
      </w:r>
      <w:r>
        <w:rPr>
          <w:rFonts w:hint="eastAsia" w:ascii="宋体" w:hAnsi="宋体"/>
          <w:sz w:val="24"/>
          <w:szCs w:val="24"/>
        </w:rPr>
        <w:t>用户</w:t>
      </w:r>
      <w:r>
        <w:rPr>
          <w:rFonts w:ascii="宋体" w:hAnsi="宋体"/>
          <w:sz w:val="24"/>
          <w:szCs w:val="24"/>
        </w:rPr>
        <w:t>提供高保密性的通信保障</w:t>
      </w:r>
      <w:r>
        <w:rPr>
          <w:rFonts w:hint="eastAsia" w:ascii="宋体" w:hAnsi="宋体"/>
          <w:sz w:val="24"/>
          <w:szCs w:val="24"/>
        </w:rPr>
        <w:t>，除此之外</w:t>
      </w:r>
      <w:r>
        <w:rPr>
          <w:rFonts w:ascii="宋体" w:hAnsi="宋体"/>
          <w:sz w:val="24"/>
          <w:szCs w:val="24"/>
        </w:rPr>
        <w:t>，</w:t>
      </w:r>
      <w:r>
        <w:rPr>
          <w:rFonts w:hint="eastAsia" w:ascii="宋体" w:hAnsi="宋体"/>
          <w:sz w:val="24"/>
          <w:szCs w:val="24"/>
        </w:rPr>
        <w:t>还支持</w:t>
      </w:r>
      <w:r>
        <w:rPr>
          <w:rFonts w:ascii="宋体" w:hAnsi="宋体"/>
          <w:sz w:val="24"/>
          <w:szCs w:val="24"/>
        </w:rPr>
        <w:t>用于数字语音和数据的高级加密标准（AES）和ARCFOUR（ARC4）加密算法。</w:t>
      </w:r>
    </w:p>
    <w:p w14:paraId="41DDF199">
      <w:pPr>
        <w:numPr>
          <w:ilvl w:val="0"/>
          <w:numId w:val="5"/>
        </w:numPr>
        <w:adjustRightInd w:val="0"/>
        <w:snapToGrid w:val="0"/>
        <w:spacing w:line="360" w:lineRule="auto"/>
        <w:rPr>
          <w:rFonts w:ascii="宋体" w:hAnsi="宋体"/>
          <w:b/>
          <w:sz w:val="24"/>
          <w:szCs w:val="24"/>
        </w:rPr>
      </w:pPr>
      <w:r>
        <w:rPr>
          <w:rFonts w:hint="eastAsia" w:ascii="宋体" w:hAnsi="宋体"/>
          <w:b/>
          <w:sz w:val="24"/>
          <w:szCs w:val="24"/>
        </w:rPr>
        <w:t>二次开发</w:t>
      </w:r>
    </w:p>
    <w:p w14:paraId="303A9054">
      <w:pPr>
        <w:adjustRightInd w:val="0"/>
        <w:snapToGrid w:val="0"/>
        <w:spacing w:line="360" w:lineRule="auto"/>
        <w:ind w:firstLine="480" w:firstLineChars="200"/>
        <w:rPr>
          <w:rFonts w:ascii="宋体" w:hAnsi="宋体"/>
          <w:sz w:val="24"/>
          <w:szCs w:val="24"/>
        </w:rPr>
      </w:pPr>
      <w:r>
        <w:rPr>
          <w:rFonts w:hint="eastAsia" w:ascii="宋体" w:hAnsi="宋体"/>
          <w:sz w:val="24"/>
          <w:szCs w:val="24"/>
        </w:rPr>
        <w:t>能提供开放的二次开发接口，允许用户或第三方厂商开发更丰富的应用功能。</w:t>
      </w:r>
    </w:p>
    <w:p w14:paraId="44C4B5E7">
      <w:pPr>
        <w:keepNext/>
        <w:keepLines/>
        <w:spacing w:before="280" w:after="290" w:line="376" w:lineRule="auto"/>
        <w:outlineLvl w:val="3"/>
        <w:rPr>
          <w:rFonts w:hint="eastAsia" w:ascii="宋体" w:hAnsi="宋体" w:eastAsia="宋体"/>
          <w:kern w:val="21"/>
          <w:sz w:val="24"/>
          <w:szCs w:val="24"/>
          <w:lang w:val="en-US" w:eastAsia="zh-CN"/>
        </w:rPr>
      </w:pPr>
    </w:p>
    <w:p w14:paraId="05C76EBF">
      <w:pPr>
        <w:keepNext/>
        <w:keepLines/>
        <w:spacing w:before="280" w:after="290" w:line="376" w:lineRule="auto"/>
        <w:outlineLvl w:val="3"/>
        <w:rPr>
          <w:rFonts w:hint="eastAsia" w:ascii="宋体" w:hAnsi="宋体"/>
          <w:b/>
          <w:bCs/>
          <w:sz w:val="24"/>
          <w:szCs w:val="24"/>
        </w:rPr>
      </w:pPr>
      <w:r>
        <w:rPr>
          <w:rFonts w:hint="eastAsia" w:ascii="宋体" w:hAnsi="宋体" w:eastAsia="宋体"/>
          <w:kern w:val="21"/>
          <w:sz w:val="24"/>
          <w:szCs w:val="24"/>
          <w:lang w:val="en-US" w:eastAsia="zh-CN"/>
        </w:rPr>
        <w:t>4.1.3</w:t>
      </w:r>
      <w:r>
        <w:rPr>
          <w:rFonts w:hint="eastAsia" w:ascii="宋体" w:hAnsi="宋体"/>
          <w:b/>
          <w:bCs/>
          <w:sz w:val="24"/>
          <w:szCs w:val="24"/>
        </w:rPr>
        <w:t>规格参数</w:t>
      </w:r>
    </w:p>
    <w:tbl>
      <w:tblPr>
        <w:tblStyle w:val="21"/>
        <w:tblpPr w:leftFromText="180" w:rightFromText="180" w:vertAnchor="text" w:horzAnchor="margin" w:tblpXSpec="center" w:tblpY="239"/>
        <w:tblW w:w="0" w:type="auto"/>
        <w:tblCellSpacing w:w="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Layout w:type="fixed"/>
        <w:tblCellMar>
          <w:top w:w="0" w:type="dxa"/>
          <w:left w:w="0" w:type="dxa"/>
          <w:bottom w:w="0" w:type="dxa"/>
          <w:right w:w="0" w:type="dxa"/>
        </w:tblCellMar>
      </w:tblPr>
      <w:tblGrid>
        <w:gridCol w:w="2006"/>
        <w:gridCol w:w="1376"/>
        <w:gridCol w:w="1112"/>
        <w:gridCol w:w="3866"/>
      </w:tblGrid>
      <w:tr w14:paraId="4B1C6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8332" w:type="dxa"/>
            <w:gridSpan w:val="4"/>
            <w:shd w:val="clear" w:color="auto" w:fill="auto"/>
            <w:noWrap w:val="0"/>
            <w:vAlign w:val="center"/>
          </w:tcPr>
          <w:p w14:paraId="18B3278D">
            <w:pPr>
              <w:ind w:left="210" w:right="210"/>
              <w:jc w:val="center"/>
              <w:rPr>
                <w:rFonts w:ascii="宋体" w:hAnsi="宋体"/>
                <w:b/>
                <w:sz w:val="24"/>
                <w:szCs w:val="24"/>
              </w:rPr>
            </w:pPr>
            <w:r>
              <w:rPr>
                <w:rFonts w:ascii="宋体" w:hAnsi="宋体"/>
                <w:b/>
                <w:sz w:val="24"/>
                <w:szCs w:val="24"/>
              </w:rPr>
              <w:t>一般规格</w:t>
            </w:r>
          </w:p>
        </w:tc>
      </w:tr>
      <w:tr w14:paraId="5BA94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5A21EE8B">
            <w:pPr>
              <w:ind w:left="210" w:right="210"/>
              <w:jc w:val="left"/>
              <w:rPr>
                <w:rFonts w:ascii="宋体" w:hAnsi="宋体"/>
                <w:sz w:val="24"/>
                <w:szCs w:val="24"/>
              </w:rPr>
            </w:pPr>
            <w:r>
              <w:rPr>
                <w:rFonts w:ascii="宋体" w:hAnsi="宋体"/>
                <w:sz w:val="24"/>
                <w:szCs w:val="24"/>
              </w:rPr>
              <w:t>频率范围</w:t>
            </w:r>
          </w:p>
        </w:tc>
        <w:tc>
          <w:tcPr>
            <w:tcW w:w="4957" w:type="dxa"/>
            <w:gridSpan w:val="2"/>
            <w:shd w:val="clear" w:color="auto" w:fill="auto"/>
            <w:noWrap w:val="0"/>
            <w:vAlign w:val="center"/>
          </w:tcPr>
          <w:p w14:paraId="66609624">
            <w:pPr>
              <w:ind w:right="210" w:firstLine="240" w:firstLineChars="100"/>
              <w:jc w:val="left"/>
              <w:rPr>
                <w:rFonts w:hint="eastAsia" w:ascii="宋体" w:hAnsi="宋体"/>
                <w:sz w:val="24"/>
                <w:szCs w:val="24"/>
              </w:rPr>
            </w:pPr>
            <w:r>
              <w:rPr>
                <w:rFonts w:ascii="宋体" w:hAnsi="宋体"/>
                <w:sz w:val="24"/>
                <w:szCs w:val="24"/>
              </w:rPr>
              <w:t>UHF3：350-400MHz</w:t>
            </w:r>
          </w:p>
        </w:tc>
      </w:tr>
      <w:tr w14:paraId="7B209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ADE313C">
            <w:pPr>
              <w:ind w:left="210" w:right="210"/>
              <w:jc w:val="left"/>
              <w:rPr>
                <w:rFonts w:ascii="宋体" w:hAnsi="宋体"/>
                <w:sz w:val="24"/>
                <w:szCs w:val="24"/>
              </w:rPr>
            </w:pPr>
            <w:r>
              <w:rPr>
                <w:rFonts w:ascii="宋体" w:hAnsi="宋体"/>
                <w:sz w:val="24"/>
                <w:szCs w:val="24"/>
              </w:rPr>
              <w:t>信道容量</w:t>
            </w:r>
            <w:r>
              <w:rPr>
                <w:rFonts w:hint="eastAsia" w:ascii="宋体" w:hAnsi="宋体"/>
                <w:sz w:val="24"/>
                <w:szCs w:val="24"/>
              </w:rPr>
              <w:t>（常规）</w:t>
            </w:r>
          </w:p>
        </w:tc>
        <w:tc>
          <w:tcPr>
            <w:tcW w:w="4957" w:type="dxa"/>
            <w:gridSpan w:val="2"/>
            <w:shd w:val="clear" w:color="auto" w:fill="auto"/>
            <w:noWrap w:val="0"/>
            <w:vAlign w:val="center"/>
          </w:tcPr>
          <w:p w14:paraId="2F44A85E">
            <w:pPr>
              <w:ind w:right="210" w:firstLine="240" w:firstLineChars="100"/>
              <w:jc w:val="left"/>
              <w:rPr>
                <w:rFonts w:ascii="宋体" w:hAnsi="宋体"/>
                <w:sz w:val="24"/>
                <w:szCs w:val="24"/>
              </w:rPr>
            </w:pPr>
            <w:r>
              <w:rPr>
                <w:rFonts w:ascii="宋体" w:hAnsi="宋体"/>
                <w:sz w:val="24"/>
                <w:szCs w:val="24"/>
              </w:rPr>
              <w:t>1024</w:t>
            </w:r>
          </w:p>
        </w:tc>
      </w:tr>
      <w:tr w14:paraId="77D6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47288CB0">
            <w:pPr>
              <w:ind w:left="210" w:right="210"/>
              <w:jc w:val="left"/>
              <w:rPr>
                <w:rFonts w:ascii="宋体" w:hAnsi="宋体"/>
                <w:sz w:val="24"/>
                <w:szCs w:val="24"/>
              </w:rPr>
            </w:pPr>
            <w:r>
              <w:rPr>
                <w:rFonts w:hint="eastAsia" w:ascii="宋体" w:hAnsi="宋体"/>
                <w:sz w:val="24"/>
                <w:szCs w:val="24"/>
              </w:rPr>
              <w:t>区域（常规）</w:t>
            </w:r>
          </w:p>
        </w:tc>
        <w:tc>
          <w:tcPr>
            <w:tcW w:w="4957" w:type="dxa"/>
            <w:gridSpan w:val="2"/>
            <w:shd w:val="clear" w:color="auto" w:fill="auto"/>
            <w:noWrap w:val="0"/>
            <w:vAlign w:val="center"/>
          </w:tcPr>
          <w:p w14:paraId="0B29F8B6">
            <w:pPr>
              <w:ind w:left="210" w:right="210"/>
              <w:jc w:val="left"/>
              <w:rPr>
                <w:rFonts w:ascii="宋体" w:hAnsi="宋体"/>
                <w:sz w:val="24"/>
                <w:szCs w:val="24"/>
              </w:rPr>
            </w:pPr>
            <w:r>
              <w:rPr>
                <w:rFonts w:hint="eastAsia" w:ascii="宋体" w:hAnsi="宋体"/>
                <w:sz w:val="24"/>
                <w:szCs w:val="24"/>
              </w:rPr>
              <w:t>64（每个</w:t>
            </w:r>
            <w:r>
              <w:rPr>
                <w:rFonts w:ascii="宋体" w:hAnsi="宋体"/>
                <w:sz w:val="24"/>
                <w:szCs w:val="24"/>
              </w:rPr>
              <w:t>区域</w:t>
            </w:r>
            <w:r>
              <w:rPr>
                <w:rFonts w:hint="eastAsia" w:ascii="宋体" w:hAnsi="宋体"/>
                <w:sz w:val="24"/>
                <w:szCs w:val="24"/>
              </w:rPr>
              <w:t>最多256个</w:t>
            </w:r>
            <w:r>
              <w:rPr>
                <w:rFonts w:ascii="宋体" w:hAnsi="宋体"/>
                <w:sz w:val="24"/>
                <w:szCs w:val="24"/>
              </w:rPr>
              <w:t>信道</w:t>
            </w:r>
            <w:r>
              <w:rPr>
                <w:rFonts w:hint="eastAsia" w:ascii="宋体" w:hAnsi="宋体"/>
                <w:sz w:val="24"/>
                <w:szCs w:val="24"/>
              </w:rPr>
              <w:t>）</w:t>
            </w:r>
          </w:p>
        </w:tc>
      </w:tr>
      <w:tr w14:paraId="4FFED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51425633">
            <w:pPr>
              <w:ind w:left="210" w:right="210"/>
              <w:jc w:val="left"/>
              <w:rPr>
                <w:rFonts w:ascii="宋体" w:hAnsi="宋体"/>
                <w:sz w:val="24"/>
                <w:szCs w:val="24"/>
              </w:rPr>
            </w:pPr>
            <w:r>
              <w:rPr>
                <w:rFonts w:hint="eastAsia" w:ascii="宋体" w:hAnsi="宋体"/>
                <w:sz w:val="24"/>
                <w:szCs w:val="24"/>
              </w:rPr>
              <w:t>组呼</w:t>
            </w:r>
            <w:r>
              <w:rPr>
                <w:rFonts w:ascii="宋体" w:hAnsi="宋体"/>
                <w:sz w:val="24"/>
                <w:szCs w:val="24"/>
              </w:rPr>
              <w:t>联系人</w:t>
            </w:r>
            <w:r>
              <w:rPr>
                <w:rFonts w:hint="eastAsia" w:ascii="宋体" w:hAnsi="宋体"/>
                <w:sz w:val="24"/>
                <w:szCs w:val="24"/>
              </w:rPr>
              <w:t>（集群）</w:t>
            </w:r>
          </w:p>
        </w:tc>
        <w:tc>
          <w:tcPr>
            <w:tcW w:w="4957" w:type="dxa"/>
            <w:gridSpan w:val="2"/>
            <w:shd w:val="clear" w:color="auto" w:fill="auto"/>
            <w:noWrap w:val="0"/>
            <w:vAlign w:val="center"/>
          </w:tcPr>
          <w:p w14:paraId="0B3AFEEA">
            <w:pPr>
              <w:ind w:left="210" w:right="210"/>
              <w:jc w:val="left"/>
              <w:rPr>
                <w:rFonts w:ascii="宋体" w:hAnsi="宋体"/>
                <w:sz w:val="24"/>
                <w:szCs w:val="24"/>
              </w:rPr>
            </w:pPr>
            <w:r>
              <w:rPr>
                <w:rFonts w:hint="eastAsia" w:ascii="宋体" w:hAnsi="宋体"/>
                <w:sz w:val="24"/>
                <w:szCs w:val="24"/>
              </w:rPr>
              <w:t>2047</w:t>
            </w:r>
          </w:p>
        </w:tc>
      </w:tr>
      <w:tr w14:paraId="2B69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 w:hRule="atLeast"/>
          <w:tblCellSpacing w:w="7" w:type="dxa"/>
        </w:trPr>
        <w:tc>
          <w:tcPr>
            <w:tcW w:w="3361" w:type="dxa"/>
            <w:gridSpan w:val="2"/>
            <w:shd w:val="clear" w:color="auto" w:fill="auto"/>
            <w:noWrap w:val="0"/>
            <w:vAlign w:val="center"/>
          </w:tcPr>
          <w:p w14:paraId="3AA3A833">
            <w:pPr>
              <w:ind w:left="210" w:right="210"/>
              <w:jc w:val="left"/>
              <w:rPr>
                <w:rFonts w:ascii="宋体" w:hAnsi="宋体"/>
                <w:sz w:val="24"/>
                <w:szCs w:val="24"/>
              </w:rPr>
            </w:pPr>
            <w:r>
              <w:rPr>
                <w:rFonts w:hint="eastAsia" w:ascii="宋体" w:hAnsi="宋体"/>
                <w:sz w:val="24"/>
                <w:szCs w:val="24"/>
              </w:rPr>
              <w:t>组群</w:t>
            </w:r>
          </w:p>
        </w:tc>
        <w:tc>
          <w:tcPr>
            <w:tcW w:w="4957" w:type="dxa"/>
            <w:gridSpan w:val="2"/>
            <w:shd w:val="clear" w:color="auto" w:fill="auto"/>
            <w:noWrap w:val="0"/>
            <w:vAlign w:val="center"/>
          </w:tcPr>
          <w:p w14:paraId="21091552">
            <w:pPr>
              <w:ind w:left="210" w:right="210"/>
              <w:jc w:val="left"/>
              <w:rPr>
                <w:rFonts w:ascii="宋体" w:hAnsi="宋体"/>
                <w:sz w:val="24"/>
                <w:szCs w:val="24"/>
              </w:rPr>
            </w:pPr>
            <w:r>
              <w:rPr>
                <w:rFonts w:ascii="宋体" w:hAnsi="宋体"/>
                <w:sz w:val="24"/>
                <w:szCs w:val="24"/>
              </w:rPr>
              <w:t>64（每</w:t>
            </w:r>
            <w:r>
              <w:rPr>
                <w:rFonts w:hint="eastAsia" w:ascii="宋体" w:hAnsi="宋体"/>
                <w:sz w:val="24"/>
                <w:szCs w:val="24"/>
              </w:rPr>
              <w:t>个</w:t>
            </w:r>
            <w:r>
              <w:rPr>
                <w:rFonts w:ascii="宋体" w:hAnsi="宋体"/>
                <w:sz w:val="24"/>
                <w:szCs w:val="24"/>
              </w:rPr>
              <w:t>组</w:t>
            </w:r>
            <w:r>
              <w:rPr>
                <w:rFonts w:hint="eastAsia" w:ascii="宋体" w:hAnsi="宋体"/>
                <w:sz w:val="24"/>
                <w:szCs w:val="24"/>
              </w:rPr>
              <w:t>群</w:t>
            </w:r>
            <w:r>
              <w:rPr>
                <w:rFonts w:ascii="宋体" w:hAnsi="宋体"/>
                <w:sz w:val="24"/>
                <w:szCs w:val="24"/>
              </w:rPr>
              <w:t>最多128个</w:t>
            </w:r>
            <w:r>
              <w:rPr>
                <w:rFonts w:hint="eastAsia" w:ascii="宋体" w:hAnsi="宋体"/>
                <w:sz w:val="24"/>
                <w:szCs w:val="24"/>
              </w:rPr>
              <w:t>组</w:t>
            </w:r>
            <w:r>
              <w:rPr>
                <w:rFonts w:ascii="宋体" w:hAnsi="宋体"/>
                <w:sz w:val="24"/>
                <w:szCs w:val="24"/>
              </w:rPr>
              <w:t>）</w:t>
            </w:r>
          </w:p>
        </w:tc>
      </w:tr>
      <w:tr w14:paraId="25BF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26ACD80C">
            <w:pPr>
              <w:ind w:left="210" w:right="210"/>
              <w:jc w:val="left"/>
              <w:rPr>
                <w:rFonts w:ascii="宋体" w:hAnsi="宋体"/>
                <w:sz w:val="24"/>
                <w:szCs w:val="24"/>
              </w:rPr>
            </w:pPr>
            <w:r>
              <w:rPr>
                <w:rFonts w:ascii="宋体" w:hAnsi="宋体"/>
                <w:sz w:val="24"/>
                <w:szCs w:val="24"/>
              </w:rPr>
              <w:t>信道间隔</w:t>
            </w:r>
          </w:p>
        </w:tc>
        <w:tc>
          <w:tcPr>
            <w:tcW w:w="4957" w:type="dxa"/>
            <w:gridSpan w:val="2"/>
            <w:shd w:val="clear" w:color="auto" w:fill="auto"/>
            <w:noWrap w:val="0"/>
            <w:vAlign w:val="center"/>
          </w:tcPr>
          <w:p w14:paraId="4A489E68">
            <w:pPr>
              <w:ind w:left="210" w:right="210"/>
              <w:jc w:val="left"/>
              <w:rPr>
                <w:rFonts w:ascii="宋体" w:hAnsi="宋体"/>
                <w:sz w:val="24"/>
                <w:szCs w:val="24"/>
              </w:rPr>
            </w:pPr>
            <w:r>
              <w:rPr>
                <w:rFonts w:ascii="宋体" w:hAnsi="宋体"/>
                <w:sz w:val="24"/>
                <w:szCs w:val="24"/>
              </w:rPr>
              <w:t>12.5KHz/20KHz/25KHz</w:t>
            </w:r>
          </w:p>
        </w:tc>
      </w:tr>
      <w:tr w14:paraId="551CF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7C6EAEF9">
            <w:pPr>
              <w:ind w:left="210" w:right="210"/>
              <w:jc w:val="left"/>
              <w:rPr>
                <w:rFonts w:ascii="宋体" w:hAnsi="宋体"/>
                <w:sz w:val="24"/>
                <w:szCs w:val="24"/>
              </w:rPr>
            </w:pPr>
            <w:r>
              <w:rPr>
                <w:rFonts w:ascii="宋体" w:hAnsi="宋体"/>
                <w:sz w:val="24"/>
                <w:szCs w:val="24"/>
              </w:rPr>
              <w:t>工作电压</w:t>
            </w:r>
          </w:p>
        </w:tc>
        <w:tc>
          <w:tcPr>
            <w:tcW w:w="4957" w:type="dxa"/>
            <w:gridSpan w:val="2"/>
            <w:shd w:val="clear" w:color="auto" w:fill="auto"/>
            <w:noWrap w:val="0"/>
            <w:vAlign w:val="center"/>
          </w:tcPr>
          <w:p w14:paraId="5F91466E">
            <w:pPr>
              <w:ind w:left="210" w:right="210"/>
              <w:jc w:val="left"/>
              <w:rPr>
                <w:rFonts w:ascii="宋体" w:hAnsi="宋体"/>
                <w:sz w:val="24"/>
                <w:szCs w:val="24"/>
              </w:rPr>
            </w:pPr>
            <w:r>
              <w:rPr>
                <w:rFonts w:ascii="宋体" w:hAnsi="宋体"/>
                <w:sz w:val="24"/>
                <w:szCs w:val="24"/>
              </w:rPr>
              <w:t>7.7V</w:t>
            </w:r>
            <w:r>
              <w:rPr>
                <w:rFonts w:hint="eastAsia" w:ascii="宋体" w:hAnsi="宋体"/>
                <w:sz w:val="24"/>
                <w:szCs w:val="24"/>
              </w:rPr>
              <w:t>（额定）</w:t>
            </w:r>
          </w:p>
        </w:tc>
      </w:tr>
      <w:tr w14:paraId="45503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18CC583">
            <w:pPr>
              <w:ind w:left="210" w:right="210"/>
              <w:jc w:val="left"/>
              <w:rPr>
                <w:rFonts w:ascii="宋体" w:hAnsi="宋体"/>
                <w:sz w:val="24"/>
                <w:szCs w:val="24"/>
              </w:rPr>
            </w:pPr>
            <w:r>
              <w:rPr>
                <w:rFonts w:ascii="宋体" w:hAnsi="宋体"/>
                <w:sz w:val="24"/>
                <w:szCs w:val="24"/>
              </w:rPr>
              <w:t>电池</w:t>
            </w:r>
          </w:p>
        </w:tc>
        <w:tc>
          <w:tcPr>
            <w:tcW w:w="4957" w:type="dxa"/>
            <w:gridSpan w:val="2"/>
            <w:shd w:val="clear" w:color="auto" w:fill="auto"/>
            <w:noWrap w:val="0"/>
            <w:vAlign w:val="center"/>
          </w:tcPr>
          <w:p w14:paraId="41883E60">
            <w:pPr>
              <w:ind w:left="210" w:right="210"/>
              <w:jc w:val="left"/>
              <w:rPr>
                <w:rFonts w:ascii="宋体" w:hAnsi="宋体"/>
                <w:sz w:val="24"/>
                <w:szCs w:val="24"/>
              </w:rPr>
            </w:pPr>
            <w:r>
              <w:rPr>
                <w:rFonts w:ascii="宋体" w:hAnsi="宋体"/>
                <w:sz w:val="24"/>
                <w:szCs w:val="24"/>
              </w:rPr>
              <w:t>2400mAh(</w:t>
            </w:r>
            <w:r>
              <w:rPr>
                <w:rFonts w:hint="eastAsia" w:ascii="宋体" w:hAnsi="宋体"/>
                <w:sz w:val="24"/>
                <w:szCs w:val="24"/>
              </w:rPr>
              <w:t>锂聚合物</w:t>
            </w:r>
            <w:r>
              <w:rPr>
                <w:rFonts w:ascii="宋体" w:hAnsi="宋体"/>
                <w:sz w:val="24"/>
                <w:szCs w:val="24"/>
              </w:rPr>
              <w:t>)</w:t>
            </w:r>
            <w:r>
              <w:rPr>
                <w:rFonts w:hint="eastAsia" w:ascii="宋体" w:hAnsi="宋体"/>
                <w:sz w:val="24"/>
                <w:szCs w:val="24"/>
              </w:rPr>
              <w:t xml:space="preserve"> </w:t>
            </w:r>
          </w:p>
        </w:tc>
      </w:tr>
      <w:tr w14:paraId="20F4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rHeight w:val="761" w:hRule="atLeast"/>
          <w:tblCellSpacing w:w="7" w:type="dxa"/>
        </w:trPr>
        <w:tc>
          <w:tcPr>
            <w:tcW w:w="3361" w:type="dxa"/>
            <w:gridSpan w:val="2"/>
            <w:vMerge w:val="restart"/>
            <w:shd w:val="clear" w:color="auto" w:fill="auto"/>
            <w:noWrap w:val="0"/>
            <w:vAlign w:val="center"/>
          </w:tcPr>
          <w:p w14:paraId="6B740DDC">
            <w:pPr>
              <w:ind w:left="210" w:right="210"/>
              <w:jc w:val="left"/>
              <w:rPr>
                <w:rFonts w:ascii="宋体" w:hAnsi="宋体"/>
                <w:sz w:val="24"/>
                <w:szCs w:val="24"/>
              </w:rPr>
            </w:pPr>
            <w:r>
              <w:rPr>
                <w:rFonts w:ascii="宋体" w:hAnsi="宋体"/>
                <w:sz w:val="24"/>
                <w:szCs w:val="24"/>
              </w:rPr>
              <w:t>电池平均工作时间</w:t>
            </w:r>
          </w:p>
          <w:p w14:paraId="1DA3CA9F">
            <w:pPr>
              <w:ind w:left="210" w:right="210"/>
              <w:jc w:val="left"/>
              <w:rPr>
                <w:rFonts w:ascii="宋体" w:hAnsi="宋体"/>
                <w:sz w:val="24"/>
                <w:szCs w:val="24"/>
              </w:rPr>
            </w:pPr>
            <w:r>
              <w:rPr>
                <w:rFonts w:ascii="宋体" w:hAnsi="宋体"/>
                <w:sz w:val="24"/>
                <w:szCs w:val="24"/>
              </w:rPr>
              <w:t>（5</w:t>
            </w:r>
            <w:r>
              <w:rPr>
                <w:rFonts w:hint="eastAsia" w:ascii="宋体" w:hAnsi="宋体"/>
                <w:sz w:val="24"/>
                <w:szCs w:val="24"/>
              </w:rPr>
              <w:t>：</w:t>
            </w:r>
            <w:r>
              <w:rPr>
                <w:rFonts w:ascii="宋体" w:hAnsi="宋体"/>
                <w:sz w:val="24"/>
                <w:szCs w:val="24"/>
              </w:rPr>
              <w:t>5</w:t>
            </w:r>
            <w:r>
              <w:rPr>
                <w:rFonts w:hint="eastAsia" w:ascii="宋体" w:hAnsi="宋体"/>
                <w:sz w:val="24"/>
                <w:szCs w:val="24"/>
              </w:rPr>
              <w:t>：</w:t>
            </w:r>
            <w:r>
              <w:rPr>
                <w:rFonts w:ascii="宋体" w:hAnsi="宋体"/>
                <w:sz w:val="24"/>
                <w:szCs w:val="24"/>
              </w:rPr>
              <w:t>90工作循环，高功率发射</w:t>
            </w:r>
            <w:r>
              <w:rPr>
                <w:rFonts w:hint="eastAsia" w:ascii="宋体" w:hAnsi="宋体"/>
                <w:sz w:val="24"/>
                <w:szCs w:val="24"/>
              </w:rPr>
              <w:t>）</w:t>
            </w:r>
          </w:p>
        </w:tc>
        <w:tc>
          <w:tcPr>
            <w:tcW w:w="1098" w:type="dxa"/>
            <w:vMerge w:val="restart"/>
            <w:shd w:val="clear" w:color="auto" w:fill="auto"/>
            <w:noWrap w:val="0"/>
            <w:vAlign w:val="center"/>
          </w:tcPr>
          <w:p w14:paraId="35618279">
            <w:pPr>
              <w:ind w:left="210" w:right="210"/>
              <w:jc w:val="left"/>
              <w:rPr>
                <w:rFonts w:ascii="宋体" w:hAnsi="宋体"/>
                <w:sz w:val="24"/>
                <w:szCs w:val="24"/>
              </w:rPr>
            </w:pPr>
            <w:r>
              <w:rPr>
                <w:rFonts w:ascii="宋体" w:hAnsi="宋体"/>
                <w:sz w:val="24"/>
                <w:szCs w:val="24"/>
              </w:rPr>
              <w:t>数字</w:t>
            </w:r>
          </w:p>
        </w:tc>
        <w:tc>
          <w:tcPr>
            <w:tcW w:w="3845" w:type="dxa"/>
            <w:shd w:val="clear" w:color="auto" w:fill="auto"/>
            <w:noWrap w:val="0"/>
            <w:vAlign w:val="center"/>
          </w:tcPr>
          <w:p w14:paraId="275BE093">
            <w:pPr>
              <w:ind w:left="210" w:right="210"/>
              <w:jc w:val="left"/>
              <w:rPr>
                <w:rFonts w:ascii="宋体" w:hAnsi="宋体"/>
                <w:sz w:val="24"/>
                <w:szCs w:val="24"/>
              </w:rPr>
            </w:pPr>
            <w:r>
              <w:rPr>
                <w:rFonts w:ascii="宋体" w:hAnsi="宋体"/>
                <w:sz w:val="24"/>
                <w:szCs w:val="24"/>
              </w:rPr>
              <w:t>20</w:t>
            </w:r>
            <w:r>
              <w:rPr>
                <w:rFonts w:hint="eastAsia" w:ascii="宋体" w:hAnsi="宋体"/>
                <w:sz w:val="24"/>
                <w:szCs w:val="24"/>
              </w:rPr>
              <w:t>小时</w:t>
            </w:r>
            <w:r>
              <w:rPr>
                <w:rFonts w:ascii="宋体" w:hAnsi="宋体"/>
                <w:sz w:val="24"/>
                <w:szCs w:val="24"/>
              </w:rPr>
              <w:t>（</w:t>
            </w:r>
            <w:r>
              <w:rPr>
                <w:rFonts w:hint="eastAsia" w:ascii="宋体" w:hAnsi="宋体"/>
                <w:sz w:val="24"/>
                <w:szCs w:val="24"/>
              </w:rPr>
              <w:t>开启</w:t>
            </w:r>
            <w:r>
              <w:rPr>
                <w:rFonts w:ascii="宋体" w:hAnsi="宋体"/>
                <w:sz w:val="24"/>
                <w:szCs w:val="24"/>
              </w:rPr>
              <w:t>GPS）</w:t>
            </w:r>
          </w:p>
        </w:tc>
      </w:tr>
      <w:tr w14:paraId="3FBD3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rHeight w:val="760" w:hRule="atLeast"/>
          <w:tblCellSpacing w:w="7" w:type="dxa"/>
        </w:trPr>
        <w:tc>
          <w:tcPr>
            <w:tcW w:w="3361" w:type="dxa"/>
            <w:gridSpan w:val="2"/>
            <w:vMerge w:val="continue"/>
            <w:shd w:val="clear" w:color="auto" w:fill="auto"/>
            <w:noWrap w:val="0"/>
            <w:vAlign w:val="center"/>
          </w:tcPr>
          <w:p w14:paraId="50FA363E">
            <w:pPr>
              <w:ind w:left="210" w:right="210"/>
              <w:jc w:val="left"/>
              <w:rPr>
                <w:rFonts w:ascii="宋体" w:hAnsi="宋体"/>
                <w:sz w:val="24"/>
                <w:szCs w:val="24"/>
              </w:rPr>
            </w:pPr>
          </w:p>
        </w:tc>
        <w:tc>
          <w:tcPr>
            <w:tcW w:w="1098" w:type="dxa"/>
            <w:vMerge w:val="continue"/>
            <w:shd w:val="clear" w:color="auto" w:fill="auto"/>
            <w:noWrap w:val="0"/>
            <w:vAlign w:val="center"/>
          </w:tcPr>
          <w:p w14:paraId="05FE674C">
            <w:pPr>
              <w:ind w:left="210" w:right="210"/>
              <w:jc w:val="left"/>
              <w:rPr>
                <w:rFonts w:ascii="宋体" w:hAnsi="宋体"/>
                <w:sz w:val="24"/>
                <w:szCs w:val="24"/>
              </w:rPr>
            </w:pPr>
          </w:p>
        </w:tc>
        <w:tc>
          <w:tcPr>
            <w:tcW w:w="3845" w:type="dxa"/>
            <w:shd w:val="clear" w:color="auto" w:fill="auto"/>
            <w:noWrap w:val="0"/>
            <w:vAlign w:val="center"/>
          </w:tcPr>
          <w:p w14:paraId="752F5AFD">
            <w:pPr>
              <w:ind w:left="210" w:right="210"/>
              <w:jc w:val="left"/>
              <w:rPr>
                <w:rFonts w:ascii="宋体" w:hAnsi="宋体"/>
                <w:sz w:val="24"/>
                <w:szCs w:val="24"/>
              </w:rPr>
            </w:pPr>
            <w:r>
              <w:rPr>
                <w:rFonts w:ascii="宋体" w:hAnsi="宋体"/>
                <w:sz w:val="24"/>
                <w:szCs w:val="24"/>
              </w:rPr>
              <w:t>24</w:t>
            </w:r>
            <w:r>
              <w:rPr>
                <w:rFonts w:hint="eastAsia" w:ascii="宋体" w:hAnsi="宋体"/>
                <w:sz w:val="24"/>
                <w:szCs w:val="24"/>
              </w:rPr>
              <w:t>小时</w:t>
            </w:r>
            <w:r>
              <w:rPr>
                <w:rFonts w:ascii="宋体" w:hAnsi="宋体"/>
                <w:sz w:val="24"/>
                <w:szCs w:val="24"/>
              </w:rPr>
              <w:t>（</w:t>
            </w:r>
            <w:r>
              <w:rPr>
                <w:rFonts w:hint="eastAsia" w:ascii="宋体" w:hAnsi="宋体"/>
                <w:sz w:val="24"/>
                <w:szCs w:val="24"/>
              </w:rPr>
              <w:t>关闭</w:t>
            </w:r>
            <w:r>
              <w:rPr>
                <w:rFonts w:ascii="宋体" w:hAnsi="宋体"/>
                <w:sz w:val="24"/>
                <w:szCs w:val="24"/>
              </w:rPr>
              <w:t>GPS）</w:t>
            </w:r>
          </w:p>
        </w:tc>
      </w:tr>
      <w:tr w14:paraId="05BB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76844C2">
            <w:pPr>
              <w:ind w:left="210" w:right="210"/>
              <w:jc w:val="left"/>
              <w:rPr>
                <w:rFonts w:ascii="宋体" w:hAnsi="宋体"/>
                <w:sz w:val="24"/>
                <w:szCs w:val="24"/>
              </w:rPr>
            </w:pPr>
            <w:r>
              <w:rPr>
                <w:rFonts w:ascii="宋体" w:hAnsi="宋体"/>
                <w:sz w:val="24"/>
                <w:szCs w:val="24"/>
              </w:rPr>
              <w:t>频率稳定度</w:t>
            </w:r>
          </w:p>
        </w:tc>
        <w:tc>
          <w:tcPr>
            <w:tcW w:w="4957" w:type="dxa"/>
            <w:gridSpan w:val="2"/>
            <w:shd w:val="clear" w:color="auto" w:fill="auto"/>
            <w:noWrap w:val="0"/>
            <w:vAlign w:val="center"/>
          </w:tcPr>
          <w:p w14:paraId="06045948">
            <w:pPr>
              <w:ind w:left="210" w:right="210"/>
              <w:jc w:val="left"/>
              <w:rPr>
                <w:rFonts w:ascii="宋体" w:hAnsi="宋体"/>
                <w:sz w:val="24"/>
                <w:szCs w:val="24"/>
              </w:rPr>
            </w:pPr>
            <w:r>
              <w:rPr>
                <w:rFonts w:ascii="宋体" w:hAnsi="宋体"/>
                <w:sz w:val="24"/>
                <w:szCs w:val="24"/>
              </w:rPr>
              <w:t>±0.5ppm</w:t>
            </w:r>
          </w:p>
        </w:tc>
      </w:tr>
      <w:tr w14:paraId="0AC6C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585F4F3">
            <w:pPr>
              <w:ind w:left="210" w:right="210"/>
              <w:jc w:val="left"/>
              <w:rPr>
                <w:rFonts w:ascii="宋体" w:hAnsi="宋体"/>
                <w:sz w:val="24"/>
                <w:szCs w:val="24"/>
              </w:rPr>
            </w:pPr>
            <w:r>
              <w:rPr>
                <w:rFonts w:ascii="宋体" w:hAnsi="宋体"/>
                <w:sz w:val="24"/>
                <w:szCs w:val="24"/>
              </w:rPr>
              <w:t>天线阻抗</w:t>
            </w:r>
          </w:p>
        </w:tc>
        <w:tc>
          <w:tcPr>
            <w:tcW w:w="4957" w:type="dxa"/>
            <w:gridSpan w:val="2"/>
            <w:shd w:val="clear" w:color="auto" w:fill="auto"/>
            <w:noWrap w:val="0"/>
            <w:vAlign w:val="center"/>
          </w:tcPr>
          <w:p w14:paraId="6D754435">
            <w:pPr>
              <w:ind w:left="210" w:right="210"/>
              <w:jc w:val="left"/>
              <w:rPr>
                <w:rFonts w:ascii="宋体" w:hAnsi="宋体"/>
                <w:sz w:val="24"/>
                <w:szCs w:val="24"/>
              </w:rPr>
            </w:pPr>
            <w:r>
              <w:rPr>
                <w:rFonts w:ascii="宋体" w:hAnsi="宋体"/>
                <w:sz w:val="24"/>
                <w:szCs w:val="24"/>
              </w:rPr>
              <w:t>50Ω</w:t>
            </w:r>
          </w:p>
        </w:tc>
      </w:tr>
      <w:tr w14:paraId="6ECF2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rHeight w:val="179" w:hRule="atLeast"/>
          <w:tblCellSpacing w:w="7" w:type="dxa"/>
        </w:trPr>
        <w:tc>
          <w:tcPr>
            <w:tcW w:w="3361" w:type="dxa"/>
            <w:gridSpan w:val="2"/>
            <w:shd w:val="clear" w:color="auto" w:fill="auto"/>
            <w:noWrap w:val="0"/>
            <w:vAlign w:val="center"/>
          </w:tcPr>
          <w:p w14:paraId="57F9D98C">
            <w:pPr>
              <w:ind w:left="210" w:right="210"/>
              <w:jc w:val="left"/>
              <w:rPr>
                <w:rFonts w:ascii="宋体" w:hAnsi="宋体"/>
                <w:sz w:val="24"/>
                <w:szCs w:val="24"/>
              </w:rPr>
            </w:pPr>
            <w:r>
              <w:rPr>
                <w:rFonts w:ascii="宋体" w:hAnsi="宋体"/>
                <w:sz w:val="24"/>
                <w:szCs w:val="24"/>
              </w:rPr>
              <w:t>重量（带电池和天线）</w:t>
            </w:r>
          </w:p>
        </w:tc>
        <w:tc>
          <w:tcPr>
            <w:tcW w:w="4957" w:type="dxa"/>
            <w:gridSpan w:val="2"/>
            <w:shd w:val="clear" w:color="auto" w:fill="auto"/>
            <w:noWrap w:val="0"/>
            <w:vAlign w:val="center"/>
          </w:tcPr>
          <w:p w14:paraId="0643D290">
            <w:pPr>
              <w:ind w:left="210" w:right="210"/>
              <w:jc w:val="left"/>
              <w:rPr>
                <w:rFonts w:ascii="宋体" w:hAnsi="宋体"/>
                <w:sz w:val="24"/>
                <w:szCs w:val="24"/>
              </w:rPr>
            </w:pPr>
            <w:r>
              <w:rPr>
                <w:rFonts w:ascii="宋体" w:hAnsi="宋体"/>
                <w:sz w:val="24"/>
                <w:szCs w:val="24"/>
              </w:rPr>
              <w:t>310g</w:t>
            </w:r>
          </w:p>
        </w:tc>
      </w:tr>
      <w:tr w14:paraId="6168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rHeight w:val="178" w:hRule="atLeast"/>
          <w:tblCellSpacing w:w="7" w:type="dxa"/>
        </w:trPr>
        <w:tc>
          <w:tcPr>
            <w:tcW w:w="3361" w:type="dxa"/>
            <w:gridSpan w:val="2"/>
            <w:shd w:val="clear" w:color="auto" w:fill="auto"/>
            <w:noWrap w:val="0"/>
            <w:vAlign w:val="center"/>
          </w:tcPr>
          <w:p w14:paraId="6914F08C">
            <w:pPr>
              <w:ind w:left="210" w:right="210"/>
              <w:jc w:val="left"/>
              <w:rPr>
                <w:rFonts w:ascii="宋体" w:hAnsi="宋体"/>
                <w:sz w:val="24"/>
                <w:szCs w:val="24"/>
              </w:rPr>
            </w:pPr>
            <w:r>
              <w:rPr>
                <w:rFonts w:hint="eastAsia" w:ascii="宋体" w:hAnsi="宋体"/>
                <w:sz w:val="24"/>
                <w:szCs w:val="24"/>
              </w:rPr>
              <w:t>LCD显示屏</w:t>
            </w:r>
          </w:p>
        </w:tc>
        <w:tc>
          <w:tcPr>
            <w:tcW w:w="4957" w:type="dxa"/>
            <w:gridSpan w:val="2"/>
            <w:shd w:val="clear" w:color="auto" w:fill="auto"/>
            <w:noWrap w:val="0"/>
            <w:vAlign w:val="center"/>
          </w:tcPr>
          <w:p w14:paraId="3785CC88">
            <w:pPr>
              <w:ind w:left="210" w:right="210"/>
              <w:jc w:val="left"/>
              <w:rPr>
                <w:rFonts w:ascii="宋体" w:hAnsi="宋体"/>
                <w:sz w:val="24"/>
                <w:szCs w:val="24"/>
              </w:rPr>
            </w:pPr>
            <w:r>
              <w:rPr>
                <w:rFonts w:ascii="宋体" w:hAnsi="宋体"/>
                <w:b/>
                <w:sz w:val="24"/>
                <w:szCs w:val="24"/>
              </w:rPr>
              <w:t>2.4</w:t>
            </w:r>
            <w:r>
              <w:rPr>
                <w:rFonts w:hint="eastAsia" w:ascii="宋体" w:hAnsi="宋体"/>
                <w:b/>
                <w:sz w:val="24"/>
                <w:szCs w:val="24"/>
              </w:rPr>
              <w:t>英寸</w:t>
            </w:r>
            <w:r>
              <w:rPr>
                <w:rFonts w:ascii="宋体" w:hAnsi="宋体"/>
                <w:sz w:val="24"/>
                <w:szCs w:val="24"/>
              </w:rPr>
              <w:t>，</w:t>
            </w:r>
            <w:r>
              <w:rPr>
                <w:rFonts w:hint="eastAsia" w:ascii="宋体" w:hAnsi="宋体"/>
                <w:sz w:val="24"/>
                <w:szCs w:val="24"/>
              </w:rPr>
              <w:t>320*240, 262000色，10行</w:t>
            </w:r>
            <w:r>
              <w:rPr>
                <w:rFonts w:ascii="宋体" w:hAnsi="宋体"/>
                <w:sz w:val="24"/>
                <w:szCs w:val="24"/>
              </w:rPr>
              <w:t>显示</w:t>
            </w:r>
          </w:p>
        </w:tc>
      </w:tr>
      <w:tr w14:paraId="182A8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8332" w:type="dxa"/>
            <w:gridSpan w:val="4"/>
            <w:shd w:val="clear" w:color="auto" w:fill="auto"/>
            <w:noWrap w:val="0"/>
            <w:vAlign w:val="center"/>
          </w:tcPr>
          <w:p w14:paraId="1FEF5AB1">
            <w:pPr>
              <w:ind w:left="210" w:right="210"/>
              <w:jc w:val="left"/>
              <w:rPr>
                <w:rFonts w:ascii="宋体" w:hAnsi="宋体"/>
                <w:b/>
                <w:sz w:val="24"/>
                <w:szCs w:val="24"/>
              </w:rPr>
            </w:pPr>
            <w:r>
              <w:rPr>
                <w:rFonts w:ascii="宋体" w:hAnsi="宋体"/>
                <w:b/>
                <w:sz w:val="24"/>
                <w:szCs w:val="24"/>
              </w:rPr>
              <w:t>发射部分</w:t>
            </w:r>
          </w:p>
        </w:tc>
      </w:tr>
      <w:tr w14:paraId="4EE0C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77780357">
            <w:pPr>
              <w:ind w:left="210" w:right="210"/>
              <w:jc w:val="left"/>
              <w:rPr>
                <w:rFonts w:ascii="宋体" w:hAnsi="宋体"/>
                <w:sz w:val="24"/>
                <w:szCs w:val="24"/>
              </w:rPr>
            </w:pPr>
            <w:r>
              <w:rPr>
                <w:rFonts w:ascii="宋体" w:hAnsi="宋体"/>
                <w:sz w:val="24"/>
                <w:szCs w:val="24"/>
              </w:rPr>
              <w:t>输出功率</w:t>
            </w:r>
          </w:p>
        </w:tc>
        <w:tc>
          <w:tcPr>
            <w:tcW w:w="4957" w:type="dxa"/>
            <w:gridSpan w:val="2"/>
            <w:shd w:val="clear" w:color="auto" w:fill="auto"/>
            <w:noWrap w:val="0"/>
            <w:vAlign w:val="center"/>
          </w:tcPr>
          <w:p w14:paraId="174BE3A7">
            <w:pPr>
              <w:ind w:left="210" w:right="210"/>
              <w:jc w:val="left"/>
              <w:rPr>
                <w:rFonts w:hint="eastAsia" w:ascii="宋体" w:hAnsi="宋体"/>
                <w:sz w:val="24"/>
                <w:szCs w:val="24"/>
              </w:rPr>
            </w:pPr>
            <w:r>
              <w:rPr>
                <w:rFonts w:hint="eastAsia" w:ascii="宋体" w:hAnsi="宋体"/>
                <w:sz w:val="24"/>
                <w:szCs w:val="24"/>
              </w:rPr>
              <w:t>1</w:t>
            </w:r>
            <w:r>
              <w:rPr>
                <w:rFonts w:ascii="宋体" w:hAnsi="宋体"/>
                <w:sz w:val="24"/>
                <w:szCs w:val="24"/>
              </w:rPr>
              <w:t>W-</w:t>
            </w:r>
            <w:r>
              <w:rPr>
                <w:rFonts w:hint="eastAsia" w:ascii="宋体" w:hAnsi="宋体"/>
                <w:sz w:val="24"/>
                <w:szCs w:val="24"/>
              </w:rPr>
              <w:t>4</w:t>
            </w:r>
            <w:r>
              <w:rPr>
                <w:rFonts w:ascii="宋体" w:hAnsi="宋体"/>
                <w:sz w:val="24"/>
                <w:szCs w:val="24"/>
              </w:rPr>
              <w:t>W</w:t>
            </w:r>
          </w:p>
        </w:tc>
      </w:tr>
      <w:tr w14:paraId="5307D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22995D61">
            <w:pPr>
              <w:ind w:left="210" w:right="210"/>
              <w:jc w:val="left"/>
              <w:rPr>
                <w:rFonts w:ascii="宋体" w:hAnsi="宋体"/>
                <w:sz w:val="24"/>
                <w:szCs w:val="24"/>
              </w:rPr>
            </w:pPr>
            <w:r>
              <w:rPr>
                <w:rFonts w:ascii="宋体" w:hAnsi="宋体"/>
                <w:sz w:val="24"/>
                <w:szCs w:val="24"/>
              </w:rPr>
              <w:t>FM调制方式</w:t>
            </w:r>
          </w:p>
        </w:tc>
        <w:tc>
          <w:tcPr>
            <w:tcW w:w="4957" w:type="dxa"/>
            <w:gridSpan w:val="2"/>
            <w:shd w:val="clear" w:color="auto" w:fill="auto"/>
            <w:noWrap w:val="0"/>
            <w:vAlign w:val="center"/>
          </w:tcPr>
          <w:p w14:paraId="4966CC63">
            <w:pPr>
              <w:ind w:left="210" w:right="210"/>
              <w:jc w:val="left"/>
              <w:rPr>
                <w:rFonts w:ascii="宋体" w:hAnsi="宋体"/>
                <w:sz w:val="24"/>
                <w:szCs w:val="24"/>
              </w:rPr>
            </w:pPr>
            <w:r>
              <w:rPr>
                <w:rFonts w:ascii="宋体" w:hAnsi="宋体"/>
                <w:sz w:val="24"/>
                <w:szCs w:val="24"/>
              </w:rPr>
              <w:t>11K0F3E@12.5kHz</w:t>
            </w:r>
          </w:p>
          <w:p w14:paraId="608AF166">
            <w:pPr>
              <w:ind w:left="210" w:right="210"/>
              <w:jc w:val="left"/>
              <w:rPr>
                <w:rFonts w:ascii="宋体" w:hAnsi="宋体"/>
                <w:sz w:val="24"/>
                <w:szCs w:val="24"/>
              </w:rPr>
            </w:pPr>
            <w:r>
              <w:rPr>
                <w:rFonts w:ascii="宋体" w:hAnsi="宋体"/>
                <w:sz w:val="24"/>
                <w:szCs w:val="24"/>
              </w:rPr>
              <w:t>14K0F3E@20kHz</w:t>
            </w:r>
          </w:p>
          <w:p w14:paraId="1DDCC9C4">
            <w:pPr>
              <w:ind w:left="210" w:right="210"/>
              <w:jc w:val="left"/>
              <w:rPr>
                <w:rFonts w:ascii="宋体" w:hAnsi="宋体"/>
                <w:sz w:val="24"/>
                <w:szCs w:val="24"/>
              </w:rPr>
            </w:pPr>
            <w:r>
              <w:rPr>
                <w:rFonts w:ascii="宋体" w:hAnsi="宋体"/>
                <w:sz w:val="24"/>
                <w:szCs w:val="24"/>
              </w:rPr>
              <w:t>16K0F3E@25kHz</w:t>
            </w:r>
          </w:p>
        </w:tc>
      </w:tr>
      <w:tr w14:paraId="1CD10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4" w:hRule="atLeast"/>
          <w:tblCellSpacing w:w="7" w:type="dxa"/>
        </w:trPr>
        <w:tc>
          <w:tcPr>
            <w:tcW w:w="3361" w:type="dxa"/>
            <w:gridSpan w:val="2"/>
            <w:shd w:val="clear" w:color="auto" w:fill="auto"/>
            <w:noWrap w:val="0"/>
            <w:vAlign w:val="center"/>
          </w:tcPr>
          <w:p w14:paraId="66077CB9">
            <w:pPr>
              <w:ind w:left="210" w:right="210"/>
              <w:jc w:val="left"/>
              <w:rPr>
                <w:rFonts w:ascii="宋体" w:hAnsi="宋体"/>
                <w:sz w:val="24"/>
                <w:szCs w:val="24"/>
              </w:rPr>
            </w:pPr>
            <w:r>
              <w:rPr>
                <w:rFonts w:ascii="宋体" w:hAnsi="宋体"/>
                <w:sz w:val="24"/>
                <w:szCs w:val="24"/>
              </w:rPr>
              <w:t>4FSK数字调制方式</w:t>
            </w:r>
          </w:p>
        </w:tc>
        <w:tc>
          <w:tcPr>
            <w:tcW w:w="4957" w:type="dxa"/>
            <w:gridSpan w:val="2"/>
            <w:shd w:val="clear" w:color="auto" w:fill="auto"/>
            <w:noWrap w:val="0"/>
            <w:vAlign w:val="center"/>
          </w:tcPr>
          <w:p w14:paraId="764B7E14">
            <w:pPr>
              <w:ind w:left="210" w:right="210"/>
              <w:jc w:val="left"/>
              <w:rPr>
                <w:rFonts w:ascii="宋体" w:hAnsi="宋体"/>
                <w:sz w:val="24"/>
                <w:szCs w:val="24"/>
              </w:rPr>
            </w:pPr>
            <w:r>
              <w:rPr>
                <w:rFonts w:ascii="宋体" w:hAnsi="宋体"/>
                <w:sz w:val="24"/>
                <w:szCs w:val="24"/>
              </w:rPr>
              <w:t>12.5kHz仅数据：7K60FXD</w:t>
            </w:r>
          </w:p>
          <w:p w14:paraId="21EFC1F2">
            <w:pPr>
              <w:ind w:left="210" w:right="210"/>
              <w:jc w:val="left"/>
              <w:rPr>
                <w:rFonts w:ascii="宋体" w:hAnsi="宋体"/>
                <w:sz w:val="24"/>
                <w:szCs w:val="24"/>
              </w:rPr>
            </w:pPr>
            <w:r>
              <w:rPr>
                <w:rFonts w:ascii="宋体" w:hAnsi="宋体"/>
                <w:sz w:val="24"/>
                <w:szCs w:val="24"/>
              </w:rPr>
              <w:t>12.5kHz数据和语音：7K60FXW</w:t>
            </w:r>
          </w:p>
        </w:tc>
      </w:tr>
      <w:tr w14:paraId="644F6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4FCCAA7">
            <w:pPr>
              <w:ind w:left="210" w:right="210"/>
              <w:jc w:val="left"/>
              <w:rPr>
                <w:rFonts w:ascii="宋体" w:hAnsi="宋体"/>
                <w:sz w:val="24"/>
                <w:szCs w:val="24"/>
              </w:rPr>
            </w:pPr>
            <w:r>
              <w:rPr>
                <w:rFonts w:ascii="宋体" w:hAnsi="宋体"/>
                <w:sz w:val="24"/>
                <w:szCs w:val="24"/>
              </w:rPr>
              <w:t>传导/</w:t>
            </w:r>
            <w:r>
              <w:rPr>
                <w:rFonts w:hint="eastAsia" w:ascii="宋体" w:hAnsi="宋体"/>
                <w:sz w:val="24"/>
                <w:szCs w:val="24"/>
              </w:rPr>
              <w:t>辐射发射</w:t>
            </w:r>
          </w:p>
        </w:tc>
        <w:tc>
          <w:tcPr>
            <w:tcW w:w="4957" w:type="dxa"/>
            <w:gridSpan w:val="2"/>
            <w:shd w:val="clear" w:color="auto" w:fill="auto"/>
            <w:noWrap w:val="0"/>
            <w:vAlign w:val="center"/>
          </w:tcPr>
          <w:p w14:paraId="65578B71">
            <w:pPr>
              <w:ind w:left="210" w:right="210"/>
              <w:jc w:val="left"/>
              <w:rPr>
                <w:rFonts w:ascii="宋体" w:hAnsi="宋体"/>
                <w:sz w:val="24"/>
                <w:szCs w:val="24"/>
              </w:rPr>
            </w:pPr>
            <w:r>
              <w:rPr>
                <w:rFonts w:ascii="宋体" w:hAnsi="宋体"/>
                <w:sz w:val="24"/>
                <w:szCs w:val="24"/>
              </w:rPr>
              <w:t>-36dBm</w:t>
            </w:r>
            <w:r>
              <w:rPr>
                <w:rFonts w:hint="eastAsia" w:ascii="宋体" w:hAnsi="宋体"/>
                <w:sz w:val="24"/>
                <w:szCs w:val="24"/>
              </w:rPr>
              <w:t>≤</w:t>
            </w:r>
            <w:r>
              <w:rPr>
                <w:rFonts w:ascii="宋体" w:hAnsi="宋体"/>
                <w:sz w:val="24"/>
                <w:szCs w:val="24"/>
              </w:rPr>
              <w:t>1GHz</w:t>
            </w:r>
          </w:p>
          <w:p w14:paraId="61B9F49F">
            <w:pPr>
              <w:ind w:left="210" w:right="210"/>
              <w:jc w:val="left"/>
              <w:rPr>
                <w:rFonts w:ascii="宋体" w:hAnsi="宋体"/>
                <w:sz w:val="24"/>
                <w:szCs w:val="24"/>
              </w:rPr>
            </w:pPr>
            <w:r>
              <w:rPr>
                <w:rFonts w:ascii="宋体" w:hAnsi="宋体"/>
                <w:sz w:val="24"/>
                <w:szCs w:val="24"/>
              </w:rPr>
              <w:t>-30dBm&gt;1GHz</w:t>
            </w:r>
          </w:p>
        </w:tc>
      </w:tr>
      <w:tr w14:paraId="2D3F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CEAD6AC">
            <w:pPr>
              <w:ind w:left="210" w:right="210"/>
              <w:jc w:val="left"/>
              <w:rPr>
                <w:rFonts w:ascii="宋体" w:hAnsi="宋体"/>
                <w:sz w:val="24"/>
                <w:szCs w:val="24"/>
              </w:rPr>
            </w:pPr>
            <w:r>
              <w:rPr>
                <w:rFonts w:ascii="宋体" w:hAnsi="宋体"/>
                <w:sz w:val="24"/>
                <w:szCs w:val="24"/>
              </w:rPr>
              <w:t>调制限制</w:t>
            </w:r>
          </w:p>
        </w:tc>
        <w:tc>
          <w:tcPr>
            <w:tcW w:w="4957" w:type="dxa"/>
            <w:gridSpan w:val="2"/>
            <w:shd w:val="clear" w:color="auto" w:fill="auto"/>
            <w:noWrap w:val="0"/>
            <w:vAlign w:val="center"/>
          </w:tcPr>
          <w:p w14:paraId="206115B5">
            <w:pPr>
              <w:ind w:left="210" w:right="210"/>
              <w:jc w:val="left"/>
              <w:rPr>
                <w:rFonts w:ascii="宋体" w:hAnsi="宋体"/>
                <w:sz w:val="24"/>
                <w:szCs w:val="24"/>
              </w:rPr>
            </w:pPr>
            <w:r>
              <w:rPr>
                <w:rFonts w:ascii="宋体" w:hAnsi="宋体"/>
                <w:sz w:val="24"/>
                <w:szCs w:val="24"/>
              </w:rPr>
              <w:t>±2.5kHz@12.5kHz</w:t>
            </w:r>
          </w:p>
          <w:p w14:paraId="659C0DE8">
            <w:pPr>
              <w:ind w:left="210" w:right="210"/>
              <w:jc w:val="left"/>
              <w:rPr>
                <w:rFonts w:ascii="宋体" w:hAnsi="宋体"/>
                <w:sz w:val="24"/>
                <w:szCs w:val="24"/>
              </w:rPr>
            </w:pPr>
            <w:r>
              <w:rPr>
                <w:rFonts w:ascii="宋体" w:hAnsi="宋体"/>
                <w:sz w:val="24"/>
                <w:szCs w:val="24"/>
              </w:rPr>
              <w:t>±4.0kHz@20kHz</w:t>
            </w:r>
          </w:p>
          <w:p w14:paraId="22515F1B">
            <w:pPr>
              <w:ind w:left="210" w:right="210"/>
              <w:jc w:val="left"/>
              <w:rPr>
                <w:rFonts w:ascii="宋体" w:hAnsi="宋体"/>
                <w:sz w:val="24"/>
                <w:szCs w:val="24"/>
              </w:rPr>
            </w:pPr>
            <w:r>
              <w:rPr>
                <w:rFonts w:ascii="宋体" w:hAnsi="宋体"/>
                <w:sz w:val="24"/>
                <w:szCs w:val="24"/>
              </w:rPr>
              <w:t>±5.0kHz@25kHz</w:t>
            </w:r>
          </w:p>
        </w:tc>
      </w:tr>
      <w:tr w14:paraId="7CBF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0858CDCE">
            <w:pPr>
              <w:ind w:left="210" w:right="210"/>
              <w:jc w:val="left"/>
              <w:rPr>
                <w:rFonts w:ascii="宋体" w:hAnsi="宋体"/>
                <w:sz w:val="24"/>
                <w:szCs w:val="24"/>
              </w:rPr>
            </w:pPr>
            <w:r>
              <w:rPr>
                <w:rFonts w:ascii="宋体" w:hAnsi="宋体"/>
                <w:sz w:val="24"/>
                <w:szCs w:val="24"/>
              </w:rPr>
              <w:t>FM交流声与噪声</w:t>
            </w:r>
          </w:p>
        </w:tc>
        <w:tc>
          <w:tcPr>
            <w:tcW w:w="4957" w:type="dxa"/>
            <w:gridSpan w:val="2"/>
            <w:shd w:val="clear" w:color="auto" w:fill="auto"/>
            <w:noWrap w:val="0"/>
            <w:vAlign w:val="center"/>
          </w:tcPr>
          <w:p w14:paraId="026DAADD">
            <w:pPr>
              <w:ind w:left="210" w:right="210"/>
              <w:jc w:val="left"/>
              <w:rPr>
                <w:rFonts w:ascii="宋体" w:hAnsi="宋体"/>
                <w:sz w:val="24"/>
                <w:szCs w:val="24"/>
              </w:rPr>
            </w:pPr>
            <w:r>
              <w:rPr>
                <w:rFonts w:ascii="宋体" w:hAnsi="宋体"/>
                <w:sz w:val="24"/>
                <w:szCs w:val="24"/>
              </w:rPr>
              <w:t>≥40dB@12.5kHz</w:t>
            </w:r>
          </w:p>
          <w:p w14:paraId="47023354">
            <w:pPr>
              <w:ind w:left="210" w:right="210"/>
              <w:jc w:val="left"/>
              <w:rPr>
                <w:rFonts w:ascii="宋体" w:hAnsi="宋体"/>
                <w:sz w:val="24"/>
                <w:szCs w:val="24"/>
              </w:rPr>
            </w:pPr>
            <w:r>
              <w:rPr>
                <w:rFonts w:ascii="宋体" w:hAnsi="宋体"/>
                <w:sz w:val="24"/>
                <w:szCs w:val="24"/>
              </w:rPr>
              <w:t>≥43dB@20kHz</w:t>
            </w:r>
          </w:p>
          <w:p w14:paraId="6357EEC4">
            <w:pPr>
              <w:ind w:left="210" w:right="210"/>
              <w:jc w:val="left"/>
              <w:rPr>
                <w:rFonts w:ascii="宋体" w:hAnsi="宋体"/>
                <w:sz w:val="24"/>
                <w:szCs w:val="24"/>
              </w:rPr>
            </w:pPr>
            <w:r>
              <w:rPr>
                <w:rFonts w:ascii="宋体" w:hAnsi="宋体"/>
                <w:sz w:val="24"/>
                <w:szCs w:val="24"/>
              </w:rPr>
              <w:t>≥45dB@25kHz</w:t>
            </w:r>
          </w:p>
        </w:tc>
      </w:tr>
      <w:tr w14:paraId="4753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615D220">
            <w:pPr>
              <w:ind w:left="210" w:right="210"/>
              <w:jc w:val="left"/>
              <w:rPr>
                <w:rFonts w:ascii="宋体" w:hAnsi="宋体"/>
                <w:sz w:val="24"/>
                <w:szCs w:val="24"/>
              </w:rPr>
            </w:pPr>
            <w:r>
              <w:rPr>
                <w:rFonts w:ascii="宋体" w:hAnsi="宋体"/>
                <w:sz w:val="24"/>
                <w:szCs w:val="24"/>
              </w:rPr>
              <w:t>邻道功率</w:t>
            </w:r>
          </w:p>
        </w:tc>
        <w:tc>
          <w:tcPr>
            <w:tcW w:w="4957" w:type="dxa"/>
            <w:gridSpan w:val="2"/>
            <w:shd w:val="clear" w:color="auto" w:fill="auto"/>
            <w:noWrap w:val="0"/>
            <w:vAlign w:val="center"/>
          </w:tcPr>
          <w:p w14:paraId="73CF581B">
            <w:pPr>
              <w:ind w:left="210" w:right="210"/>
              <w:jc w:val="left"/>
              <w:rPr>
                <w:rFonts w:ascii="宋体" w:hAnsi="宋体"/>
                <w:sz w:val="24"/>
                <w:szCs w:val="24"/>
              </w:rPr>
            </w:pPr>
            <w:r>
              <w:rPr>
                <w:rFonts w:ascii="宋体" w:hAnsi="宋体"/>
                <w:sz w:val="24"/>
                <w:szCs w:val="24"/>
              </w:rPr>
              <w:t>≥60dB@12.5kHz</w:t>
            </w:r>
          </w:p>
          <w:p w14:paraId="22F374DB">
            <w:pPr>
              <w:ind w:left="210" w:right="210"/>
              <w:jc w:val="left"/>
              <w:rPr>
                <w:rFonts w:ascii="宋体" w:hAnsi="宋体"/>
                <w:sz w:val="24"/>
                <w:szCs w:val="24"/>
              </w:rPr>
            </w:pPr>
            <w:r>
              <w:rPr>
                <w:rFonts w:ascii="宋体" w:hAnsi="宋体"/>
                <w:sz w:val="24"/>
                <w:szCs w:val="24"/>
              </w:rPr>
              <w:t>≥70dB@20/25kHz</w:t>
            </w:r>
          </w:p>
        </w:tc>
      </w:tr>
      <w:tr w14:paraId="70445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05C0DFB2">
            <w:pPr>
              <w:ind w:left="210" w:right="210"/>
              <w:jc w:val="left"/>
              <w:rPr>
                <w:rFonts w:ascii="宋体" w:hAnsi="宋体"/>
                <w:sz w:val="24"/>
                <w:szCs w:val="24"/>
              </w:rPr>
            </w:pPr>
            <w:r>
              <w:rPr>
                <w:rFonts w:ascii="宋体" w:hAnsi="宋体"/>
                <w:sz w:val="24"/>
                <w:szCs w:val="24"/>
              </w:rPr>
              <w:t>音频响应</w:t>
            </w:r>
          </w:p>
        </w:tc>
        <w:tc>
          <w:tcPr>
            <w:tcW w:w="4957" w:type="dxa"/>
            <w:gridSpan w:val="2"/>
            <w:shd w:val="clear" w:color="auto" w:fill="auto"/>
            <w:noWrap w:val="0"/>
            <w:vAlign w:val="center"/>
          </w:tcPr>
          <w:p w14:paraId="4BEC0618">
            <w:pPr>
              <w:ind w:left="210" w:right="210"/>
              <w:jc w:val="left"/>
              <w:rPr>
                <w:rFonts w:ascii="宋体" w:hAnsi="宋体"/>
                <w:sz w:val="24"/>
                <w:szCs w:val="24"/>
              </w:rPr>
            </w:pPr>
            <w:r>
              <w:rPr>
                <w:rFonts w:ascii="宋体" w:hAnsi="宋体"/>
                <w:sz w:val="24"/>
                <w:szCs w:val="24"/>
              </w:rPr>
              <w:t>+1</w:t>
            </w:r>
            <w:r>
              <w:rPr>
                <w:rFonts w:hint="eastAsia" w:ascii="宋体" w:hAnsi="宋体"/>
                <w:sz w:val="24"/>
                <w:szCs w:val="24"/>
              </w:rPr>
              <w:t>～</w:t>
            </w:r>
            <w:r>
              <w:rPr>
                <w:rFonts w:ascii="宋体" w:hAnsi="宋体"/>
                <w:sz w:val="24"/>
                <w:szCs w:val="24"/>
              </w:rPr>
              <w:t>-3dB</w:t>
            </w:r>
          </w:p>
        </w:tc>
      </w:tr>
      <w:tr w14:paraId="33892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B21288B">
            <w:pPr>
              <w:ind w:left="210" w:right="210"/>
              <w:jc w:val="left"/>
              <w:rPr>
                <w:rFonts w:ascii="宋体" w:hAnsi="宋体"/>
                <w:sz w:val="24"/>
                <w:szCs w:val="24"/>
              </w:rPr>
            </w:pPr>
            <w:r>
              <w:rPr>
                <w:rFonts w:ascii="宋体" w:hAnsi="宋体"/>
                <w:sz w:val="24"/>
                <w:szCs w:val="24"/>
              </w:rPr>
              <w:t>音频失真</w:t>
            </w:r>
          </w:p>
        </w:tc>
        <w:tc>
          <w:tcPr>
            <w:tcW w:w="4957" w:type="dxa"/>
            <w:gridSpan w:val="2"/>
            <w:shd w:val="clear" w:color="auto" w:fill="auto"/>
            <w:noWrap w:val="0"/>
            <w:vAlign w:val="center"/>
          </w:tcPr>
          <w:p w14:paraId="14F968AE">
            <w:pPr>
              <w:ind w:left="210" w:right="210"/>
              <w:jc w:val="left"/>
              <w:rPr>
                <w:rFonts w:ascii="宋体" w:hAnsi="宋体"/>
                <w:sz w:val="24"/>
                <w:szCs w:val="24"/>
              </w:rPr>
            </w:pPr>
            <w:r>
              <w:rPr>
                <w:rFonts w:ascii="宋体" w:hAnsi="宋体"/>
                <w:sz w:val="24"/>
                <w:szCs w:val="24"/>
              </w:rPr>
              <w:t>≤3%</w:t>
            </w:r>
          </w:p>
        </w:tc>
      </w:tr>
      <w:tr w14:paraId="63B9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8332" w:type="dxa"/>
            <w:gridSpan w:val="4"/>
            <w:shd w:val="clear" w:color="auto" w:fill="auto"/>
            <w:noWrap w:val="0"/>
            <w:vAlign w:val="center"/>
          </w:tcPr>
          <w:p w14:paraId="4FB3A643">
            <w:pPr>
              <w:ind w:left="210" w:right="210"/>
              <w:jc w:val="center"/>
              <w:rPr>
                <w:rFonts w:ascii="宋体" w:hAnsi="宋体"/>
                <w:b/>
                <w:sz w:val="24"/>
                <w:szCs w:val="24"/>
              </w:rPr>
            </w:pPr>
            <w:r>
              <w:rPr>
                <w:rFonts w:ascii="宋体" w:hAnsi="宋体"/>
                <w:b/>
                <w:sz w:val="24"/>
                <w:szCs w:val="24"/>
              </w:rPr>
              <w:t>接收部分</w:t>
            </w:r>
          </w:p>
        </w:tc>
      </w:tr>
      <w:tr w14:paraId="1C5EF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1985" w:type="dxa"/>
            <w:vMerge w:val="restart"/>
            <w:shd w:val="clear" w:color="auto" w:fill="auto"/>
            <w:noWrap w:val="0"/>
            <w:vAlign w:val="center"/>
          </w:tcPr>
          <w:p w14:paraId="1C5E7279">
            <w:pPr>
              <w:ind w:left="210" w:right="210"/>
              <w:jc w:val="left"/>
              <w:rPr>
                <w:rFonts w:ascii="宋体" w:hAnsi="宋体"/>
                <w:sz w:val="24"/>
                <w:szCs w:val="24"/>
              </w:rPr>
            </w:pPr>
            <w:r>
              <w:rPr>
                <w:rFonts w:ascii="宋体" w:hAnsi="宋体"/>
                <w:sz w:val="24"/>
                <w:szCs w:val="24"/>
              </w:rPr>
              <w:t>灵敏度</w:t>
            </w:r>
          </w:p>
        </w:tc>
        <w:tc>
          <w:tcPr>
            <w:tcW w:w="1362" w:type="dxa"/>
            <w:shd w:val="clear" w:color="auto" w:fill="auto"/>
            <w:noWrap w:val="0"/>
            <w:vAlign w:val="center"/>
          </w:tcPr>
          <w:p w14:paraId="32277C33">
            <w:pPr>
              <w:ind w:left="210" w:right="210"/>
              <w:jc w:val="left"/>
              <w:rPr>
                <w:rFonts w:ascii="宋体" w:hAnsi="宋体"/>
                <w:sz w:val="24"/>
                <w:szCs w:val="24"/>
              </w:rPr>
            </w:pPr>
            <w:r>
              <w:rPr>
                <w:rFonts w:ascii="宋体" w:hAnsi="宋体"/>
                <w:sz w:val="24"/>
                <w:szCs w:val="24"/>
              </w:rPr>
              <w:t>模拟</w:t>
            </w:r>
          </w:p>
        </w:tc>
        <w:tc>
          <w:tcPr>
            <w:tcW w:w="4957" w:type="dxa"/>
            <w:gridSpan w:val="2"/>
            <w:shd w:val="clear" w:color="auto" w:fill="auto"/>
            <w:noWrap w:val="0"/>
            <w:vAlign w:val="center"/>
          </w:tcPr>
          <w:p w14:paraId="25E36747">
            <w:pPr>
              <w:ind w:left="210" w:right="210"/>
              <w:jc w:val="left"/>
              <w:rPr>
                <w:rFonts w:hint="eastAsia" w:ascii="宋体" w:hAnsi="宋体"/>
                <w:b/>
                <w:sz w:val="24"/>
                <w:szCs w:val="24"/>
              </w:rPr>
            </w:pPr>
            <w:r>
              <w:rPr>
                <w:rFonts w:ascii="宋体" w:hAnsi="宋体"/>
                <w:sz w:val="24"/>
                <w:szCs w:val="24"/>
              </w:rPr>
              <w:t>≤</w:t>
            </w:r>
            <w:r>
              <w:rPr>
                <w:rFonts w:ascii="宋体" w:hAnsi="宋体"/>
                <w:b/>
                <w:sz w:val="24"/>
                <w:szCs w:val="24"/>
              </w:rPr>
              <w:t>0.14μV(12dB SINAD)（</w:t>
            </w:r>
            <w:r>
              <w:rPr>
                <w:rFonts w:hint="eastAsia" w:ascii="宋体" w:hAnsi="宋体"/>
                <w:b/>
                <w:sz w:val="24"/>
                <w:szCs w:val="24"/>
              </w:rPr>
              <w:t>U</w:t>
            </w:r>
            <w:r>
              <w:rPr>
                <w:rFonts w:ascii="宋体" w:hAnsi="宋体"/>
                <w:b/>
                <w:sz w:val="24"/>
                <w:szCs w:val="24"/>
              </w:rPr>
              <w:t>HF</w:t>
            </w:r>
            <w:r>
              <w:rPr>
                <w:rFonts w:hint="eastAsia" w:ascii="宋体" w:hAnsi="宋体"/>
                <w:b/>
                <w:sz w:val="24"/>
                <w:szCs w:val="24"/>
              </w:rPr>
              <w:t>3</w:t>
            </w:r>
            <w:r>
              <w:rPr>
                <w:rFonts w:ascii="宋体" w:hAnsi="宋体"/>
                <w:b/>
                <w:sz w:val="24"/>
                <w:szCs w:val="24"/>
              </w:rPr>
              <w:t>）</w:t>
            </w:r>
          </w:p>
        </w:tc>
      </w:tr>
      <w:tr w14:paraId="186F5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1985" w:type="dxa"/>
            <w:vMerge w:val="continue"/>
            <w:shd w:val="clear" w:color="auto" w:fill="auto"/>
            <w:noWrap w:val="0"/>
            <w:vAlign w:val="center"/>
          </w:tcPr>
          <w:p w14:paraId="5AD00B86">
            <w:pPr>
              <w:ind w:left="210" w:right="210"/>
              <w:jc w:val="left"/>
              <w:rPr>
                <w:rFonts w:ascii="宋体" w:hAnsi="宋体"/>
                <w:sz w:val="24"/>
                <w:szCs w:val="24"/>
              </w:rPr>
            </w:pPr>
          </w:p>
        </w:tc>
        <w:tc>
          <w:tcPr>
            <w:tcW w:w="1362" w:type="dxa"/>
            <w:shd w:val="clear" w:color="auto" w:fill="auto"/>
            <w:noWrap w:val="0"/>
            <w:vAlign w:val="center"/>
          </w:tcPr>
          <w:p w14:paraId="3219E233">
            <w:pPr>
              <w:ind w:left="210" w:right="210"/>
              <w:jc w:val="left"/>
              <w:rPr>
                <w:rFonts w:ascii="宋体" w:hAnsi="宋体"/>
                <w:sz w:val="24"/>
                <w:szCs w:val="24"/>
              </w:rPr>
            </w:pPr>
            <w:r>
              <w:rPr>
                <w:rFonts w:ascii="宋体" w:hAnsi="宋体"/>
                <w:sz w:val="24"/>
                <w:szCs w:val="24"/>
              </w:rPr>
              <w:t>数字</w:t>
            </w:r>
          </w:p>
        </w:tc>
        <w:tc>
          <w:tcPr>
            <w:tcW w:w="4957" w:type="dxa"/>
            <w:gridSpan w:val="2"/>
            <w:shd w:val="clear" w:color="auto" w:fill="auto"/>
            <w:noWrap w:val="0"/>
            <w:vAlign w:val="center"/>
          </w:tcPr>
          <w:p w14:paraId="63518990">
            <w:pPr>
              <w:ind w:left="210" w:right="210"/>
              <w:jc w:val="left"/>
              <w:rPr>
                <w:rFonts w:hint="eastAsia" w:ascii="宋体" w:hAnsi="宋体"/>
                <w:b/>
                <w:sz w:val="24"/>
                <w:szCs w:val="24"/>
              </w:rPr>
            </w:pPr>
            <w:r>
              <w:rPr>
                <w:rFonts w:ascii="宋体" w:hAnsi="宋体"/>
                <w:sz w:val="24"/>
                <w:szCs w:val="24"/>
              </w:rPr>
              <w:t>≤</w:t>
            </w:r>
            <w:r>
              <w:rPr>
                <w:rFonts w:ascii="宋体" w:hAnsi="宋体"/>
                <w:b/>
                <w:sz w:val="24"/>
                <w:szCs w:val="24"/>
              </w:rPr>
              <w:t>0.14μV/BER5%</w:t>
            </w:r>
            <w:r>
              <w:rPr>
                <w:rFonts w:hint="eastAsia" w:ascii="宋体" w:hAnsi="宋体"/>
                <w:b/>
                <w:sz w:val="24"/>
                <w:szCs w:val="24"/>
              </w:rPr>
              <w:t>（U</w:t>
            </w:r>
            <w:r>
              <w:rPr>
                <w:rFonts w:ascii="宋体" w:hAnsi="宋体"/>
                <w:b/>
                <w:sz w:val="24"/>
                <w:szCs w:val="24"/>
              </w:rPr>
              <w:t>HF3</w:t>
            </w:r>
            <w:r>
              <w:rPr>
                <w:rFonts w:hint="eastAsia" w:ascii="宋体" w:hAnsi="宋体"/>
                <w:b/>
                <w:sz w:val="24"/>
                <w:szCs w:val="24"/>
              </w:rPr>
              <w:t>）</w:t>
            </w:r>
          </w:p>
        </w:tc>
      </w:tr>
      <w:tr w14:paraId="56B26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369128B">
            <w:pPr>
              <w:ind w:left="210" w:right="210"/>
              <w:jc w:val="left"/>
              <w:rPr>
                <w:rFonts w:ascii="宋体" w:hAnsi="宋体"/>
                <w:sz w:val="24"/>
                <w:szCs w:val="24"/>
              </w:rPr>
            </w:pPr>
            <w:r>
              <w:rPr>
                <w:rFonts w:ascii="宋体" w:hAnsi="宋体"/>
                <w:sz w:val="24"/>
                <w:szCs w:val="24"/>
              </w:rPr>
              <w:t>邻道选择性</w:t>
            </w:r>
          </w:p>
        </w:tc>
        <w:tc>
          <w:tcPr>
            <w:tcW w:w="4957" w:type="dxa"/>
            <w:gridSpan w:val="2"/>
            <w:shd w:val="clear" w:color="auto" w:fill="auto"/>
            <w:noWrap w:val="0"/>
            <w:vAlign w:val="center"/>
          </w:tcPr>
          <w:p w14:paraId="5A176CB5">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"mailto:60dB@12.5kHz/70dB@20/25kHz（TIA_603" </w:instrText>
            </w:r>
            <w:r>
              <w:rPr>
                <w:rFonts w:ascii="宋体" w:hAnsi="宋体"/>
                <w:sz w:val="24"/>
                <w:szCs w:val="24"/>
              </w:rPr>
              <w:fldChar w:fldCharType="separate"/>
            </w:r>
            <w:r>
              <w:rPr>
                <w:rFonts w:ascii="宋体" w:hAnsi="宋体"/>
                <w:color w:val="000000"/>
                <w:sz w:val="24"/>
                <w:szCs w:val="24"/>
              </w:rPr>
              <w:t>60dB@12.5kHz/70dB@20/25kHz</w:t>
            </w:r>
            <w:r>
              <w:rPr>
                <w:rFonts w:hint="eastAsia" w:ascii="宋体" w:hAnsi="宋体"/>
                <w:color w:val="000000"/>
                <w:sz w:val="24"/>
                <w:szCs w:val="24"/>
              </w:rPr>
              <w:t>（TIA_603</w:t>
            </w:r>
            <w:r>
              <w:rPr>
                <w:rFonts w:ascii="宋体" w:hAnsi="宋体"/>
                <w:color w:val="000000"/>
                <w:sz w:val="24"/>
                <w:szCs w:val="24"/>
              </w:rPr>
              <w:fldChar w:fldCharType="end"/>
            </w:r>
            <w:r>
              <w:rPr>
                <w:rFonts w:hint="eastAsia" w:ascii="宋体" w:hAnsi="宋体"/>
                <w:color w:val="000000"/>
                <w:sz w:val="24"/>
                <w:szCs w:val="24"/>
              </w:rPr>
              <w:t>）</w:t>
            </w:r>
          </w:p>
          <w:p w14:paraId="6646A546">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"mailto:60dB@12.5kHz/70dB@20/25kHz（TIA_603" </w:instrText>
            </w:r>
            <w:r>
              <w:rPr>
                <w:rFonts w:ascii="宋体" w:hAnsi="宋体"/>
                <w:sz w:val="24"/>
                <w:szCs w:val="24"/>
              </w:rPr>
              <w:fldChar w:fldCharType="separate"/>
            </w:r>
            <w:r>
              <w:rPr>
                <w:rFonts w:ascii="宋体" w:hAnsi="宋体"/>
                <w:color w:val="000000"/>
                <w:sz w:val="24"/>
                <w:szCs w:val="24"/>
              </w:rPr>
              <w:t>60dB@12.5kHz/70dB@20/25kHz</w:t>
            </w:r>
            <w:r>
              <w:rPr>
                <w:rFonts w:hint="eastAsia" w:ascii="宋体" w:hAnsi="宋体"/>
                <w:color w:val="000000"/>
                <w:sz w:val="24"/>
                <w:szCs w:val="24"/>
              </w:rPr>
              <w:t>（</w:t>
            </w:r>
            <w:r>
              <w:rPr>
                <w:rFonts w:ascii="宋体" w:hAnsi="宋体"/>
                <w:color w:val="000000"/>
                <w:sz w:val="24"/>
                <w:szCs w:val="24"/>
              </w:rPr>
              <w:fldChar w:fldCharType="end"/>
            </w:r>
            <w:r>
              <w:rPr>
                <w:rFonts w:ascii="宋体" w:hAnsi="宋体"/>
                <w:color w:val="000000"/>
                <w:sz w:val="24"/>
                <w:szCs w:val="24"/>
              </w:rPr>
              <w:t>ETSI</w:t>
            </w:r>
            <w:r>
              <w:rPr>
                <w:rFonts w:hint="eastAsia" w:ascii="宋体" w:hAnsi="宋体"/>
                <w:color w:val="000000"/>
                <w:sz w:val="24"/>
                <w:szCs w:val="24"/>
              </w:rPr>
              <w:t>）</w:t>
            </w:r>
          </w:p>
        </w:tc>
      </w:tr>
      <w:tr w14:paraId="39EBC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09F8E42D">
            <w:pPr>
              <w:ind w:left="210" w:right="210"/>
              <w:jc w:val="left"/>
              <w:rPr>
                <w:rFonts w:ascii="宋体" w:hAnsi="宋体"/>
                <w:sz w:val="24"/>
                <w:szCs w:val="24"/>
              </w:rPr>
            </w:pPr>
            <w:r>
              <w:rPr>
                <w:rFonts w:ascii="宋体" w:hAnsi="宋体"/>
                <w:sz w:val="24"/>
                <w:szCs w:val="24"/>
              </w:rPr>
              <w:t>互调</w:t>
            </w:r>
          </w:p>
        </w:tc>
        <w:tc>
          <w:tcPr>
            <w:tcW w:w="4957" w:type="dxa"/>
            <w:gridSpan w:val="2"/>
            <w:shd w:val="clear" w:color="auto" w:fill="auto"/>
            <w:noWrap w:val="0"/>
            <w:vAlign w:val="center"/>
          </w:tcPr>
          <w:p w14:paraId="036C610B">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"mailto:70dB@12.5/20/25kHz（TIA_603" </w:instrText>
            </w:r>
            <w:r>
              <w:rPr>
                <w:rFonts w:ascii="宋体" w:hAnsi="宋体"/>
                <w:sz w:val="24"/>
                <w:szCs w:val="24"/>
              </w:rPr>
              <w:fldChar w:fldCharType="separate"/>
            </w:r>
            <w:r>
              <w:rPr>
                <w:rFonts w:ascii="宋体" w:hAnsi="宋体"/>
                <w:color w:val="000000"/>
                <w:sz w:val="24"/>
                <w:szCs w:val="24"/>
              </w:rPr>
              <w:t>70dB@12.5/20/25kHz</w:t>
            </w:r>
            <w:r>
              <w:rPr>
                <w:rFonts w:hint="eastAsia" w:ascii="宋体" w:hAnsi="宋体"/>
                <w:color w:val="000000"/>
                <w:sz w:val="24"/>
                <w:szCs w:val="24"/>
              </w:rPr>
              <w:t>（TIA_603</w:t>
            </w:r>
            <w:r>
              <w:rPr>
                <w:rFonts w:ascii="宋体" w:hAnsi="宋体"/>
                <w:color w:val="000000"/>
                <w:sz w:val="24"/>
                <w:szCs w:val="24"/>
              </w:rPr>
              <w:fldChar w:fldCharType="end"/>
            </w:r>
            <w:r>
              <w:rPr>
                <w:rFonts w:hint="eastAsia" w:ascii="宋体" w:hAnsi="宋体"/>
                <w:color w:val="000000"/>
                <w:sz w:val="24"/>
                <w:szCs w:val="24"/>
              </w:rPr>
              <w:t>）</w:t>
            </w:r>
          </w:p>
          <w:p w14:paraId="52B3488F">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"mailto:65dB@12.5/20/25kHz（" </w:instrText>
            </w:r>
            <w:r>
              <w:rPr>
                <w:rFonts w:ascii="宋体" w:hAnsi="宋体"/>
                <w:sz w:val="24"/>
                <w:szCs w:val="24"/>
              </w:rPr>
              <w:fldChar w:fldCharType="separate"/>
            </w:r>
            <w:r>
              <w:rPr>
                <w:rFonts w:ascii="宋体" w:hAnsi="宋体"/>
                <w:color w:val="000000"/>
                <w:sz w:val="24"/>
                <w:szCs w:val="24"/>
              </w:rPr>
              <w:t>65dB@12.5/20/25kHz</w:t>
            </w:r>
            <w:r>
              <w:rPr>
                <w:rFonts w:hint="eastAsia" w:ascii="宋体" w:hAnsi="宋体"/>
                <w:color w:val="000000"/>
                <w:sz w:val="24"/>
                <w:szCs w:val="24"/>
              </w:rPr>
              <w:t>（</w:t>
            </w:r>
            <w:r>
              <w:rPr>
                <w:rFonts w:ascii="宋体" w:hAnsi="宋体"/>
                <w:color w:val="000000"/>
                <w:sz w:val="24"/>
                <w:szCs w:val="24"/>
              </w:rPr>
              <w:fldChar w:fldCharType="end"/>
            </w:r>
            <w:r>
              <w:rPr>
                <w:rFonts w:ascii="宋体" w:hAnsi="宋体"/>
                <w:color w:val="000000"/>
                <w:sz w:val="24"/>
                <w:szCs w:val="24"/>
              </w:rPr>
              <w:t>ETSI</w:t>
            </w:r>
            <w:r>
              <w:rPr>
                <w:rFonts w:hint="eastAsia" w:ascii="宋体" w:hAnsi="宋体"/>
                <w:color w:val="000000"/>
                <w:sz w:val="24"/>
                <w:szCs w:val="24"/>
              </w:rPr>
              <w:t>）</w:t>
            </w:r>
          </w:p>
        </w:tc>
      </w:tr>
      <w:tr w14:paraId="1FF1E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74F8F62">
            <w:pPr>
              <w:ind w:left="210" w:right="210"/>
              <w:jc w:val="left"/>
              <w:rPr>
                <w:rFonts w:ascii="宋体" w:hAnsi="宋体"/>
                <w:sz w:val="24"/>
                <w:szCs w:val="24"/>
              </w:rPr>
            </w:pPr>
            <w:r>
              <w:rPr>
                <w:rFonts w:ascii="宋体" w:hAnsi="宋体"/>
                <w:sz w:val="24"/>
                <w:szCs w:val="24"/>
              </w:rPr>
              <w:t>杂散响应抑制</w:t>
            </w:r>
          </w:p>
        </w:tc>
        <w:tc>
          <w:tcPr>
            <w:tcW w:w="4957" w:type="dxa"/>
            <w:gridSpan w:val="2"/>
            <w:shd w:val="clear" w:color="auto" w:fill="auto"/>
            <w:noWrap w:val="0"/>
            <w:vAlign w:val="center"/>
          </w:tcPr>
          <w:p w14:paraId="63937897">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"mailto:70dB@12.5/20/25kHz（TIA_603" </w:instrText>
            </w:r>
            <w:r>
              <w:rPr>
                <w:rFonts w:ascii="宋体" w:hAnsi="宋体"/>
                <w:sz w:val="24"/>
                <w:szCs w:val="24"/>
              </w:rPr>
              <w:fldChar w:fldCharType="separate"/>
            </w:r>
            <w:r>
              <w:rPr>
                <w:rFonts w:ascii="宋体" w:hAnsi="宋体"/>
                <w:color w:val="000000"/>
                <w:sz w:val="24"/>
                <w:szCs w:val="24"/>
              </w:rPr>
              <w:t>70dB@12.5/20/25kHz</w:t>
            </w:r>
            <w:r>
              <w:rPr>
                <w:rFonts w:hint="eastAsia" w:ascii="宋体" w:hAnsi="宋体"/>
                <w:color w:val="000000"/>
                <w:sz w:val="24"/>
                <w:szCs w:val="24"/>
              </w:rPr>
              <w:t>（TIA_603</w:t>
            </w:r>
            <w:r>
              <w:rPr>
                <w:rFonts w:ascii="宋体" w:hAnsi="宋体"/>
                <w:color w:val="000000"/>
                <w:sz w:val="24"/>
                <w:szCs w:val="24"/>
              </w:rPr>
              <w:fldChar w:fldCharType="end"/>
            </w:r>
            <w:r>
              <w:rPr>
                <w:rFonts w:hint="eastAsia" w:ascii="宋体" w:hAnsi="宋体"/>
                <w:color w:val="000000"/>
                <w:sz w:val="24"/>
                <w:szCs w:val="24"/>
              </w:rPr>
              <w:t>）</w:t>
            </w:r>
          </w:p>
          <w:p w14:paraId="3BBC730D">
            <w:pPr>
              <w:ind w:left="210" w:right="210"/>
              <w:jc w:val="left"/>
              <w:rPr>
                <w:rFonts w:ascii="宋体" w:hAnsi="宋体"/>
                <w:color w:val="000000"/>
                <w:sz w:val="24"/>
                <w:szCs w:val="24"/>
              </w:rPr>
            </w:pPr>
            <w:r>
              <w:rPr>
                <w:rFonts w:ascii="宋体" w:hAnsi="宋体"/>
                <w:sz w:val="24"/>
                <w:szCs w:val="24"/>
              </w:rPr>
              <w:t>≥</w:t>
            </w:r>
            <w:r>
              <w:rPr>
                <w:rFonts w:ascii="宋体" w:hAnsi="宋体"/>
                <w:sz w:val="24"/>
                <w:szCs w:val="24"/>
              </w:rPr>
              <w:fldChar w:fldCharType="begin"/>
            </w:r>
            <w:r>
              <w:rPr>
                <w:rFonts w:ascii="宋体" w:hAnsi="宋体"/>
                <w:sz w:val="24"/>
                <w:szCs w:val="24"/>
              </w:rPr>
              <w:instrText xml:space="preserve"> HYPERLINK "mailto:70dB@12.5/20/25kHz" </w:instrText>
            </w:r>
            <w:r>
              <w:rPr>
                <w:rFonts w:ascii="宋体" w:hAnsi="宋体"/>
                <w:sz w:val="24"/>
                <w:szCs w:val="24"/>
              </w:rPr>
              <w:fldChar w:fldCharType="separate"/>
            </w:r>
            <w:r>
              <w:rPr>
                <w:rFonts w:ascii="宋体" w:hAnsi="宋体"/>
                <w:color w:val="000000"/>
                <w:sz w:val="24"/>
                <w:szCs w:val="24"/>
              </w:rPr>
              <w:t>70dB@12.5/20/25kHz</w:t>
            </w:r>
            <w:r>
              <w:rPr>
                <w:rFonts w:ascii="宋体" w:hAnsi="宋体"/>
                <w:color w:val="000000"/>
                <w:sz w:val="24"/>
                <w:szCs w:val="24"/>
              </w:rPr>
              <w:fldChar w:fldCharType="end"/>
            </w:r>
            <w:r>
              <w:rPr>
                <w:rFonts w:hint="eastAsia" w:ascii="宋体" w:hAnsi="宋体"/>
                <w:color w:val="000000"/>
                <w:sz w:val="24"/>
                <w:szCs w:val="24"/>
              </w:rPr>
              <w:t>（</w:t>
            </w:r>
            <w:r>
              <w:rPr>
                <w:rFonts w:ascii="宋体" w:hAnsi="宋体"/>
                <w:color w:val="000000"/>
                <w:sz w:val="24"/>
                <w:szCs w:val="24"/>
              </w:rPr>
              <w:t>ETSI</w:t>
            </w:r>
            <w:r>
              <w:rPr>
                <w:rFonts w:hint="eastAsia" w:ascii="宋体" w:hAnsi="宋体"/>
                <w:color w:val="000000"/>
                <w:sz w:val="24"/>
                <w:szCs w:val="24"/>
              </w:rPr>
              <w:t>）</w:t>
            </w:r>
          </w:p>
        </w:tc>
      </w:tr>
      <w:tr w14:paraId="2A207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07F9FEF6">
            <w:pPr>
              <w:ind w:left="210" w:right="210"/>
              <w:jc w:val="left"/>
              <w:rPr>
                <w:rFonts w:ascii="宋体" w:hAnsi="宋体"/>
                <w:sz w:val="24"/>
                <w:szCs w:val="24"/>
              </w:rPr>
            </w:pPr>
            <w:r>
              <w:rPr>
                <w:rFonts w:ascii="宋体" w:hAnsi="宋体"/>
                <w:sz w:val="24"/>
                <w:szCs w:val="24"/>
              </w:rPr>
              <w:t>阻塞</w:t>
            </w:r>
          </w:p>
        </w:tc>
        <w:tc>
          <w:tcPr>
            <w:tcW w:w="4957" w:type="dxa"/>
            <w:gridSpan w:val="2"/>
            <w:shd w:val="clear" w:color="auto" w:fill="auto"/>
            <w:noWrap w:val="0"/>
            <w:vAlign w:val="center"/>
          </w:tcPr>
          <w:p w14:paraId="39B2FECA">
            <w:pPr>
              <w:ind w:left="210" w:right="210"/>
              <w:jc w:val="left"/>
              <w:rPr>
                <w:rFonts w:ascii="宋体" w:hAnsi="宋体"/>
                <w:sz w:val="24"/>
                <w:szCs w:val="24"/>
              </w:rPr>
            </w:pPr>
            <w:r>
              <w:rPr>
                <w:rFonts w:ascii="宋体" w:hAnsi="宋体"/>
                <w:sz w:val="24"/>
                <w:szCs w:val="24"/>
              </w:rPr>
              <w:t>≥84dB</w:t>
            </w:r>
          </w:p>
        </w:tc>
      </w:tr>
      <w:tr w14:paraId="7BF08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B6BF314">
            <w:pPr>
              <w:ind w:left="210" w:right="210"/>
              <w:jc w:val="left"/>
              <w:rPr>
                <w:rFonts w:ascii="宋体" w:hAnsi="宋体"/>
                <w:sz w:val="24"/>
                <w:szCs w:val="24"/>
              </w:rPr>
            </w:pPr>
            <w:r>
              <w:rPr>
                <w:rFonts w:ascii="宋体" w:hAnsi="宋体"/>
                <w:sz w:val="24"/>
                <w:szCs w:val="24"/>
              </w:rPr>
              <w:t>交流声与噪声</w:t>
            </w:r>
          </w:p>
        </w:tc>
        <w:tc>
          <w:tcPr>
            <w:tcW w:w="4957" w:type="dxa"/>
            <w:gridSpan w:val="2"/>
            <w:shd w:val="clear" w:color="auto" w:fill="auto"/>
            <w:noWrap w:val="0"/>
            <w:vAlign w:val="center"/>
          </w:tcPr>
          <w:p w14:paraId="0C852393">
            <w:pPr>
              <w:ind w:left="210" w:right="210"/>
              <w:jc w:val="left"/>
              <w:rPr>
                <w:rFonts w:ascii="宋体" w:hAnsi="宋体"/>
                <w:sz w:val="24"/>
                <w:szCs w:val="24"/>
              </w:rPr>
            </w:pPr>
            <w:r>
              <w:rPr>
                <w:rFonts w:ascii="宋体" w:hAnsi="宋体"/>
                <w:sz w:val="24"/>
                <w:szCs w:val="24"/>
              </w:rPr>
              <w:t>≥40dB@12.5kHz</w:t>
            </w:r>
          </w:p>
          <w:p w14:paraId="310FE9D7">
            <w:pPr>
              <w:ind w:left="210" w:right="210"/>
              <w:jc w:val="left"/>
              <w:rPr>
                <w:rFonts w:ascii="宋体" w:hAnsi="宋体"/>
                <w:sz w:val="24"/>
                <w:szCs w:val="24"/>
              </w:rPr>
            </w:pPr>
            <w:r>
              <w:rPr>
                <w:rFonts w:ascii="宋体" w:hAnsi="宋体"/>
                <w:sz w:val="24"/>
                <w:szCs w:val="24"/>
              </w:rPr>
              <w:t>≥43dB@20KHz</w:t>
            </w:r>
          </w:p>
          <w:p w14:paraId="281FCAF6">
            <w:pPr>
              <w:ind w:left="210" w:right="210"/>
              <w:jc w:val="left"/>
              <w:rPr>
                <w:rFonts w:ascii="宋体" w:hAnsi="宋体"/>
                <w:sz w:val="24"/>
                <w:szCs w:val="24"/>
              </w:rPr>
            </w:pPr>
            <w:r>
              <w:rPr>
                <w:rFonts w:ascii="宋体" w:hAnsi="宋体"/>
                <w:sz w:val="24"/>
                <w:szCs w:val="24"/>
              </w:rPr>
              <w:t>≥45dB@25kHz</w:t>
            </w:r>
          </w:p>
        </w:tc>
      </w:tr>
      <w:tr w14:paraId="71A9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7E6CCCB">
            <w:pPr>
              <w:ind w:left="210" w:right="210"/>
              <w:jc w:val="left"/>
              <w:rPr>
                <w:rFonts w:ascii="宋体" w:hAnsi="宋体"/>
                <w:sz w:val="24"/>
                <w:szCs w:val="24"/>
              </w:rPr>
            </w:pPr>
            <w:r>
              <w:rPr>
                <w:rFonts w:ascii="宋体" w:hAnsi="宋体"/>
                <w:sz w:val="24"/>
                <w:szCs w:val="24"/>
              </w:rPr>
              <w:t>额定音频输出功率</w:t>
            </w:r>
          </w:p>
        </w:tc>
        <w:tc>
          <w:tcPr>
            <w:tcW w:w="4957" w:type="dxa"/>
            <w:gridSpan w:val="2"/>
            <w:shd w:val="clear" w:color="auto" w:fill="auto"/>
            <w:noWrap w:val="0"/>
            <w:vAlign w:val="center"/>
          </w:tcPr>
          <w:p w14:paraId="392A0E1F">
            <w:pPr>
              <w:ind w:left="210" w:right="210"/>
              <w:jc w:val="left"/>
              <w:rPr>
                <w:rFonts w:ascii="宋体" w:hAnsi="宋体"/>
                <w:sz w:val="24"/>
                <w:szCs w:val="24"/>
              </w:rPr>
            </w:pPr>
            <w:r>
              <w:rPr>
                <w:rFonts w:ascii="宋体" w:hAnsi="宋体"/>
                <w:sz w:val="24"/>
                <w:szCs w:val="24"/>
              </w:rPr>
              <w:t>0.5W</w:t>
            </w:r>
          </w:p>
        </w:tc>
      </w:tr>
      <w:tr w14:paraId="49D9B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4C9BB355">
            <w:pPr>
              <w:ind w:left="210" w:right="210"/>
              <w:jc w:val="left"/>
              <w:rPr>
                <w:rFonts w:ascii="宋体" w:hAnsi="宋体"/>
                <w:sz w:val="24"/>
                <w:szCs w:val="24"/>
              </w:rPr>
            </w:pPr>
            <w:r>
              <w:rPr>
                <w:rFonts w:ascii="宋体" w:hAnsi="宋体"/>
                <w:sz w:val="24"/>
                <w:szCs w:val="24"/>
              </w:rPr>
              <w:t>额定音频失真</w:t>
            </w:r>
          </w:p>
        </w:tc>
        <w:tc>
          <w:tcPr>
            <w:tcW w:w="4957" w:type="dxa"/>
            <w:gridSpan w:val="2"/>
            <w:shd w:val="clear" w:color="auto" w:fill="auto"/>
            <w:noWrap w:val="0"/>
            <w:vAlign w:val="center"/>
          </w:tcPr>
          <w:p w14:paraId="3A2C1B80">
            <w:pPr>
              <w:ind w:left="210" w:right="210"/>
              <w:jc w:val="left"/>
              <w:rPr>
                <w:rFonts w:ascii="宋体" w:hAnsi="宋体"/>
                <w:sz w:val="24"/>
                <w:szCs w:val="24"/>
              </w:rPr>
            </w:pPr>
            <w:r>
              <w:rPr>
                <w:rFonts w:ascii="宋体" w:hAnsi="宋体"/>
                <w:sz w:val="24"/>
                <w:szCs w:val="24"/>
              </w:rPr>
              <w:t>≤3%</w:t>
            </w:r>
          </w:p>
        </w:tc>
      </w:tr>
      <w:tr w14:paraId="7401A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71B258BC">
            <w:pPr>
              <w:ind w:left="210" w:right="210"/>
              <w:jc w:val="left"/>
              <w:rPr>
                <w:rFonts w:ascii="宋体" w:hAnsi="宋体"/>
                <w:sz w:val="24"/>
                <w:szCs w:val="24"/>
              </w:rPr>
            </w:pPr>
            <w:r>
              <w:rPr>
                <w:rFonts w:ascii="宋体" w:hAnsi="宋体"/>
                <w:sz w:val="24"/>
                <w:szCs w:val="24"/>
              </w:rPr>
              <w:t>音频响应</w:t>
            </w:r>
          </w:p>
        </w:tc>
        <w:tc>
          <w:tcPr>
            <w:tcW w:w="4957" w:type="dxa"/>
            <w:gridSpan w:val="2"/>
            <w:shd w:val="clear" w:color="auto" w:fill="auto"/>
            <w:noWrap w:val="0"/>
            <w:vAlign w:val="center"/>
          </w:tcPr>
          <w:p w14:paraId="7BD7E18F">
            <w:pPr>
              <w:ind w:left="210" w:right="210"/>
              <w:jc w:val="left"/>
              <w:rPr>
                <w:rFonts w:ascii="宋体" w:hAnsi="宋体"/>
                <w:sz w:val="24"/>
                <w:szCs w:val="24"/>
              </w:rPr>
            </w:pPr>
            <w:r>
              <w:rPr>
                <w:rFonts w:ascii="宋体" w:hAnsi="宋体"/>
                <w:sz w:val="24"/>
                <w:szCs w:val="24"/>
              </w:rPr>
              <w:t>+1</w:t>
            </w:r>
            <w:r>
              <w:rPr>
                <w:rFonts w:hint="eastAsia" w:ascii="宋体" w:hAnsi="宋体"/>
                <w:sz w:val="24"/>
                <w:szCs w:val="24"/>
              </w:rPr>
              <w:t>～</w:t>
            </w:r>
            <w:r>
              <w:rPr>
                <w:rFonts w:ascii="宋体" w:hAnsi="宋体"/>
                <w:sz w:val="24"/>
                <w:szCs w:val="24"/>
              </w:rPr>
              <w:t>-3dB</w:t>
            </w:r>
          </w:p>
        </w:tc>
      </w:tr>
      <w:tr w14:paraId="576AB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4ED5F8CB">
            <w:pPr>
              <w:ind w:left="210" w:right="210"/>
              <w:jc w:val="left"/>
              <w:rPr>
                <w:rFonts w:ascii="宋体" w:hAnsi="宋体"/>
                <w:sz w:val="24"/>
                <w:szCs w:val="24"/>
              </w:rPr>
            </w:pPr>
            <w:r>
              <w:rPr>
                <w:rFonts w:ascii="宋体" w:hAnsi="宋体"/>
                <w:sz w:val="24"/>
                <w:szCs w:val="24"/>
              </w:rPr>
              <w:t>传导发射杂散</w:t>
            </w:r>
          </w:p>
        </w:tc>
        <w:tc>
          <w:tcPr>
            <w:tcW w:w="4957" w:type="dxa"/>
            <w:gridSpan w:val="2"/>
            <w:shd w:val="clear" w:color="auto" w:fill="auto"/>
            <w:noWrap w:val="0"/>
            <w:vAlign w:val="center"/>
          </w:tcPr>
          <w:p w14:paraId="5F4B5195">
            <w:pPr>
              <w:ind w:left="210" w:right="210"/>
              <w:jc w:val="left"/>
              <w:rPr>
                <w:rFonts w:ascii="宋体" w:hAnsi="宋体"/>
                <w:sz w:val="24"/>
                <w:szCs w:val="24"/>
              </w:rPr>
            </w:pPr>
            <w:r>
              <w:rPr>
                <w:rFonts w:hint="eastAsia" w:ascii="宋体" w:hAnsi="宋体"/>
                <w:sz w:val="24"/>
                <w:szCs w:val="24"/>
              </w:rPr>
              <w:t>＜</w:t>
            </w:r>
            <w:r>
              <w:rPr>
                <w:rFonts w:ascii="宋体" w:hAnsi="宋体"/>
                <w:sz w:val="24"/>
                <w:szCs w:val="24"/>
              </w:rPr>
              <w:t>-57dBm</w:t>
            </w:r>
          </w:p>
        </w:tc>
      </w:tr>
      <w:tr w14:paraId="348B5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8332" w:type="dxa"/>
            <w:gridSpan w:val="4"/>
            <w:shd w:val="clear" w:color="auto" w:fill="auto"/>
            <w:noWrap w:val="0"/>
            <w:vAlign w:val="center"/>
          </w:tcPr>
          <w:p w14:paraId="5BB79364">
            <w:pPr>
              <w:ind w:left="210" w:right="210"/>
              <w:jc w:val="center"/>
              <w:rPr>
                <w:rFonts w:ascii="宋体" w:hAnsi="宋体"/>
                <w:b/>
                <w:sz w:val="24"/>
                <w:szCs w:val="24"/>
              </w:rPr>
            </w:pPr>
            <w:r>
              <w:rPr>
                <w:rFonts w:ascii="宋体" w:hAnsi="宋体"/>
                <w:b/>
                <w:sz w:val="24"/>
                <w:szCs w:val="24"/>
              </w:rPr>
              <w:t>环境指标</w:t>
            </w:r>
          </w:p>
        </w:tc>
      </w:tr>
      <w:tr w14:paraId="302F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F4D1B3C">
            <w:pPr>
              <w:ind w:left="210" w:right="210"/>
              <w:jc w:val="left"/>
              <w:rPr>
                <w:rFonts w:ascii="宋体" w:hAnsi="宋体"/>
                <w:sz w:val="24"/>
                <w:szCs w:val="24"/>
              </w:rPr>
            </w:pPr>
            <w:r>
              <w:rPr>
                <w:rFonts w:ascii="宋体" w:hAnsi="宋体"/>
                <w:sz w:val="24"/>
                <w:szCs w:val="24"/>
              </w:rPr>
              <w:t>工作温度范围</w:t>
            </w:r>
          </w:p>
        </w:tc>
        <w:tc>
          <w:tcPr>
            <w:tcW w:w="4957" w:type="dxa"/>
            <w:gridSpan w:val="2"/>
            <w:shd w:val="clear" w:color="auto" w:fill="auto"/>
            <w:noWrap w:val="0"/>
            <w:vAlign w:val="center"/>
          </w:tcPr>
          <w:p w14:paraId="43E5E7E2">
            <w:pPr>
              <w:ind w:left="210" w:right="210"/>
              <w:jc w:val="left"/>
              <w:rPr>
                <w:rFonts w:ascii="宋体" w:hAnsi="宋体"/>
                <w:sz w:val="24"/>
                <w:szCs w:val="24"/>
              </w:rPr>
            </w:pPr>
            <w:r>
              <w:rPr>
                <w:rFonts w:ascii="宋体" w:hAnsi="宋体"/>
                <w:sz w:val="24"/>
                <w:szCs w:val="24"/>
              </w:rPr>
              <w:t>-30</w:t>
            </w:r>
            <w:r>
              <w:rPr>
                <w:rFonts w:hint="eastAsia" w:ascii="宋体" w:hAnsi="宋体" w:cs="微软雅黑"/>
                <w:sz w:val="24"/>
                <w:szCs w:val="24"/>
              </w:rPr>
              <w:t>℃</w:t>
            </w:r>
            <w:r>
              <w:rPr>
                <w:rFonts w:hint="eastAsia" w:ascii="宋体" w:hAnsi="宋体"/>
                <w:sz w:val="24"/>
                <w:szCs w:val="24"/>
              </w:rPr>
              <w:t>～</w:t>
            </w:r>
            <w:r>
              <w:rPr>
                <w:rFonts w:ascii="宋体" w:hAnsi="宋体"/>
                <w:sz w:val="24"/>
                <w:szCs w:val="24"/>
              </w:rPr>
              <w:t>+60</w:t>
            </w:r>
            <w:r>
              <w:rPr>
                <w:rFonts w:hint="eastAsia" w:ascii="宋体" w:hAnsi="宋体" w:cs="微软雅黑"/>
                <w:sz w:val="24"/>
                <w:szCs w:val="24"/>
              </w:rPr>
              <w:t>℃</w:t>
            </w:r>
          </w:p>
        </w:tc>
      </w:tr>
      <w:tr w14:paraId="7102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03D13956">
            <w:pPr>
              <w:ind w:left="210" w:right="210"/>
              <w:jc w:val="left"/>
              <w:rPr>
                <w:rFonts w:ascii="宋体" w:hAnsi="宋体"/>
                <w:sz w:val="24"/>
                <w:szCs w:val="24"/>
              </w:rPr>
            </w:pPr>
            <w:r>
              <w:rPr>
                <w:rFonts w:ascii="宋体" w:hAnsi="宋体"/>
                <w:sz w:val="24"/>
                <w:szCs w:val="24"/>
              </w:rPr>
              <w:t>储存温度范围</w:t>
            </w:r>
          </w:p>
        </w:tc>
        <w:tc>
          <w:tcPr>
            <w:tcW w:w="4957" w:type="dxa"/>
            <w:gridSpan w:val="2"/>
            <w:shd w:val="clear" w:color="auto" w:fill="auto"/>
            <w:noWrap w:val="0"/>
            <w:vAlign w:val="center"/>
          </w:tcPr>
          <w:p w14:paraId="0E06900B">
            <w:pPr>
              <w:ind w:left="210" w:right="210"/>
              <w:jc w:val="left"/>
              <w:rPr>
                <w:rFonts w:ascii="宋体" w:hAnsi="宋体"/>
                <w:sz w:val="24"/>
                <w:szCs w:val="24"/>
              </w:rPr>
            </w:pPr>
            <w:r>
              <w:rPr>
                <w:rFonts w:ascii="宋体" w:hAnsi="宋体"/>
                <w:sz w:val="24"/>
                <w:szCs w:val="24"/>
              </w:rPr>
              <w:t>-40</w:t>
            </w:r>
            <w:r>
              <w:rPr>
                <w:rFonts w:hint="eastAsia" w:ascii="宋体" w:hAnsi="宋体" w:cs="微软雅黑"/>
                <w:sz w:val="24"/>
                <w:szCs w:val="24"/>
              </w:rPr>
              <w:t>℃</w:t>
            </w:r>
            <w:r>
              <w:rPr>
                <w:rFonts w:hint="eastAsia" w:ascii="宋体" w:hAnsi="宋体"/>
                <w:sz w:val="24"/>
                <w:szCs w:val="24"/>
              </w:rPr>
              <w:t>～</w:t>
            </w:r>
            <w:r>
              <w:rPr>
                <w:rFonts w:ascii="宋体" w:hAnsi="宋体"/>
                <w:sz w:val="24"/>
                <w:szCs w:val="24"/>
              </w:rPr>
              <w:t>+85</w:t>
            </w:r>
            <w:r>
              <w:rPr>
                <w:rFonts w:hint="eastAsia" w:ascii="宋体" w:hAnsi="宋体" w:cs="微软雅黑"/>
                <w:sz w:val="24"/>
                <w:szCs w:val="24"/>
              </w:rPr>
              <w:t>℃</w:t>
            </w:r>
          </w:p>
        </w:tc>
      </w:tr>
      <w:tr w14:paraId="697C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4074F383">
            <w:pPr>
              <w:ind w:left="210" w:right="210"/>
              <w:jc w:val="left"/>
              <w:rPr>
                <w:rFonts w:ascii="宋体" w:hAnsi="宋体"/>
                <w:sz w:val="24"/>
                <w:szCs w:val="24"/>
              </w:rPr>
            </w:pPr>
            <w:r>
              <w:rPr>
                <w:rFonts w:ascii="宋体" w:hAnsi="宋体"/>
                <w:sz w:val="24"/>
                <w:szCs w:val="24"/>
              </w:rPr>
              <w:t>ESD（静电防护等级）</w:t>
            </w:r>
          </w:p>
        </w:tc>
        <w:tc>
          <w:tcPr>
            <w:tcW w:w="4957" w:type="dxa"/>
            <w:gridSpan w:val="2"/>
            <w:shd w:val="clear" w:color="auto" w:fill="auto"/>
            <w:noWrap w:val="0"/>
            <w:vAlign w:val="center"/>
          </w:tcPr>
          <w:p w14:paraId="0ECF4EE2">
            <w:pPr>
              <w:ind w:left="210" w:right="210"/>
              <w:jc w:val="left"/>
              <w:rPr>
                <w:rFonts w:ascii="宋体" w:hAnsi="宋体"/>
                <w:sz w:val="24"/>
                <w:szCs w:val="24"/>
              </w:rPr>
            </w:pPr>
            <w:r>
              <w:rPr>
                <w:rFonts w:ascii="宋体" w:hAnsi="宋体"/>
                <w:sz w:val="24"/>
                <w:szCs w:val="24"/>
              </w:rPr>
              <w:t>IEC 61000-4-2（Level 4）</w:t>
            </w:r>
          </w:p>
          <w:p w14:paraId="79BB552A">
            <w:pPr>
              <w:ind w:left="210" w:right="210"/>
              <w:jc w:val="left"/>
              <w:rPr>
                <w:rFonts w:ascii="宋体" w:hAnsi="宋体"/>
                <w:sz w:val="24"/>
                <w:szCs w:val="24"/>
              </w:rPr>
            </w:pPr>
            <w:r>
              <w:rPr>
                <w:rFonts w:ascii="宋体" w:hAnsi="宋体"/>
                <w:sz w:val="24"/>
                <w:szCs w:val="24"/>
              </w:rPr>
              <w:t>±8kV（接触放电）</w:t>
            </w:r>
            <w:r>
              <w:rPr>
                <w:rFonts w:hint="eastAsia" w:ascii="宋体" w:hAnsi="宋体"/>
                <w:sz w:val="24"/>
                <w:szCs w:val="24"/>
              </w:rPr>
              <w:t>；</w:t>
            </w:r>
            <w:r>
              <w:rPr>
                <w:rFonts w:ascii="宋体" w:hAnsi="宋体"/>
                <w:sz w:val="24"/>
                <w:szCs w:val="24"/>
              </w:rPr>
              <w:t>±15kV（空气放电）</w:t>
            </w:r>
          </w:p>
        </w:tc>
      </w:tr>
      <w:tr w14:paraId="62EE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1702C468">
            <w:pPr>
              <w:ind w:left="210" w:right="210"/>
              <w:jc w:val="left"/>
              <w:rPr>
                <w:rFonts w:ascii="宋体" w:hAnsi="宋体"/>
                <w:sz w:val="24"/>
                <w:szCs w:val="24"/>
              </w:rPr>
            </w:pPr>
            <w:r>
              <w:rPr>
                <w:rFonts w:ascii="宋体" w:hAnsi="宋体"/>
                <w:sz w:val="24"/>
                <w:szCs w:val="24"/>
              </w:rPr>
              <w:t>防水防尘</w:t>
            </w:r>
          </w:p>
        </w:tc>
        <w:tc>
          <w:tcPr>
            <w:tcW w:w="4957" w:type="dxa"/>
            <w:gridSpan w:val="2"/>
            <w:shd w:val="clear" w:color="auto" w:fill="auto"/>
            <w:noWrap w:val="0"/>
            <w:vAlign w:val="center"/>
          </w:tcPr>
          <w:p w14:paraId="572DA659">
            <w:pPr>
              <w:ind w:left="210" w:right="210"/>
              <w:jc w:val="left"/>
              <w:rPr>
                <w:rFonts w:ascii="宋体" w:hAnsi="宋体"/>
                <w:sz w:val="24"/>
                <w:szCs w:val="24"/>
              </w:rPr>
            </w:pPr>
            <w:r>
              <w:rPr>
                <w:rFonts w:ascii="宋体" w:hAnsi="宋体"/>
                <w:sz w:val="24"/>
                <w:szCs w:val="24"/>
              </w:rPr>
              <w:t>IEC60529-IP68</w:t>
            </w:r>
          </w:p>
        </w:tc>
      </w:tr>
      <w:tr w14:paraId="32DD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5C063D0F">
            <w:pPr>
              <w:ind w:left="210" w:right="210"/>
              <w:jc w:val="left"/>
              <w:rPr>
                <w:rFonts w:ascii="宋体" w:hAnsi="宋体"/>
                <w:sz w:val="24"/>
                <w:szCs w:val="24"/>
              </w:rPr>
            </w:pPr>
            <w:r>
              <w:rPr>
                <w:rFonts w:ascii="宋体" w:hAnsi="宋体"/>
                <w:sz w:val="24"/>
                <w:szCs w:val="24"/>
              </w:rPr>
              <w:t>防湿</w:t>
            </w:r>
          </w:p>
        </w:tc>
        <w:tc>
          <w:tcPr>
            <w:tcW w:w="4957" w:type="dxa"/>
            <w:gridSpan w:val="2"/>
            <w:shd w:val="clear" w:color="auto" w:fill="auto"/>
            <w:noWrap w:val="0"/>
            <w:vAlign w:val="center"/>
          </w:tcPr>
          <w:p w14:paraId="0BAFB270">
            <w:pPr>
              <w:ind w:left="210" w:right="210"/>
              <w:jc w:val="left"/>
              <w:rPr>
                <w:rFonts w:ascii="宋体" w:hAnsi="宋体"/>
                <w:sz w:val="24"/>
                <w:szCs w:val="24"/>
              </w:rPr>
            </w:pPr>
            <w:r>
              <w:rPr>
                <w:rFonts w:ascii="宋体" w:hAnsi="宋体"/>
                <w:sz w:val="24"/>
                <w:szCs w:val="24"/>
              </w:rPr>
              <w:t>按MIL-STD-810 G标准</w:t>
            </w:r>
          </w:p>
        </w:tc>
      </w:tr>
      <w:tr w14:paraId="3574C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1E1E1"/>
          <w:tblCellMar>
            <w:top w:w="0" w:type="dxa"/>
            <w:left w:w="0" w:type="dxa"/>
            <w:bottom w:w="0" w:type="dxa"/>
            <w:right w:w="0" w:type="dxa"/>
          </w:tblCellMar>
        </w:tblPrEx>
        <w:trPr>
          <w:tblCellSpacing w:w="7" w:type="dxa"/>
        </w:trPr>
        <w:tc>
          <w:tcPr>
            <w:tcW w:w="3361" w:type="dxa"/>
            <w:gridSpan w:val="2"/>
            <w:shd w:val="clear" w:color="auto" w:fill="auto"/>
            <w:noWrap w:val="0"/>
            <w:vAlign w:val="center"/>
          </w:tcPr>
          <w:p w14:paraId="6A7B8AFB">
            <w:pPr>
              <w:ind w:left="210" w:right="210"/>
              <w:jc w:val="left"/>
              <w:rPr>
                <w:rFonts w:ascii="宋体" w:hAnsi="宋体"/>
                <w:sz w:val="24"/>
                <w:szCs w:val="24"/>
              </w:rPr>
            </w:pPr>
            <w:r>
              <w:rPr>
                <w:rFonts w:ascii="宋体" w:hAnsi="宋体"/>
                <w:sz w:val="24"/>
                <w:szCs w:val="24"/>
              </w:rPr>
              <w:t>冲击和振动</w:t>
            </w:r>
          </w:p>
        </w:tc>
        <w:tc>
          <w:tcPr>
            <w:tcW w:w="4957" w:type="dxa"/>
            <w:gridSpan w:val="2"/>
            <w:shd w:val="clear" w:color="auto" w:fill="auto"/>
            <w:noWrap w:val="0"/>
            <w:vAlign w:val="center"/>
          </w:tcPr>
          <w:p w14:paraId="0E5FFBAF">
            <w:pPr>
              <w:ind w:left="210" w:right="210"/>
              <w:jc w:val="left"/>
              <w:rPr>
                <w:rFonts w:ascii="宋体" w:hAnsi="宋体"/>
                <w:sz w:val="24"/>
                <w:szCs w:val="24"/>
              </w:rPr>
            </w:pPr>
            <w:r>
              <w:rPr>
                <w:rFonts w:ascii="宋体" w:hAnsi="宋体"/>
                <w:sz w:val="24"/>
                <w:szCs w:val="24"/>
              </w:rPr>
              <w:t>按MIL-STD-810 G标准</w:t>
            </w:r>
          </w:p>
        </w:tc>
      </w:tr>
    </w:tbl>
    <w:p w14:paraId="4A0FAF45">
      <w:pPr>
        <w:keepNext/>
        <w:keepLines/>
        <w:spacing w:before="280" w:after="290" w:line="376" w:lineRule="auto"/>
        <w:outlineLvl w:val="3"/>
        <w:rPr>
          <w:rFonts w:hint="eastAsia" w:ascii="宋体" w:hAnsi="宋体"/>
          <w:b/>
          <w:bCs/>
          <w:sz w:val="24"/>
          <w:szCs w:val="24"/>
        </w:rPr>
      </w:pPr>
    </w:p>
    <w:p w14:paraId="4C6B5A9E">
      <w:pPr>
        <w:widowControl/>
        <w:adjustRightInd w:val="0"/>
        <w:snapToGrid w:val="0"/>
        <w:spacing w:line="360" w:lineRule="auto"/>
        <w:ind w:firstLine="480" w:firstLineChars="200"/>
        <w:jc w:val="left"/>
        <w:rPr>
          <w:rFonts w:hint="default" w:ascii="宋体" w:hAnsi="宋体" w:eastAsia="宋体"/>
          <w:kern w:val="21"/>
          <w:sz w:val="24"/>
          <w:szCs w:val="24"/>
          <w:lang w:val="en-US" w:eastAsia="zh-CN"/>
        </w:rPr>
      </w:pPr>
    </w:p>
    <w:p w14:paraId="1186A141">
      <w:pPr>
        <w:spacing w:before="140" w:line="577" w:lineRule="exact"/>
        <w:rPr>
          <w:rFonts w:hint="eastAsia" w:eastAsia="宋体"/>
          <w:lang w:val="en-US" w:eastAsia="zh-CN"/>
        </w:rPr>
      </w:pPr>
    </w:p>
    <w:p w14:paraId="0924A241">
      <w:pPr>
        <w:spacing w:before="140" w:line="577" w:lineRule="exact"/>
        <w:rPr>
          <w:rFonts w:hint="eastAsia" w:eastAsia="宋体"/>
          <w:sz w:val="28"/>
          <w:szCs w:val="28"/>
          <w:lang w:val="en-US" w:eastAsia="zh-CN"/>
        </w:rPr>
      </w:pPr>
      <w:r>
        <w:rPr>
          <w:rFonts w:hint="eastAsia" w:eastAsia="宋体"/>
          <w:sz w:val="28"/>
          <w:szCs w:val="28"/>
          <w:lang w:val="en-US" w:eastAsia="zh-CN"/>
        </w:rPr>
        <w:t>5.项目实施及维护方案</w:t>
      </w:r>
    </w:p>
    <w:p w14:paraId="57C63BC2">
      <w:pPr>
        <w:pStyle w:val="3"/>
        <w:adjustRightInd w:val="0"/>
        <w:snapToGrid w:val="0"/>
        <w:spacing w:before="0" w:after="0" w:line="360" w:lineRule="auto"/>
        <w:rPr>
          <w:rFonts w:ascii="宋体" w:hAnsi="宋体" w:eastAsia="宋体"/>
          <w:sz w:val="24"/>
          <w:szCs w:val="24"/>
        </w:rPr>
      </w:pPr>
      <w:r>
        <w:rPr>
          <w:rFonts w:hint="eastAsia" w:ascii="宋体" w:hAnsi="宋体" w:eastAsia="宋体"/>
          <w:sz w:val="28"/>
          <w:szCs w:val="28"/>
          <w:lang w:val="en-US" w:eastAsia="zh-CN"/>
        </w:rPr>
        <w:t>5.1</w:t>
      </w:r>
      <w:r>
        <w:rPr>
          <w:rFonts w:hint="eastAsia" w:ascii="宋体" w:hAnsi="宋体" w:eastAsia="宋体"/>
          <w:sz w:val="24"/>
          <w:szCs w:val="24"/>
        </w:rPr>
        <w:t>实施计划</w:t>
      </w:r>
    </w:p>
    <w:p w14:paraId="2A598915">
      <w:pPr>
        <w:ind w:firstLine="480"/>
        <w:rPr>
          <w:sz w:val="24"/>
          <w:szCs w:val="24"/>
        </w:rPr>
      </w:pPr>
      <w:r>
        <w:rPr>
          <w:rFonts w:hint="eastAsia"/>
          <w:sz w:val="24"/>
          <w:szCs w:val="24"/>
        </w:rPr>
        <w:t>系统整体配置可如下图所示：</w:t>
      </w:r>
    </w:p>
    <w:p w14:paraId="6E526D9A">
      <w:pPr>
        <w:ind w:firstLine="480"/>
        <w:rPr>
          <w:rFonts w:hint="eastAsia"/>
          <w:sz w:val="24"/>
          <w:szCs w:val="24"/>
        </w:rPr>
      </w:pPr>
    </w:p>
    <w:p w14:paraId="2A6AA52E">
      <w:pPr>
        <w:jc w:val="center"/>
      </w:pPr>
      <w:r>
        <w:rPr>
          <w:rFonts w:hint="eastAsia"/>
        </w:rPr>
        <w:drawing>
          <wp:inline distT="0" distB="0" distL="114300" distR="114300">
            <wp:extent cx="5495925" cy="6000750"/>
            <wp:effectExtent l="0" t="0" r="9525" b="0"/>
            <wp:docPr id="20" name="图片 19" descr="抚州东乡新增基站拓扑图20240110"/>
            <wp:cNvGraphicFramePr/>
            <a:graphic xmlns:a="http://schemas.openxmlformats.org/drawingml/2006/main">
              <a:graphicData uri="http://schemas.openxmlformats.org/drawingml/2006/picture">
                <pic:pic xmlns:pic="http://schemas.openxmlformats.org/drawingml/2006/picture">
                  <pic:nvPicPr>
                    <pic:cNvPr id="20" name="图片 19" descr="抚州东乡新增基站拓扑图20240110"/>
                    <pic:cNvPicPr/>
                  </pic:nvPicPr>
                  <pic:blipFill>
                    <a:blip r:embed="rId69"/>
                    <a:stretch>
                      <a:fillRect/>
                    </a:stretch>
                  </pic:blipFill>
                  <pic:spPr>
                    <a:xfrm>
                      <a:off x="0" y="0"/>
                      <a:ext cx="5495925" cy="6000750"/>
                    </a:xfrm>
                    <a:prstGeom prst="rect">
                      <a:avLst/>
                    </a:prstGeom>
                    <a:noFill/>
                    <a:ln>
                      <a:noFill/>
                    </a:ln>
                  </pic:spPr>
                </pic:pic>
              </a:graphicData>
            </a:graphic>
          </wp:inline>
        </w:drawing>
      </w:r>
    </w:p>
    <w:p w14:paraId="09E85011">
      <w:pPr>
        <w:spacing w:line="360" w:lineRule="auto"/>
        <w:ind w:firstLine="480" w:firstLineChars="200"/>
        <w:rPr>
          <w:rFonts w:ascii="宋体" w:hAnsi="宋体"/>
          <w:sz w:val="24"/>
        </w:rPr>
      </w:pPr>
      <w:r>
        <w:rPr>
          <w:rFonts w:hint="eastAsia" w:ascii="宋体" w:hAnsi="宋体"/>
          <w:sz w:val="24"/>
        </w:rPr>
        <w:t>如上图所示，本次项目共新建P</w:t>
      </w:r>
      <w:r>
        <w:rPr>
          <w:rFonts w:ascii="宋体" w:hAnsi="宋体"/>
          <w:sz w:val="24"/>
        </w:rPr>
        <w:t>DT</w:t>
      </w:r>
      <w:r>
        <w:rPr>
          <w:rFonts w:hint="eastAsia" w:ascii="宋体" w:hAnsi="宋体"/>
          <w:sz w:val="24"/>
        </w:rPr>
        <w:t>基站</w:t>
      </w:r>
      <w:r>
        <w:rPr>
          <w:rFonts w:ascii="宋体" w:hAnsi="宋体"/>
          <w:sz w:val="24"/>
        </w:rPr>
        <w:t>9</w:t>
      </w:r>
      <w:r>
        <w:rPr>
          <w:rFonts w:hint="eastAsia" w:ascii="宋体" w:hAnsi="宋体"/>
          <w:sz w:val="24"/>
        </w:rPr>
        <w:t>套、便携移动基站1套。在施工中不改变现有的系统结构，不影响在用系统联网的互联模式；施工过程中不影响现有</w:t>
      </w:r>
      <w:r>
        <w:rPr>
          <w:rFonts w:ascii="宋体" w:hAnsi="宋体"/>
          <w:sz w:val="24"/>
        </w:rPr>
        <w:t>350兆数字集群系统正常使用，做到不停机、不断电、无缝</w:t>
      </w:r>
      <w:r>
        <w:rPr>
          <w:rFonts w:hint="eastAsia" w:ascii="宋体" w:hAnsi="宋体"/>
          <w:sz w:val="24"/>
        </w:rPr>
        <w:t>切</w:t>
      </w:r>
      <w:r>
        <w:rPr>
          <w:rFonts w:ascii="宋体" w:hAnsi="宋体"/>
          <w:sz w:val="24"/>
        </w:rPr>
        <w:t>割；</w:t>
      </w:r>
      <w:r>
        <w:rPr>
          <w:rFonts w:hint="eastAsia" w:ascii="宋体" w:hAnsi="宋体"/>
          <w:sz w:val="24"/>
        </w:rPr>
        <w:t>先行完成站点勘察、电测，确定好基站站址，再完成基站的安装、调试工作，对实际建设基站做覆盖测试。在施工过程中，严格按照施工方案执行，尽量减少施工对机房在用设备造成影响，确保通信不中断。</w:t>
      </w:r>
    </w:p>
    <w:p w14:paraId="3929E8E3">
      <w:pPr>
        <w:pStyle w:val="3"/>
        <w:adjustRightInd w:val="0"/>
        <w:snapToGrid w:val="0"/>
        <w:spacing w:before="156" w:beforeLines="50" w:after="156" w:afterLines="50" w:line="360" w:lineRule="auto"/>
        <w:rPr>
          <w:rFonts w:ascii="宋体" w:hAnsi="宋体" w:eastAsia="宋体"/>
          <w:sz w:val="24"/>
          <w:szCs w:val="24"/>
        </w:rPr>
      </w:pPr>
      <w:r>
        <w:rPr>
          <w:rFonts w:hint="eastAsia" w:ascii="宋体" w:hAnsi="宋体" w:eastAsia="宋体"/>
          <w:sz w:val="28"/>
          <w:szCs w:val="28"/>
          <w:lang w:val="en-US" w:eastAsia="zh-CN"/>
        </w:rPr>
        <w:t>5.2</w:t>
      </w:r>
      <w:r>
        <w:rPr>
          <w:rFonts w:hint="eastAsia" w:ascii="宋体" w:hAnsi="宋体" w:eastAsia="宋体"/>
          <w:sz w:val="24"/>
          <w:szCs w:val="24"/>
        </w:rPr>
        <w:t>系统运维机制</w:t>
      </w:r>
    </w:p>
    <w:p w14:paraId="117E4C21">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提供 7*24 小时的故障响应，并能在2小时内到达现场提供技术服务，4小时内解决非硬件故障，24小时内给出硬件解决方案；</w:t>
      </w:r>
    </w:p>
    <w:p w14:paraId="0A878D22">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 xml:space="preserve">以专业的技能、快速的响应、敬业的态度完成系统的运行维护工作，保障350兆PDT数字集群系统的正常运行； </w:t>
      </w:r>
    </w:p>
    <w:p w14:paraId="051CD70D">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 xml:space="preserve">安排专职人员定期对系统进行保障，监控系统状态，及时发现登记故障，在约定时限内完成故障的排除，恢复通信畅通； </w:t>
      </w:r>
    </w:p>
    <w:p w14:paraId="0F1383EE">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已建设及新建的信道机、控制器等主要设备进行每年不少于2次的现场巡检；</w:t>
      </w:r>
    </w:p>
    <w:p w14:paraId="49C5A11F">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提供故障设备送修、返修工作；</w:t>
      </w:r>
    </w:p>
    <w:p w14:paraId="36532D97">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配合业主方进行故障定位；</w:t>
      </w:r>
    </w:p>
    <w:p w14:paraId="0D7D8754">
      <w:pPr>
        <w:numPr>
          <w:ilvl w:val="0"/>
          <w:numId w:val="6"/>
        </w:numPr>
        <w:adjustRightInd w:val="0"/>
        <w:snapToGrid w:val="0"/>
        <w:spacing w:before="156" w:beforeLines="50" w:after="156" w:afterLines="50" w:line="360" w:lineRule="auto"/>
        <w:rPr>
          <w:rFonts w:hint="eastAsia" w:ascii="宋体" w:hAnsi="宋体"/>
          <w:sz w:val="24"/>
          <w:szCs w:val="24"/>
        </w:rPr>
      </w:pPr>
      <w:r>
        <w:rPr>
          <w:rFonts w:hint="eastAsia" w:ascii="宋体" w:hAnsi="宋体"/>
          <w:sz w:val="24"/>
          <w:szCs w:val="24"/>
        </w:rPr>
        <w:t xml:space="preserve">定期对系统进行巡检，及时发现故障隐患； </w:t>
      </w:r>
    </w:p>
    <w:p w14:paraId="00036465">
      <w:pPr>
        <w:numPr>
          <w:ilvl w:val="0"/>
          <w:numId w:val="6"/>
        </w:numPr>
        <w:adjustRightInd w:val="0"/>
        <w:snapToGrid w:val="0"/>
        <w:spacing w:before="156" w:beforeLines="50" w:after="156" w:afterLines="50" w:line="360" w:lineRule="auto"/>
        <w:rPr>
          <w:rFonts w:ascii="宋体" w:hAnsi="宋体"/>
          <w:sz w:val="24"/>
          <w:szCs w:val="24"/>
        </w:rPr>
      </w:pPr>
      <w:r>
        <w:rPr>
          <w:rFonts w:hint="eastAsia" w:ascii="宋体" w:hAnsi="宋体"/>
          <w:sz w:val="24"/>
          <w:szCs w:val="24"/>
        </w:rPr>
        <w:t>提供备品响应服务，为达到约定时限内完成故障的排除。</w:t>
      </w:r>
    </w:p>
    <w:p w14:paraId="7301A247">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17B95E61">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55BAC9F5">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221AFA07">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4698A343">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7E8DF1C0">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273966B9">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p w14:paraId="698CBEB7">
      <w:pPr>
        <w:numPr>
          <w:ilvl w:val="0"/>
          <w:numId w:val="0"/>
        </w:numPr>
        <w:kinsoku w:val="0"/>
        <w:autoSpaceDE w:val="0"/>
        <w:autoSpaceDN w:val="0"/>
        <w:adjustRightInd w:val="0"/>
        <w:snapToGrid w:val="0"/>
        <w:spacing w:before="156" w:beforeLines="50" w:after="156" w:afterLines="50" w:line="360" w:lineRule="auto"/>
        <w:textAlignment w:val="baseline"/>
        <w:rPr>
          <w:rFonts w:hint="eastAsia" w:ascii="宋体" w:hAnsi="宋体"/>
          <w:sz w:val="24"/>
          <w:szCs w:val="24"/>
        </w:rPr>
      </w:pPr>
    </w:p>
    <w:tbl>
      <w:tblPr>
        <w:tblStyle w:val="21"/>
        <w:tblpPr w:leftFromText="180" w:rightFromText="180" w:vertAnchor="text" w:horzAnchor="page" w:tblpX="1313" w:tblpY="587"/>
        <w:tblOverlap w:val="never"/>
        <w:tblW w:w="9179" w:type="dxa"/>
        <w:tblInd w:w="0" w:type="dxa"/>
        <w:tblLayout w:type="fixed"/>
        <w:tblCellMar>
          <w:top w:w="0" w:type="dxa"/>
          <w:left w:w="108" w:type="dxa"/>
          <w:bottom w:w="0" w:type="dxa"/>
          <w:right w:w="108" w:type="dxa"/>
        </w:tblCellMar>
      </w:tblPr>
      <w:tblGrid>
        <w:gridCol w:w="1609"/>
        <w:gridCol w:w="4147"/>
        <w:gridCol w:w="1129"/>
        <w:gridCol w:w="1130"/>
        <w:gridCol w:w="1164"/>
      </w:tblGrid>
      <w:tr w14:paraId="70CE608E">
        <w:tblPrEx>
          <w:tblCellMar>
            <w:top w:w="0" w:type="dxa"/>
            <w:left w:w="108" w:type="dxa"/>
            <w:bottom w:w="0" w:type="dxa"/>
            <w:right w:w="108" w:type="dxa"/>
          </w:tblCellMar>
        </w:tblPrEx>
        <w:trPr>
          <w:trHeight w:val="527" w:hRule="atLeast"/>
        </w:trPr>
        <w:tc>
          <w:tcPr>
            <w:tcW w:w="1609" w:type="dxa"/>
            <w:tcBorders>
              <w:top w:val="single" w:color="auto" w:sz="4" w:space="0"/>
              <w:left w:val="single" w:color="auto" w:sz="4" w:space="0"/>
              <w:bottom w:val="single" w:color="auto" w:sz="4" w:space="0"/>
              <w:right w:val="single" w:color="auto" w:sz="4" w:space="0"/>
            </w:tcBorders>
            <w:noWrap w:val="0"/>
            <w:vAlign w:val="center"/>
          </w:tcPr>
          <w:p w14:paraId="3D8A6123">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名称</w:t>
            </w:r>
          </w:p>
        </w:tc>
        <w:tc>
          <w:tcPr>
            <w:tcW w:w="4147" w:type="dxa"/>
            <w:tcBorders>
              <w:top w:val="single" w:color="auto" w:sz="4" w:space="0"/>
              <w:left w:val="nil"/>
              <w:bottom w:val="single" w:color="auto" w:sz="4" w:space="0"/>
              <w:right w:val="single" w:color="auto" w:sz="4" w:space="0"/>
            </w:tcBorders>
            <w:noWrap w:val="0"/>
            <w:vAlign w:val="center"/>
          </w:tcPr>
          <w:p w14:paraId="36A8B950">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配置</w:t>
            </w:r>
          </w:p>
        </w:tc>
        <w:tc>
          <w:tcPr>
            <w:tcW w:w="1129" w:type="dxa"/>
            <w:tcBorders>
              <w:top w:val="single" w:color="auto" w:sz="4" w:space="0"/>
              <w:left w:val="nil"/>
              <w:bottom w:val="single" w:color="auto" w:sz="4" w:space="0"/>
              <w:right w:val="single" w:color="auto" w:sz="4" w:space="0"/>
            </w:tcBorders>
            <w:noWrap w:val="0"/>
            <w:vAlign w:val="center"/>
          </w:tcPr>
          <w:p w14:paraId="5BA08C99">
            <w:pPr>
              <w:widowControl/>
              <w:jc w:val="center"/>
              <w:rPr>
                <w:rFonts w:hint="eastAsia" w:ascii="宋体" w:hAnsi="宋体" w:cs="宋体"/>
                <w:b/>
                <w:bCs/>
                <w:color w:val="000000"/>
                <w:kern w:val="0"/>
                <w:szCs w:val="21"/>
                <w:u w:val="none"/>
              </w:rPr>
            </w:pPr>
            <w:r>
              <w:rPr>
                <w:rFonts w:hint="eastAsia" w:ascii="宋体" w:hAnsi="宋体" w:cs="宋体"/>
                <w:b/>
                <w:bCs/>
                <w:color w:val="000000"/>
                <w:kern w:val="0"/>
                <w:szCs w:val="21"/>
                <w:u w:val="none"/>
              </w:rPr>
              <w:t>数量</w:t>
            </w:r>
          </w:p>
        </w:tc>
        <w:tc>
          <w:tcPr>
            <w:tcW w:w="1130" w:type="dxa"/>
            <w:tcBorders>
              <w:top w:val="single" w:color="auto" w:sz="4" w:space="0"/>
              <w:left w:val="nil"/>
              <w:bottom w:val="single" w:color="auto" w:sz="4" w:space="0"/>
              <w:right w:val="single" w:color="auto" w:sz="4" w:space="0"/>
            </w:tcBorders>
            <w:noWrap w:val="0"/>
            <w:vAlign w:val="center"/>
          </w:tcPr>
          <w:p w14:paraId="6582B52A">
            <w:pPr>
              <w:widowControl/>
              <w:jc w:val="center"/>
              <w:rPr>
                <w:rFonts w:hint="eastAsia" w:ascii="宋体" w:hAnsi="宋体" w:cs="宋体"/>
                <w:b/>
                <w:bCs/>
                <w:color w:val="000000"/>
                <w:kern w:val="0"/>
                <w:szCs w:val="21"/>
                <w:u w:val="none"/>
              </w:rPr>
            </w:pPr>
            <w:r>
              <w:rPr>
                <w:rFonts w:hint="eastAsia" w:ascii="宋体" w:hAnsi="宋体" w:cs="宋体"/>
                <w:b/>
                <w:bCs/>
                <w:color w:val="000000"/>
                <w:kern w:val="0"/>
                <w:szCs w:val="21"/>
                <w:u w:val="none"/>
              </w:rPr>
              <w:t>单位</w:t>
            </w:r>
          </w:p>
        </w:tc>
        <w:tc>
          <w:tcPr>
            <w:tcW w:w="1164" w:type="dxa"/>
            <w:tcBorders>
              <w:top w:val="nil"/>
              <w:left w:val="single" w:color="auto" w:sz="4" w:space="0"/>
              <w:bottom w:val="single" w:color="auto" w:sz="4" w:space="0"/>
              <w:right w:val="single" w:color="auto" w:sz="8" w:space="0"/>
            </w:tcBorders>
            <w:noWrap w:val="0"/>
            <w:vAlign w:val="center"/>
          </w:tcPr>
          <w:p w14:paraId="4D1D1D35">
            <w:pPr>
              <w:widowControl/>
              <w:jc w:val="center"/>
              <w:rPr>
                <w:rFonts w:hint="eastAsia" w:ascii="宋体" w:hAnsi="宋体" w:cs="宋体"/>
                <w:b/>
                <w:bCs/>
                <w:color w:val="000000"/>
                <w:kern w:val="0"/>
                <w:szCs w:val="21"/>
                <w:u w:val="none"/>
              </w:rPr>
            </w:pPr>
            <w:r>
              <w:rPr>
                <w:rFonts w:hint="eastAsia" w:ascii="宋体" w:hAnsi="宋体" w:cs="宋体"/>
                <w:b/>
                <w:bCs/>
                <w:color w:val="000000"/>
                <w:kern w:val="0"/>
                <w:szCs w:val="21"/>
                <w:u w:val="none"/>
              </w:rPr>
              <w:t>备注</w:t>
            </w:r>
          </w:p>
        </w:tc>
      </w:tr>
      <w:tr w14:paraId="1188EC3D">
        <w:tblPrEx>
          <w:tblCellMar>
            <w:top w:w="0" w:type="dxa"/>
            <w:left w:w="108" w:type="dxa"/>
            <w:bottom w:w="0" w:type="dxa"/>
            <w:right w:w="108" w:type="dxa"/>
          </w:tblCellMar>
        </w:tblPrEx>
        <w:trPr>
          <w:trHeight w:val="1659"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6875E281">
            <w:pPr>
              <w:widowControl/>
              <w:jc w:val="center"/>
              <w:rPr>
                <w:rFonts w:hint="eastAsia" w:ascii="宋体" w:hAnsi="宋体" w:cs="宋体"/>
                <w:color w:val="000000"/>
                <w:kern w:val="0"/>
                <w:szCs w:val="21"/>
              </w:rPr>
            </w:pPr>
            <w:r>
              <w:rPr>
                <w:rFonts w:hint="eastAsia" w:ascii="宋体" w:hAnsi="宋体" w:cs="宋体"/>
                <w:color w:val="000000"/>
                <w:kern w:val="0"/>
                <w:szCs w:val="21"/>
              </w:rPr>
              <w:t>两载频PDT基站</w:t>
            </w:r>
          </w:p>
        </w:tc>
        <w:tc>
          <w:tcPr>
            <w:tcW w:w="4147" w:type="dxa"/>
            <w:tcBorders>
              <w:top w:val="nil"/>
              <w:left w:val="nil"/>
              <w:bottom w:val="single" w:color="auto" w:sz="4" w:space="0"/>
              <w:right w:val="single" w:color="auto" w:sz="4" w:space="0"/>
            </w:tcBorders>
            <w:shd w:val="clear" w:color="000000" w:fill="FFFFFF"/>
            <w:noWrap w:val="0"/>
            <w:vAlign w:val="center"/>
          </w:tcPr>
          <w:p w14:paraId="0A774BF8">
            <w:pPr>
              <w:widowControl/>
              <w:jc w:val="left"/>
              <w:rPr>
                <w:rFonts w:hint="eastAsia" w:ascii="宋体" w:hAnsi="宋体" w:cs="宋体"/>
                <w:color w:val="000000"/>
                <w:kern w:val="0"/>
                <w:szCs w:val="21"/>
              </w:rPr>
            </w:pPr>
            <w:r>
              <w:rPr>
                <w:rFonts w:hint="eastAsia" w:ascii="宋体" w:hAnsi="宋体" w:cs="宋体"/>
                <w:color w:val="000000"/>
                <w:kern w:val="0"/>
                <w:szCs w:val="21"/>
              </w:rPr>
              <w:t>包含基站控制单元及软件、信道机单元、供电单元、风扇、分路器、腔体合路器、机柜、天线、馈线、避雷器等设备；公安频段(RX:351-356M/TX:361-366M)，腔体合路器高度不超过12U,4信道。</w:t>
            </w:r>
          </w:p>
        </w:tc>
        <w:tc>
          <w:tcPr>
            <w:tcW w:w="1129" w:type="dxa"/>
            <w:tcBorders>
              <w:top w:val="nil"/>
              <w:left w:val="nil"/>
              <w:bottom w:val="single" w:color="auto" w:sz="4" w:space="0"/>
              <w:right w:val="single" w:color="auto" w:sz="4" w:space="0"/>
            </w:tcBorders>
            <w:shd w:val="clear" w:color="000000" w:fill="FFFFFF"/>
            <w:noWrap w:val="0"/>
            <w:vAlign w:val="center"/>
          </w:tcPr>
          <w:p w14:paraId="12E03541">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1130" w:type="dxa"/>
            <w:tcBorders>
              <w:top w:val="nil"/>
              <w:left w:val="nil"/>
              <w:bottom w:val="single" w:color="auto" w:sz="4" w:space="0"/>
              <w:right w:val="single" w:color="auto" w:sz="4" w:space="0"/>
            </w:tcBorders>
            <w:shd w:val="clear" w:color="000000" w:fill="FFFFFF"/>
            <w:noWrap w:val="0"/>
            <w:vAlign w:val="center"/>
          </w:tcPr>
          <w:p w14:paraId="17C48BF7">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c>
          <w:tcPr>
            <w:tcW w:w="1164" w:type="dxa"/>
            <w:vMerge w:val="restart"/>
            <w:tcBorders>
              <w:top w:val="nil"/>
              <w:left w:val="single" w:color="auto" w:sz="4" w:space="0"/>
              <w:bottom w:val="single" w:color="000000" w:sz="4" w:space="0"/>
              <w:right w:val="single" w:color="auto" w:sz="8" w:space="0"/>
            </w:tcBorders>
            <w:shd w:val="clear" w:color="000000" w:fill="FFFFFF"/>
            <w:noWrap w:val="0"/>
            <w:vAlign w:val="center"/>
          </w:tcPr>
          <w:p w14:paraId="7F939DE3">
            <w:pPr>
              <w:widowControl/>
              <w:jc w:val="left"/>
              <w:rPr>
                <w:rFonts w:hint="eastAsia" w:ascii="宋体" w:hAnsi="宋体" w:cs="宋体"/>
                <w:color w:val="000000"/>
                <w:kern w:val="0"/>
                <w:szCs w:val="21"/>
              </w:rPr>
            </w:pPr>
            <w:r>
              <w:rPr>
                <w:rFonts w:hint="eastAsia" w:ascii="宋体" w:hAnsi="宋体" w:eastAsia="宋体" w:cs="宋体"/>
                <w:color w:val="000000"/>
                <w:kern w:val="0"/>
                <w:szCs w:val="21"/>
                <w:lang w:val="en-US" w:eastAsia="zh-CN"/>
              </w:rPr>
              <w:t>报价需包含</w:t>
            </w:r>
            <w:r>
              <w:rPr>
                <w:rFonts w:hint="eastAsia" w:ascii="宋体" w:hAnsi="宋体" w:cs="宋体"/>
                <w:color w:val="000000"/>
                <w:kern w:val="0"/>
                <w:szCs w:val="21"/>
              </w:rPr>
              <w:t>基站五年维保（对讲机配双电,主机质保5年，对讲机配件两年质保，加密卡质保6个月）</w:t>
            </w:r>
          </w:p>
        </w:tc>
      </w:tr>
      <w:tr w14:paraId="5B15FE52">
        <w:tblPrEx>
          <w:tblCellMar>
            <w:top w:w="0" w:type="dxa"/>
            <w:left w:w="108" w:type="dxa"/>
            <w:bottom w:w="0" w:type="dxa"/>
            <w:right w:w="108" w:type="dxa"/>
          </w:tblCellMar>
        </w:tblPrEx>
        <w:trPr>
          <w:trHeight w:val="1629"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71BCB517">
            <w:pPr>
              <w:widowControl/>
              <w:jc w:val="center"/>
              <w:rPr>
                <w:rFonts w:hint="eastAsia" w:ascii="宋体" w:hAnsi="宋体" w:cs="宋体"/>
                <w:color w:val="000000"/>
                <w:kern w:val="0"/>
                <w:szCs w:val="21"/>
              </w:rPr>
            </w:pPr>
            <w:r>
              <w:rPr>
                <w:rFonts w:hint="eastAsia" w:ascii="宋体" w:hAnsi="宋体" w:cs="宋体"/>
                <w:color w:val="000000"/>
                <w:kern w:val="0"/>
                <w:szCs w:val="21"/>
              </w:rPr>
              <w:t>便携移动基站</w:t>
            </w:r>
          </w:p>
        </w:tc>
        <w:tc>
          <w:tcPr>
            <w:tcW w:w="4147" w:type="dxa"/>
            <w:tcBorders>
              <w:top w:val="nil"/>
              <w:left w:val="nil"/>
              <w:bottom w:val="single" w:color="auto" w:sz="4" w:space="0"/>
              <w:right w:val="single" w:color="auto" w:sz="4" w:space="0"/>
            </w:tcBorders>
            <w:shd w:val="clear" w:color="000000" w:fill="FFFFFF"/>
            <w:noWrap w:val="0"/>
            <w:vAlign w:val="center"/>
          </w:tcPr>
          <w:p w14:paraId="598901DE">
            <w:pPr>
              <w:widowControl/>
              <w:jc w:val="left"/>
              <w:rPr>
                <w:rFonts w:hint="eastAsia" w:ascii="宋体" w:hAnsi="宋体" w:cs="宋体"/>
                <w:color w:val="000000"/>
                <w:kern w:val="0"/>
                <w:szCs w:val="21"/>
              </w:rPr>
            </w:pPr>
            <w:r>
              <w:rPr>
                <w:rFonts w:hint="eastAsia" w:ascii="宋体" w:hAnsi="宋体" w:cs="宋体"/>
                <w:color w:val="000000"/>
                <w:kern w:val="0"/>
                <w:szCs w:val="21"/>
              </w:rPr>
              <w:t>便携移动基站（含4G无线链路设备、便携式电池整机），2载频，最大功率50W，功耗≤550W，DC48V或外接220V供电，体积小巧，可快速灵活部署，支持车载安装，公安频段(RX:351-356M/TX:361-366M)。</w:t>
            </w:r>
          </w:p>
        </w:tc>
        <w:tc>
          <w:tcPr>
            <w:tcW w:w="1129" w:type="dxa"/>
            <w:tcBorders>
              <w:top w:val="nil"/>
              <w:left w:val="nil"/>
              <w:bottom w:val="single" w:color="auto" w:sz="4" w:space="0"/>
              <w:right w:val="single" w:color="auto" w:sz="4" w:space="0"/>
            </w:tcBorders>
            <w:shd w:val="clear" w:color="000000" w:fill="FFFFFF"/>
            <w:noWrap w:val="0"/>
            <w:vAlign w:val="center"/>
          </w:tcPr>
          <w:p w14:paraId="4DE14E15">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1130" w:type="dxa"/>
            <w:tcBorders>
              <w:top w:val="nil"/>
              <w:left w:val="nil"/>
              <w:bottom w:val="single" w:color="auto" w:sz="4" w:space="0"/>
              <w:right w:val="single" w:color="auto" w:sz="4" w:space="0"/>
            </w:tcBorders>
            <w:shd w:val="clear" w:color="000000" w:fill="FFFFFF"/>
            <w:noWrap w:val="0"/>
            <w:vAlign w:val="center"/>
          </w:tcPr>
          <w:p w14:paraId="4945DF17">
            <w:pPr>
              <w:widowControl/>
              <w:jc w:val="center"/>
              <w:rPr>
                <w:rFonts w:hint="eastAsia" w:ascii="宋体" w:hAnsi="宋体" w:cs="宋体"/>
                <w:color w:val="000000"/>
                <w:kern w:val="0"/>
                <w:szCs w:val="21"/>
              </w:rPr>
            </w:pPr>
            <w:r>
              <w:rPr>
                <w:rFonts w:hint="eastAsia" w:ascii="宋体" w:hAnsi="宋体" w:cs="宋体"/>
                <w:color w:val="000000"/>
                <w:kern w:val="0"/>
                <w:szCs w:val="21"/>
              </w:rPr>
              <w:t>套</w:t>
            </w:r>
          </w:p>
        </w:tc>
        <w:tc>
          <w:tcPr>
            <w:tcW w:w="1164" w:type="dxa"/>
            <w:vMerge w:val="continue"/>
            <w:tcBorders>
              <w:top w:val="nil"/>
              <w:left w:val="single" w:color="auto" w:sz="4" w:space="0"/>
              <w:bottom w:val="single" w:color="000000" w:sz="4" w:space="0"/>
              <w:right w:val="single" w:color="auto" w:sz="8" w:space="0"/>
            </w:tcBorders>
            <w:noWrap w:val="0"/>
            <w:vAlign w:val="center"/>
          </w:tcPr>
          <w:p w14:paraId="04BFE183">
            <w:pPr>
              <w:widowControl/>
              <w:jc w:val="left"/>
              <w:rPr>
                <w:rFonts w:ascii="宋体" w:hAnsi="宋体" w:cs="宋体"/>
                <w:color w:val="000000"/>
                <w:kern w:val="0"/>
                <w:szCs w:val="21"/>
              </w:rPr>
            </w:pPr>
          </w:p>
        </w:tc>
      </w:tr>
      <w:tr w14:paraId="48900CA9">
        <w:tblPrEx>
          <w:tblCellMar>
            <w:top w:w="0" w:type="dxa"/>
            <w:left w:w="108" w:type="dxa"/>
            <w:bottom w:w="0" w:type="dxa"/>
            <w:right w:w="108" w:type="dxa"/>
          </w:tblCellMar>
        </w:tblPrEx>
        <w:trPr>
          <w:trHeight w:val="1376"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4AE21F8D">
            <w:pPr>
              <w:widowControl/>
              <w:jc w:val="center"/>
              <w:rPr>
                <w:rFonts w:hint="eastAsia" w:ascii="宋体" w:hAnsi="宋体" w:cs="宋体"/>
                <w:color w:val="000000"/>
                <w:kern w:val="0"/>
                <w:szCs w:val="21"/>
              </w:rPr>
            </w:pPr>
            <w:r>
              <w:rPr>
                <w:rFonts w:hint="eastAsia" w:ascii="宋体" w:hAnsi="宋体" w:cs="宋体"/>
                <w:color w:val="000000"/>
                <w:kern w:val="0"/>
                <w:szCs w:val="21"/>
              </w:rPr>
              <w:t>对讲机</w:t>
            </w:r>
          </w:p>
        </w:tc>
        <w:tc>
          <w:tcPr>
            <w:tcW w:w="4147" w:type="dxa"/>
            <w:tcBorders>
              <w:top w:val="nil"/>
              <w:left w:val="nil"/>
              <w:bottom w:val="single" w:color="auto" w:sz="4" w:space="0"/>
              <w:right w:val="single" w:color="auto" w:sz="4" w:space="0"/>
            </w:tcBorders>
            <w:shd w:val="clear" w:color="000000" w:fill="FFFFFF"/>
            <w:noWrap w:val="0"/>
            <w:vAlign w:val="center"/>
          </w:tcPr>
          <w:p w14:paraId="21B92869">
            <w:pPr>
              <w:widowControl/>
              <w:jc w:val="left"/>
              <w:rPr>
                <w:rFonts w:ascii="宋体" w:hAnsi="宋体" w:cs="宋体"/>
                <w:color w:val="000000"/>
                <w:kern w:val="0"/>
                <w:szCs w:val="21"/>
              </w:rPr>
            </w:pPr>
            <w:r>
              <w:rPr>
                <w:rFonts w:hint="eastAsia" w:ascii="宋体" w:hAnsi="宋体" w:cs="宋体"/>
                <w:color w:val="000000"/>
                <w:kern w:val="0"/>
                <w:szCs w:val="21"/>
              </w:rPr>
              <w:t>PDT标准数字对讲机，电池容量≥2400mAh，彩色显示屏≥2.4寸，分辨率不低于320*240，支持26万色，防水防尘≥IP68，内置北斗定位模块</w:t>
            </w:r>
          </w:p>
        </w:tc>
        <w:tc>
          <w:tcPr>
            <w:tcW w:w="1129" w:type="dxa"/>
            <w:tcBorders>
              <w:top w:val="nil"/>
              <w:left w:val="nil"/>
              <w:bottom w:val="single" w:color="auto" w:sz="4" w:space="0"/>
              <w:right w:val="single" w:color="auto" w:sz="4" w:space="0"/>
            </w:tcBorders>
            <w:shd w:val="clear" w:color="000000" w:fill="FFFFFF"/>
            <w:noWrap w:val="0"/>
            <w:vAlign w:val="center"/>
          </w:tcPr>
          <w:p w14:paraId="2F048D63">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130" w:type="dxa"/>
            <w:tcBorders>
              <w:top w:val="nil"/>
              <w:left w:val="nil"/>
              <w:bottom w:val="single" w:color="auto" w:sz="4" w:space="0"/>
              <w:right w:val="single" w:color="auto" w:sz="4" w:space="0"/>
            </w:tcBorders>
            <w:shd w:val="clear" w:color="000000" w:fill="FFFFFF"/>
            <w:noWrap w:val="0"/>
            <w:vAlign w:val="center"/>
          </w:tcPr>
          <w:p w14:paraId="36949DE1">
            <w:pPr>
              <w:widowControl/>
              <w:jc w:val="center"/>
              <w:rPr>
                <w:rFonts w:hint="eastAsia" w:ascii="宋体" w:hAnsi="宋体" w:cs="宋体"/>
                <w:color w:val="000000"/>
                <w:kern w:val="0"/>
                <w:szCs w:val="21"/>
              </w:rPr>
            </w:pPr>
            <w:r>
              <w:rPr>
                <w:rFonts w:hint="eastAsia" w:ascii="宋体" w:hAnsi="宋体" w:cs="宋体"/>
                <w:color w:val="000000"/>
                <w:kern w:val="0"/>
                <w:szCs w:val="21"/>
              </w:rPr>
              <w:t>台</w:t>
            </w:r>
          </w:p>
        </w:tc>
        <w:tc>
          <w:tcPr>
            <w:tcW w:w="1164" w:type="dxa"/>
            <w:vMerge w:val="continue"/>
            <w:tcBorders>
              <w:top w:val="nil"/>
              <w:left w:val="single" w:color="auto" w:sz="4" w:space="0"/>
              <w:bottom w:val="single" w:color="000000" w:sz="4" w:space="0"/>
              <w:right w:val="single" w:color="auto" w:sz="8" w:space="0"/>
            </w:tcBorders>
            <w:noWrap w:val="0"/>
            <w:vAlign w:val="center"/>
          </w:tcPr>
          <w:p w14:paraId="7187A714">
            <w:pPr>
              <w:widowControl/>
              <w:jc w:val="left"/>
              <w:rPr>
                <w:rFonts w:ascii="宋体" w:hAnsi="宋体" w:cs="宋体"/>
                <w:color w:val="000000"/>
                <w:kern w:val="0"/>
                <w:szCs w:val="21"/>
              </w:rPr>
            </w:pPr>
          </w:p>
        </w:tc>
      </w:tr>
      <w:tr w14:paraId="5D7ADD4B">
        <w:tblPrEx>
          <w:tblCellMar>
            <w:top w:w="0" w:type="dxa"/>
            <w:left w:w="108" w:type="dxa"/>
            <w:bottom w:w="0" w:type="dxa"/>
            <w:right w:w="108" w:type="dxa"/>
          </w:tblCellMar>
        </w:tblPrEx>
        <w:trPr>
          <w:trHeight w:val="2842"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611A1C43">
            <w:pPr>
              <w:widowControl/>
              <w:jc w:val="center"/>
              <w:rPr>
                <w:rFonts w:hint="eastAsia" w:ascii="宋体" w:hAnsi="宋体" w:cs="宋体"/>
                <w:color w:val="000000"/>
                <w:kern w:val="0"/>
                <w:szCs w:val="21"/>
              </w:rPr>
            </w:pPr>
            <w:r>
              <w:rPr>
                <w:rFonts w:hint="eastAsia" w:ascii="宋体" w:hAnsi="宋体" w:cs="宋体"/>
                <w:color w:val="000000"/>
                <w:kern w:val="0"/>
                <w:szCs w:val="21"/>
              </w:rPr>
              <w:t>加密卡</w:t>
            </w:r>
          </w:p>
        </w:tc>
        <w:tc>
          <w:tcPr>
            <w:tcW w:w="4147" w:type="dxa"/>
            <w:tcBorders>
              <w:top w:val="nil"/>
              <w:left w:val="nil"/>
              <w:bottom w:val="single" w:color="auto" w:sz="4" w:space="0"/>
              <w:right w:val="single" w:color="auto" w:sz="4" w:space="0"/>
            </w:tcBorders>
            <w:shd w:val="clear" w:color="000000" w:fill="FFFFFF"/>
            <w:noWrap w:val="0"/>
            <w:vAlign w:val="center"/>
          </w:tcPr>
          <w:p w14:paraId="21BBF34D">
            <w:pPr>
              <w:widowControl/>
              <w:jc w:val="left"/>
              <w:rPr>
                <w:rFonts w:hint="eastAsia" w:ascii="宋体" w:hAnsi="宋体" w:cs="宋体"/>
                <w:color w:val="000000"/>
                <w:kern w:val="0"/>
                <w:szCs w:val="21"/>
              </w:rPr>
            </w:pPr>
            <w:r>
              <w:rPr>
                <w:rFonts w:hint="eastAsia" w:ascii="宋体" w:hAnsi="宋体" w:cs="宋体"/>
                <w:color w:val="000000"/>
                <w:kern w:val="0"/>
                <w:szCs w:val="21"/>
              </w:rPr>
              <w:t>MicroSD 卡或定制选件板；配合终端实现双向鉴权功能、序列号同步功能、安全 的遥晕/遥毙/复活功能；配合终端实现端到端密钥管理和端到端加密功能；使用国家密码管理局认可的商用密码算法，做为专用的安全硬件模块生成；存储和使用鉴权及端到端加密主密钥；加密处理性能 200Mb/s；可支持不少于 100 个加密通话组；接口响应时间不大于30ms。</w:t>
            </w:r>
          </w:p>
        </w:tc>
        <w:tc>
          <w:tcPr>
            <w:tcW w:w="1129" w:type="dxa"/>
            <w:tcBorders>
              <w:top w:val="nil"/>
              <w:left w:val="nil"/>
              <w:bottom w:val="single" w:color="auto" w:sz="4" w:space="0"/>
              <w:right w:val="single" w:color="auto" w:sz="4" w:space="0"/>
            </w:tcBorders>
            <w:shd w:val="clear" w:color="000000" w:fill="FFFFFF"/>
            <w:noWrap w:val="0"/>
            <w:vAlign w:val="center"/>
          </w:tcPr>
          <w:p w14:paraId="192ADB26">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130" w:type="dxa"/>
            <w:tcBorders>
              <w:top w:val="nil"/>
              <w:left w:val="nil"/>
              <w:bottom w:val="single" w:color="auto" w:sz="4" w:space="0"/>
              <w:right w:val="single" w:color="auto" w:sz="4" w:space="0"/>
            </w:tcBorders>
            <w:shd w:val="clear" w:color="000000" w:fill="FFFFFF"/>
            <w:noWrap w:val="0"/>
            <w:vAlign w:val="center"/>
          </w:tcPr>
          <w:p w14:paraId="3DFF3B9D">
            <w:pPr>
              <w:widowControl/>
              <w:jc w:val="center"/>
              <w:rPr>
                <w:rFonts w:hint="eastAsia" w:ascii="宋体" w:hAnsi="宋体" w:cs="宋体"/>
                <w:color w:val="000000"/>
                <w:kern w:val="0"/>
                <w:szCs w:val="21"/>
              </w:rPr>
            </w:pPr>
            <w:r>
              <w:rPr>
                <w:rFonts w:hint="eastAsia" w:ascii="宋体" w:hAnsi="宋体" w:cs="宋体"/>
                <w:color w:val="000000"/>
                <w:kern w:val="0"/>
                <w:szCs w:val="21"/>
              </w:rPr>
              <w:t>张</w:t>
            </w:r>
          </w:p>
        </w:tc>
        <w:tc>
          <w:tcPr>
            <w:tcW w:w="1164" w:type="dxa"/>
            <w:vMerge w:val="continue"/>
            <w:tcBorders>
              <w:top w:val="nil"/>
              <w:left w:val="single" w:color="auto" w:sz="4" w:space="0"/>
              <w:bottom w:val="single" w:color="000000" w:sz="4" w:space="0"/>
              <w:right w:val="single" w:color="auto" w:sz="8" w:space="0"/>
            </w:tcBorders>
            <w:noWrap w:val="0"/>
            <w:vAlign w:val="center"/>
          </w:tcPr>
          <w:p w14:paraId="18FF84FC">
            <w:pPr>
              <w:widowControl/>
              <w:jc w:val="left"/>
              <w:rPr>
                <w:rFonts w:ascii="宋体" w:hAnsi="宋体" w:cs="宋体"/>
                <w:color w:val="000000"/>
                <w:kern w:val="0"/>
                <w:szCs w:val="21"/>
              </w:rPr>
            </w:pPr>
          </w:p>
        </w:tc>
      </w:tr>
      <w:tr w14:paraId="49C03AC8">
        <w:tblPrEx>
          <w:tblCellMar>
            <w:top w:w="0" w:type="dxa"/>
            <w:left w:w="108" w:type="dxa"/>
            <w:bottom w:w="0" w:type="dxa"/>
            <w:right w:w="108" w:type="dxa"/>
          </w:tblCellMar>
        </w:tblPrEx>
        <w:trPr>
          <w:trHeight w:val="567"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09813BCB">
            <w:pPr>
              <w:widowControl/>
              <w:jc w:val="center"/>
              <w:rPr>
                <w:rFonts w:ascii="宋体" w:hAnsi="宋体" w:cs="宋体"/>
                <w:color w:val="000000"/>
                <w:kern w:val="0"/>
                <w:szCs w:val="21"/>
              </w:rPr>
            </w:pPr>
            <w:r>
              <w:rPr>
                <w:rFonts w:hint="eastAsia" w:ascii="宋体" w:hAnsi="宋体" w:cs="宋体"/>
                <w:color w:val="000000"/>
                <w:kern w:val="0"/>
                <w:szCs w:val="21"/>
              </w:rPr>
              <w:t>站址服务费</w:t>
            </w:r>
          </w:p>
        </w:tc>
        <w:tc>
          <w:tcPr>
            <w:tcW w:w="4147" w:type="dxa"/>
            <w:tcBorders>
              <w:top w:val="nil"/>
              <w:left w:val="nil"/>
              <w:bottom w:val="single" w:color="auto" w:sz="4" w:space="0"/>
              <w:right w:val="single" w:color="auto" w:sz="4" w:space="0"/>
            </w:tcBorders>
            <w:shd w:val="clear" w:color="000000" w:fill="FFFFFF"/>
            <w:noWrap w:val="0"/>
            <w:vAlign w:val="center"/>
          </w:tcPr>
          <w:p w14:paraId="777A3C4F">
            <w:pPr>
              <w:widowControl/>
              <w:jc w:val="center"/>
              <w:rPr>
                <w:rFonts w:ascii="宋体" w:hAnsi="宋体" w:cs="宋体"/>
                <w:color w:val="000000"/>
                <w:kern w:val="0"/>
                <w:szCs w:val="21"/>
              </w:rPr>
            </w:pPr>
            <w:r>
              <w:rPr>
                <w:rFonts w:hint="eastAsia" w:ascii="宋体" w:hAnsi="宋体" w:cs="宋体"/>
                <w:color w:val="000000"/>
                <w:kern w:val="0"/>
                <w:szCs w:val="21"/>
              </w:rPr>
              <w:t>5年服务</w:t>
            </w:r>
          </w:p>
        </w:tc>
        <w:tc>
          <w:tcPr>
            <w:tcW w:w="1129" w:type="dxa"/>
            <w:tcBorders>
              <w:top w:val="nil"/>
              <w:left w:val="nil"/>
              <w:bottom w:val="single" w:color="auto" w:sz="4" w:space="0"/>
              <w:right w:val="single" w:color="auto" w:sz="4" w:space="0"/>
            </w:tcBorders>
            <w:shd w:val="clear" w:color="000000" w:fill="FFFFFF"/>
            <w:noWrap w:val="0"/>
            <w:vAlign w:val="center"/>
          </w:tcPr>
          <w:p w14:paraId="6D1B512B">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130" w:type="dxa"/>
            <w:tcBorders>
              <w:top w:val="nil"/>
              <w:left w:val="nil"/>
              <w:bottom w:val="single" w:color="auto" w:sz="4" w:space="0"/>
              <w:right w:val="single" w:color="auto" w:sz="4" w:space="0"/>
            </w:tcBorders>
            <w:shd w:val="clear" w:color="000000" w:fill="FFFFFF"/>
            <w:noWrap w:val="0"/>
            <w:vAlign w:val="center"/>
          </w:tcPr>
          <w:p w14:paraId="6C7CA357">
            <w:pPr>
              <w:widowControl/>
              <w:jc w:val="center"/>
              <w:rPr>
                <w:rFonts w:hint="eastAsia" w:ascii="宋体" w:hAnsi="宋体" w:cs="宋体"/>
                <w:color w:val="000000"/>
                <w:kern w:val="0"/>
                <w:szCs w:val="21"/>
              </w:rPr>
            </w:pPr>
            <w:r>
              <w:rPr>
                <w:rFonts w:hint="eastAsia" w:ascii="宋体" w:hAnsi="宋体" w:cs="宋体"/>
                <w:color w:val="000000"/>
                <w:kern w:val="0"/>
                <w:szCs w:val="21"/>
              </w:rPr>
              <w:t>元/点/年</w:t>
            </w:r>
          </w:p>
        </w:tc>
        <w:tc>
          <w:tcPr>
            <w:tcW w:w="1164" w:type="dxa"/>
            <w:vMerge w:val="continue"/>
            <w:tcBorders>
              <w:top w:val="nil"/>
              <w:left w:val="single" w:color="auto" w:sz="4" w:space="0"/>
              <w:bottom w:val="single" w:color="000000" w:sz="4" w:space="0"/>
              <w:right w:val="single" w:color="auto" w:sz="8" w:space="0"/>
            </w:tcBorders>
            <w:noWrap w:val="0"/>
            <w:vAlign w:val="center"/>
          </w:tcPr>
          <w:p w14:paraId="503BC91B">
            <w:pPr>
              <w:widowControl/>
              <w:jc w:val="left"/>
              <w:rPr>
                <w:rFonts w:ascii="宋体" w:hAnsi="宋体" w:cs="宋体"/>
                <w:color w:val="000000"/>
                <w:kern w:val="0"/>
                <w:szCs w:val="21"/>
              </w:rPr>
            </w:pPr>
          </w:p>
        </w:tc>
      </w:tr>
      <w:tr w14:paraId="57BF0CD7">
        <w:tblPrEx>
          <w:tblCellMar>
            <w:top w:w="0" w:type="dxa"/>
            <w:left w:w="108" w:type="dxa"/>
            <w:bottom w:w="0" w:type="dxa"/>
            <w:right w:w="108" w:type="dxa"/>
          </w:tblCellMar>
        </w:tblPrEx>
        <w:trPr>
          <w:trHeight w:val="567"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25121F41">
            <w:pPr>
              <w:widowControl/>
              <w:jc w:val="center"/>
              <w:rPr>
                <w:rFonts w:ascii="宋体" w:hAnsi="宋体" w:cs="宋体"/>
                <w:color w:val="000000"/>
                <w:kern w:val="0"/>
                <w:szCs w:val="21"/>
              </w:rPr>
            </w:pPr>
            <w:r>
              <w:rPr>
                <w:rFonts w:hint="eastAsia" w:ascii="宋体" w:hAnsi="宋体" w:cs="宋体"/>
                <w:color w:val="000000"/>
                <w:kern w:val="0"/>
                <w:szCs w:val="21"/>
              </w:rPr>
              <w:t>机房服务费</w:t>
            </w:r>
          </w:p>
        </w:tc>
        <w:tc>
          <w:tcPr>
            <w:tcW w:w="4147" w:type="dxa"/>
            <w:tcBorders>
              <w:top w:val="nil"/>
              <w:left w:val="nil"/>
              <w:bottom w:val="single" w:color="auto" w:sz="4" w:space="0"/>
              <w:right w:val="single" w:color="auto" w:sz="4" w:space="0"/>
            </w:tcBorders>
            <w:shd w:val="clear" w:color="000000" w:fill="FFFFFF"/>
            <w:noWrap w:val="0"/>
            <w:vAlign w:val="center"/>
          </w:tcPr>
          <w:p w14:paraId="0727A647">
            <w:pPr>
              <w:widowControl/>
              <w:jc w:val="center"/>
              <w:rPr>
                <w:rFonts w:hint="eastAsia" w:ascii="宋体" w:hAnsi="宋体" w:cs="宋体"/>
                <w:color w:val="000000"/>
                <w:kern w:val="0"/>
                <w:szCs w:val="21"/>
              </w:rPr>
            </w:pPr>
            <w:r>
              <w:rPr>
                <w:rFonts w:hint="eastAsia" w:ascii="宋体" w:hAnsi="宋体" w:cs="宋体"/>
                <w:color w:val="000000"/>
                <w:kern w:val="0"/>
                <w:szCs w:val="21"/>
              </w:rPr>
              <w:t>5年服务</w:t>
            </w:r>
          </w:p>
        </w:tc>
        <w:tc>
          <w:tcPr>
            <w:tcW w:w="1129" w:type="dxa"/>
            <w:tcBorders>
              <w:top w:val="nil"/>
              <w:left w:val="nil"/>
              <w:bottom w:val="single" w:color="auto" w:sz="4" w:space="0"/>
              <w:right w:val="single" w:color="auto" w:sz="4" w:space="0"/>
            </w:tcBorders>
            <w:shd w:val="clear" w:color="000000" w:fill="FFFFFF"/>
            <w:noWrap w:val="0"/>
            <w:vAlign w:val="center"/>
          </w:tcPr>
          <w:p w14:paraId="451974BD">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1130" w:type="dxa"/>
            <w:tcBorders>
              <w:top w:val="nil"/>
              <w:left w:val="nil"/>
              <w:bottom w:val="single" w:color="auto" w:sz="4" w:space="0"/>
              <w:right w:val="single" w:color="auto" w:sz="4" w:space="0"/>
            </w:tcBorders>
            <w:shd w:val="clear" w:color="000000" w:fill="FFFFFF"/>
            <w:noWrap w:val="0"/>
            <w:vAlign w:val="center"/>
          </w:tcPr>
          <w:p w14:paraId="0D8BF38A">
            <w:pPr>
              <w:widowControl/>
              <w:jc w:val="center"/>
              <w:rPr>
                <w:rFonts w:hint="eastAsia" w:ascii="宋体" w:hAnsi="宋体" w:cs="宋体"/>
                <w:color w:val="000000"/>
                <w:kern w:val="0"/>
                <w:szCs w:val="21"/>
              </w:rPr>
            </w:pPr>
            <w:r>
              <w:rPr>
                <w:rFonts w:hint="eastAsia" w:ascii="宋体" w:hAnsi="宋体" w:cs="宋体"/>
                <w:color w:val="000000"/>
                <w:kern w:val="0"/>
                <w:szCs w:val="21"/>
              </w:rPr>
              <w:t>元/点/年</w:t>
            </w:r>
          </w:p>
        </w:tc>
        <w:tc>
          <w:tcPr>
            <w:tcW w:w="1164" w:type="dxa"/>
            <w:vMerge w:val="continue"/>
            <w:tcBorders>
              <w:top w:val="nil"/>
              <w:left w:val="single" w:color="auto" w:sz="4" w:space="0"/>
              <w:bottom w:val="single" w:color="000000" w:sz="4" w:space="0"/>
              <w:right w:val="single" w:color="auto" w:sz="8" w:space="0"/>
            </w:tcBorders>
            <w:noWrap w:val="0"/>
            <w:vAlign w:val="center"/>
          </w:tcPr>
          <w:p w14:paraId="4E56CEB9">
            <w:pPr>
              <w:widowControl/>
              <w:jc w:val="left"/>
              <w:rPr>
                <w:rFonts w:ascii="宋体" w:hAnsi="宋体" w:cs="宋体"/>
                <w:color w:val="000000"/>
                <w:kern w:val="0"/>
                <w:szCs w:val="21"/>
              </w:rPr>
            </w:pPr>
          </w:p>
        </w:tc>
      </w:tr>
      <w:tr w14:paraId="1B5B308D">
        <w:tblPrEx>
          <w:tblCellMar>
            <w:top w:w="0" w:type="dxa"/>
            <w:left w:w="108" w:type="dxa"/>
            <w:bottom w:w="0" w:type="dxa"/>
            <w:right w:w="108" w:type="dxa"/>
          </w:tblCellMar>
        </w:tblPrEx>
        <w:trPr>
          <w:trHeight w:val="567"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61D95170">
            <w:pPr>
              <w:widowControl/>
              <w:jc w:val="center"/>
              <w:rPr>
                <w:rFonts w:ascii="宋体" w:hAnsi="宋体" w:cs="宋体"/>
                <w:color w:val="000000"/>
                <w:kern w:val="0"/>
                <w:szCs w:val="21"/>
              </w:rPr>
            </w:pPr>
            <w:r>
              <w:rPr>
                <w:rFonts w:hint="eastAsia" w:ascii="宋体" w:hAnsi="宋体" w:cs="宋体"/>
                <w:color w:val="000000"/>
                <w:kern w:val="0"/>
                <w:szCs w:val="21"/>
              </w:rPr>
              <w:t>专线电路</w:t>
            </w:r>
          </w:p>
        </w:tc>
        <w:tc>
          <w:tcPr>
            <w:tcW w:w="4147" w:type="dxa"/>
            <w:tcBorders>
              <w:top w:val="nil"/>
              <w:left w:val="nil"/>
              <w:bottom w:val="single" w:color="auto" w:sz="4" w:space="0"/>
              <w:right w:val="single" w:color="auto" w:sz="4" w:space="0"/>
            </w:tcBorders>
            <w:shd w:val="clear" w:color="000000" w:fill="FFFFFF"/>
            <w:noWrap w:val="0"/>
            <w:vAlign w:val="center"/>
          </w:tcPr>
          <w:p w14:paraId="43EEFA9B">
            <w:pPr>
              <w:widowControl/>
              <w:jc w:val="center"/>
              <w:rPr>
                <w:rFonts w:hint="eastAsia" w:ascii="宋体" w:hAnsi="宋体" w:cs="宋体"/>
                <w:color w:val="000000"/>
                <w:kern w:val="0"/>
                <w:szCs w:val="21"/>
              </w:rPr>
            </w:pPr>
            <w:r>
              <w:rPr>
                <w:rFonts w:hint="eastAsia" w:ascii="宋体" w:hAnsi="宋体" w:cs="宋体"/>
                <w:color w:val="000000"/>
                <w:kern w:val="0"/>
                <w:szCs w:val="21"/>
              </w:rPr>
              <w:t>5年服务（不低于10M）</w:t>
            </w:r>
          </w:p>
        </w:tc>
        <w:tc>
          <w:tcPr>
            <w:tcW w:w="1129" w:type="dxa"/>
            <w:tcBorders>
              <w:top w:val="nil"/>
              <w:left w:val="nil"/>
              <w:bottom w:val="single" w:color="auto" w:sz="4" w:space="0"/>
              <w:right w:val="single" w:color="auto" w:sz="4" w:space="0"/>
            </w:tcBorders>
            <w:shd w:val="clear" w:color="000000" w:fill="FFFFFF"/>
            <w:noWrap w:val="0"/>
            <w:vAlign w:val="center"/>
          </w:tcPr>
          <w:p w14:paraId="7E5721AD">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130" w:type="dxa"/>
            <w:tcBorders>
              <w:top w:val="nil"/>
              <w:left w:val="nil"/>
              <w:bottom w:val="single" w:color="auto" w:sz="4" w:space="0"/>
              <w:right w:val="single" w:color="auto" w:sz="4" w:space="0"/>
            </w:tcBorders>
            <w:shd w:val="clear" w:color="000000" w:fill="FFFFFF"/>
            <w:noWrap w:val="0"/>
            <w:vAlign w:val="center"/>
          </w:tcPr>
          <w:p w14:paraId="4EB019C1">
            <w:pPr>
              <w:widowControl/>
              <w:jc w:val="center"/>
              <w:rPr>
                <w:rFonts w:hint="eastAsia" w:ascii="宋体" w:hAnsi="宋体" w:cs="宋体"/>
                <w:color w:val="000000"/>
                <w:kern w:val="0"/>
                <w:szCs w:val="21"/>
              </w:rPr>
            </w:pPr>
            <w:r>
              <w:rPr>
                <w:rFonts w:hint="eastAsia" w:ascii="宋体" w:hAnsi="宋体" w:cs="宋体"/>
                <w:color w:val="000000"/>
                <w:kern w:val="0"/>
                <w:szCs w:val="21"/>
              </w:rPr>
              <w:t>元/点/年</w:t>
            </w:r>
          </w:p>
        </w:tc>
        <w:tc>
          <w:tcPr>
            <w:tcW w:w="1164" w:type="dxa"/>
            <w:vMerge w:val="continue"/>
            <w:tcBorders>
              <w:top w:val="nil"/>
              <w:left w:val="single" w:color="auto" w:sz="4" w:space="0"/>
              <w:bottom w:val="single" w:color="000000" w:sz="4" w:space="0"/>
              <w:right w:val="single" w:color="auto" w:sz="8" w:space="0"/>
            </w:tcBorders>
            <w:noWrap w:val="0"/>
            <w:vAlign w:val="center"/>
          </w:tcPr>
          <w:p w14:paraId="57D90E68">
            <w:pPr>
              <w:widowControl/>
              <w:jc w:val="left"/>
              <w:rPr>
                <w:rFonts w:ascii="宋体" w:hAnsi="宋体" w:cs="宋体"/>
                <w:color w:val="000000"/>
                <w:kern w:val="0"/>
                <w:szCs w:val="21"/>
              </w:rPr>
            </w:pPr>
          </w:p>
        </w:tc>
      </w:tr>
      <w:tr w14:paraId="265EABD1">
        <w:tblPrEx>
          <w:tblCellMar>
            <w:top w:w="0" w:type="dxa"/>
            <w:left w:w="108" w:type="dxa"/>
            <w:bottom w:w="0" w:type="dxa"/>
            <w:right w:w="108" w:type="dxa"/>
          </w:tblCellMar>
        </w:tblPrEx>
        <w:trPr>
          <w:trHeight w:val="567"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04CE4710">
            <w:pPr>
              <w:widowControl/>
              <w:jc w:val="center"/>
              <w:rPr>
                <w:rFonts w:ascii="宋体" w:hAnsi="宋体" w:cs="宋体"/>
                <w:color w:val="000000"/>
                <w:kern w:val="0"/>
                <w:szCs w:val="21"/>
              </w:rPr>
            </w:pPr>
            <w:r>
              <w:rPr>
                <w:rFonts w:hint="eastAsia" w:ascii="宋体" w:hAnsi="宋体" w:cs="宋体"/>
                <w:color w:val="000000"/>
                <w:kern w:val="0"/>
                <w:szCs w:val="21"/>
              </w:rPr>
              <w:t>VPN卡</w:t>
            </w:r>
          </w:p>
        </w:tc>
        <w:tc>
          <w:tcPr>
            <w:tcW w:w="4147" w:type="dxa"/>
            <w:tcBorders>
              <w:top w:val="nil"/>
              <w:left w:val="nil"/>
              <w:bottom w:val="single" w:color="auto" w:sz="4" w:space="0"/>
              <w:right w:val="single" w:color="auto" w:sz="4" w:space="0"/>
            </w:tcBorders>
            <w:shd w:val="clear" w:color="000000" w:fill="FFFFFF"/>
            <w:noWrap w:val="0"/>
            <w:vAlign w:val="center"/>
          </w:tcPr>
          <w:p w14:paraId="29E7714D">
            <w:pPr>
              <w:widowControl/>
              <w:jc w:val="center"/>
              <w:rPr>
                <w:rFonts w:hint="eastAsia" w:ascii="宋体" w:hAnsi="宋体" w:cs="宋体"/>
                <w:color w:val="000000"/>
                <w:kern w:val="0"/>
                <w:szCs w:val="21"/>
              </w:rPr>
            </w:pPr>
            <w:r>
              <w:rPr>
                <w:rFonts w:hint="eastAsia" w:ascii="宋体" w:hAnsi="宋体" w:cs="宋体"/>
                <w:color w:val="000000"/>
                <w:kern w:val="0"/>
                <w:szCs w:val="21"/>
              </w:rPr>
              <w:t>5年服务</w:t>
            </w:r>
          </w:p>
        </w:tc>
        <w:tc>
          <w:tcPr>
            <w:tcW w:w="1129" w:type="dxa"/>
            <w:tcBorders>
              <w:top w:val="nil"/>
              <w:left w:val="nil"/>
              <w:bottom w:val="single" w:color="auto" w:sz="4" w:space="0"/>
              <w:right w:val="single" w:color="auto" w:sz="4" w:space="0"/>
            </w:tcBorders>
            <w:shd w:val="clear" w:color="000000" w:fill="FFFFFF"/>
            <w:noWrap w:val="0"/>
            <w:vAlign w:val="center"/>
          </w:tcPr>
          <w:p w14:paraId="251947CB">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130" w:type="dxa"/>
            <w:tcBorders>
              <w:top w:val="nil"/>
              <w:left w:val="nil"/>
              <w:bottom w:val="single" w:color="auto" w:sz="4" w:space="0"/>
              <w:right w:val="single" w:color="auto" w:sz="4" w:space="0"/>
            </w:tcBorders>
            <w:shd w:val="clear" w:color="000000" w:fill="FFFFFF"/>
            <w:noWrap w:val="0"/>
            <w:vAlign w:val="center"/>
          </w:tcPr>
          <w:p w14:paraId="1D832B00">
            <w:pPr>
              <w:widowControl/>
              <w:jc w:val="center"/>
              <w:rPr>
                <w:rFonts w:hint="eastAsia" w:ascii="宋体" w:hAnsi="宋体" w:cs="宋体"/>
                <w:color w:val="000000"/>
                <w:kern w:val="0"/>
                <w:szCs w:val="21"/>
              </w:rPr>
            </w:pPr>
            <w:r>
              <w:rPr>
                <w:rFonts w:hint="eastAsia" w:ascii="宋体" w:hAnsi="宋体" w:cs="宋体"/>
                <w:color w:val="000000"/>
                <w:kern w:val="0"/>
                <w:szCs w:val="21"/>
              </w:rPr>
              <w:t>元/点/年</w:t>
            </w:r>
          </w:p>
        </w:tc>
        <w:tc>
          <w:tcPr>
            <w:tcW w:w="1164" w:type="dxa"/>
            <w:vMerge w:val="continue"/>
            <w:tcBorders>
              <w:top w:val="nil"/>
              <w:left w:val="single" w:color="auto" w:sz="4" w:space="0"/>
              <w:bottom w:val="single" w:color="000000" w:sz="4" w:space="0"/>
              <w:right w:val="single" w:color="auto" w:sz="8" w:space="0"/>
            </w:tcBorders>
            <w:noWrap w:val="0"/>
            <w:vAlign w:val="center"/>
          </w:tcPr>
          <w:p w14:paraId="00F15597">
            <w:pPr>
              <w:widowControl/>
              <w:jc w:val="left"/>
              <w:rPr>
                <w:rFonts w:ascii="宋体" w:hAnsi="宋体" w:cs="宋体"/>
                <w:color w:val="000000"/>
                <w:kern w:val="0"/>
                <w:szCs w:val="21"/>
              </w:rPr>
            </w:pPr>
          </w:p>
        </w:tc>
      </w:tr>
      <w:tr w14:paraId="0A11EB1F">
        <w:tblPrEx>
          <w:tblCellMar>
            <w:top w:w="0" w:type="dxa"/>
            <w:left w:w="108" w:type="dxa"/>
            <w:bottom w:w="0" w:type="dxa"/>
            <w:right w:w="108" w:type="dxa"/>
          </w:tblCellMar>
        </w:tblPrEx>
        <w:trPr>
          <w:trHeight w:val="576" w:hRule="atLeast"/>
        </w:trPr>
        <w:tc>
          <w:tcPr>
            <w:tcW w:w="1609" w:type="dxa"/>
            <w:tcBorders>
              <w:top w:val="nil"/>
              <w:left w:val="single" w:color="auto" w:sz="4" w:space="0"/>
              <w:bottom w:val="single" w:color="auto" w:sz="4" w:space="0"/>
              <w:right w:val="single" w:color="auto" w:sz="4" w:space="0"/>
            </w:tcBorders>
            <w:shd w:val="clear" w:color="000000" w:fill="FFFFFF"/>
            <w:noWrap w:val="0"/>
            <w:vAlign w:val="center"/>
          </w:tcPr>
          <w:p w14:paraId="57AB20DC">
            <w:pPr>
              <w:widowControl/>
              <w:jc w:val="center"/>
              <w:rPr>
                <w:rFonts w:hint="eastAsia" w:ascii="宋体" w:hAnsi="宋体" w:cs="宋体"/>
                <w:color w:val="000000"/>
                <w:kern w:val="0"/>
                <w:szCs w:val="21"/>
              </w:rPr>
            </w:pPr>
            <w:r>
              <w:rPr>
                <w:rFonts w:hint="eastAsia" w:ascii="宋体" w:hAnsi="宋体" w:cs="宋体"/>
                <w:color w:val="000000"/>
                <w:kern w:val="0"/>
                <w:szCs w:val="21"/>
              </w:rPr>
              <w:t>电力保障服务费</w:t>
            </w:r>
          </w:p>
        </w:tc>
        <w:tc>
          <w:tcPr>
            <w:tcW w:w="4147" w:type="dxa"/>
            <w:tcBorders>
              <w:top w:val="nil"/>
              <w:left w:val="nil"/>
              <w:bottom w:val="single" w:color="auto" w:sz="4" w:space="0"/>
              <w:right w:val="single" w:color="auto" w:sz="4" w:space="0"/>
            </w:tcBorders>
            <w:shd w:val="clear" w:color="000000" w:fill="FFFFFF"/>
            <w:noWrap w:val="0"/>
            <w:vAlign w:val="center"/>
          </w:tcPr>
          <w:p w14:paraId="39042D12">
            <w:pPr>
              <w:widowControl/>
              <w:jc w:val="center"/>
              <w:rPr>
                <w:rFonts w:hint="eastAsia" w:ascii="宋体" w:hAnsi="宋体" w:cs="宋体"/>
                <w:color w:val="000000"/>
                <w:kern w:val="0"/>
                <w:szCs w:val="21"/>
              </w:rPr>
            </w:pPr>
            <w:r>
              <w:rPr>
                <w:rFonts w:hint="eastAsia" w:ascii="宋体" w:hAnsi="宋体" w:cs="宋体"/>
                <w:color w:val="000000"/>
                <w:kern w:val="0"/>
                <w:szCs w:val="21"/>
              </w:rPr>
              <w:t>5年服务</w:t>
            </w:r>
          </w:p>
        </w:tc>
        <w:tc>
          <w:tcPr>
            <w:tcW w:w="1129" w:type="dxa"/>
            <w:tcBorders>
              <w:top w:val="nil"/>
              <w:left w:val="nil"/>
              <w:bottom w:val="single" w:color="auto" w:sz="4" w:space="0"/>
              <w:right w:val="single" w:color="auto" w:sz="4" w:space="0"/>
            </w:tcBorders>
            <w:shd w:val="clear" w:color="000000" w:fill="FFFFFF"/>
            <w:noWrap w:val="0"/>
            <w:vAlign w:val="center"/>
          </w:tcPr>
          <w:p w14:paraId="6C5B7A42">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1130" w:type="dxa"/>
            <w:tcBorders>
              <w:top w:val="nil"/>
              <w:left w:val="nil"/>
              <w:bottom w:val="single" w:color="auto" w:sz="4" w:space="0"/>
              <w:right w:val="single" w:color="auto" w:sz="4" w:space="0"/>
            </w:tcBorders>
            <w:shd w:val="clear" w:color="000000" w:fill="FFFFFF"/>
            <w:noWrap w:val="0"/>
            <w:vAlign w:val="center"/>
          </w:tcPr>
          <w:p w14:paraId="28657D9F">
            <w:pPr>
              <w:widowControl/>
              <w:jc w:val="center"/>
              <w:rPr>
                <w:rFonts w:hint="eastAsia" w:ascii="宋体" w:hAnsi="宋体" w:cs="宋体"/>
                <w:color w:val="000000"/>
                <w:kern w:val="0"/>
                <w:szCs w:val="21"/>
              </w:rPr>
            </w:pPr>
            <w:r>
              <w:rPr>
                <w:rFonts w:hint="eastAsia" w:ascii="宋体" w:hAnsi="宋体" w:cs="宋体"/>
                <w:color w:val="000000"/>
                <w:kern w:val="0"/>
                <w:szCs w:val="21"/>
              </w:rPr>
              <w:t>元/点/年</w:t>
            </w:r>
          </w:p>
        </w:tc>
        <w:tc>
          <w:tcPr>
            <w:tcW w:w="1164" w:type="dxa"/>
            <w:vMerge w:val="continue"/>
            <w:tcBorders>
              <w:top w:val="nil"/>
              <w:left w:val="single" w:color="auto" w:sz="4" w:space="0"/>
              <w:bottom w:val="single" w:color="000000" w:sz="4" w:space="0"/>
              <w:right w:val="single" w:color="auto" w:sz="8" w:space="0"/>
            </w:tcBorders>
            <w:noWrap w:val="0"/>
            <w:vAlign w:val="center"/>
          </w:tcPr>
          <w:p w14:paraId="7C34F43B">
            <w:pPr>
              <w:widowControl/>
              <w:jc w:val="left"/>
              <w:rPr>
                <w:rFonts w:ascii="宋体" w:hAnsi="宋体" w:cs="宋体"/>
                <w:color w:val="000000"/>
                <w:kern w:val="0"/>
                <w:szCs w:val="21"/>
              </w:rPr>
            </w:pPr>
          </w:p>
        </w:tc>
      </w:tr>
    </w:tbl>
    <w:p w14:paraId="4A27067C">
      <w:pPr>
        <w:numPr>
          <w:ilvl w:val="0"/>
          <w:numId w:val="7"/>
        </w:numPr>
        <w:kinsoku w:val="0"/>
        <w:autoSpaceDE w:val="0"/>
        <w:autoSpaceDN w:val="0"/>
        <w:adjustRightInd w:val="0"/>
        <w:snapToGrid w:val="0"/>
        <w:spacing w:before="156" w:beforeLines="50" w:after="156" w:afterLines="50" w:line="360" w:lineRule="auto"/>
        <w:textAlignment w:val="baseline"/>
        <w:rPr>
          <w:rFonts w:hint="eastAsia" w:ascii="宋体" w:hAnsi="宋体" w:eastAsia="宋体"/>
          <w:b/>
          <w:bCs/>
          <w:sz w:val="24"/>
          <w:szCs w:val="24"/>
          <w:lang w:val="en-US" w:eastAsia="zh-CN"/>
        </w:rPr>
      </w:pPr>
      <w:r>
        <w:rPr>
          <w:rFonts w:hint="eastAsia" w:ascii="宋体" w:hAnsi="宋体" w:eastAsia="宋体"/>
          <w:b/>
          <w:bCs/>
          <w:sz w:val="24"/>
          <w:szCs w:val="24"/>
          <w:lang w:val="en-US" w:eastAsia="zh-CN"/>
        </w:rPr>
        <w:t>技术需求</w:t>
      </w:r>
    </w:p>
    <w:p w14:paraId="771869C1">
      <w:pPr>
        <w:widowControl/>
        <w:ind w:firstLine="660" w:firstLineChars="300"/>
        <w:jc w:val="left"/>
        <w:rPr>
          <w:rFonts w:hint="eastAsia" w:ascii="宋体" w:hAnsi="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注明：基站整体天线原高度30米以上。</w:t>
      </w:r>
    </w:p>
    <w:p w14:paraId="4E67F926">
      <w:pPr>
        <w:widowControl/>
        <w:numPr>
          <w:ilvl w:val="0"/>
          <w:numId w:val="8"/>
        </w:numPr>
        <w:ind w:firstLine="660" w:firstLineChars="300"/>
        <w:jc w:val="left"/>
        <w:rPr>
          <w:rFonts w:hint="eastAsia" w:ascii="宋体" w:hAnsi="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本项目核心产品是：两载频PDT基站、便携移动基站。</w:t>
      </w:r>
    </w:p>
    <w:p w14:paraId="3CD27758">
      <w:pPr>
        <w:widowControl/>
        <w:numPr>
          <w:ilvl w:val="0"/>
          <w:numId w:val="8"/>
        </w:numPr>
        <w:ind w:firstLine="660" w:firstLineChars="300"/>
        <w:jc w:val="left"/>
        <w:rPr>
          <w:rFonts w:hint="eastAsia" w:ascii="宋体" w:hAnsi="宋体" w:cs="宋体"/>
          <w:b/>
          <w:bCs/>
          <w:color w:val="000000"/>
          <w:kern w:val="0"/>
          <w:szCs w:val="21"/>
          <w:lang w:val="en-US" w:eastAsia="zh-CN"/>
        </w:rPr>
      </w:pPr>
      <w:r>
        <w:rPr>
          <w:rFonts w:hint="eastAsia" w:ascii="宋体" w:hAnsi="宋体" w:cs="宋体"/>
          <w:b/>
          <w:bCs/>
          <w:color w:val="000000"/>
          <w:kern w:val="0"/>
          <w:sz w:val="22"/>
          <w:szCs w:val="22"/>
          <w:lang w:val="en-US" w:eastAsia="zh-CN"/>
        </w:rPr>
        <w:t>投标人所投产品：（两载频PDT基站、便携移动基站）必须满足或优于以上参数。</w:t>
      </w:r>
    </w:p>
    <w:p w14:paraId="057B5E52">
      <w:pPr>
        <w:widowControl/>
        <w:ind w:firstLine="630" w:firstLineChars="300"/>
        <w:jc w:val="left"/>
        <w:rPr>
          <w:rFonts w:hint="default" w:ascii="宋体" w:hAnsi="宋体" w:cs="宋体"/>
          <w:b/>
          <w:bCs/>
          <w:color w:val="000000"/>
          <w:kern w:val="0"/>
          <w:szCs w:val="21"/>
          <w:lang w:val="en-US" w:eastAsia="zh-CN"/>
        </w:rPr>
      </w:pPr>
    </w:p>
    <w:p w14:paraId="22D09AF3">
      <w:pPr>
        <w:numPr>
          <w:ilvl w:val="0"/>
          <w:numId w:val="0"/>
        </w:numPr>
        <w:kinsoku w:val="0"/>
        <w:autoSpaceDE w:val="0"/>
        <w:autoSpaceDN w:val="0"/>
        <w:adjustRightInd w:val="0"/>
        <w:snapToGrid w:val="0"/>
        <w:spacing w:before="156" w:beforeLines="50" w:after="156" w:afterLines="50" w:line="360" w:lineRule="auto"/>
        <w:textAlignment w:val="baseline"/>
        <w:rPr>
          <w:rFonts w:hint="default" w:ascii="宋体" w:hAnsi="宋体" w:eastAsia="宋体"/>
          <w:sz w:val="24"/>
          <w:szCs w:val="24"/>
          <w:lang w:val="en-US" w:eastAsia="zh-CN"/>
        </w:rPr>
      </w:pPr>
    </w:p>
    <w:p w14:paraId="53C7509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614D40A8">
      <w:pPr>
        <w:spacing w:line="360" w:lineRule="auto"/>
        <w:rPr>
          <w:rFonts w:hint="eastAsia"/>
          <w:lang w:val="en-US" w:eastAsia="zh-CN"/>
        </w:rPr>
      </w:pPr>
      <w:r>
        <w:rPr>
          <w:rFonts w:hint="eastAsia" w:ascii="宋体" w:hAnsi="宋体" w:cs="宋体"/>
          <w:b/>
          <w:sz w:val="23"/>
          <w:szCs w:val="23"/>
        </w:rPr>
        <w:t>（合同条款中与本条款不一致的以本条款为准）</w:t>
      </w:r>
    </w:p>
    <w:tbl>
      <w:tblPr>
        <w:tblStyle w:val="22"/>
        <w:tblW w:w="8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341"/>
        <w:gridCol w:w="6865"/>
      </w:tblGrid>
      <w:tr w14:paraId="718A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blHeader/>
        </w:trPr>
        <w:tc>
          <w:tcPr>
            <w:tcW w:w="793" w:type="dxa"/>
            <w:noWrap w:val="0"/>
            <w:vAlign w:val="center"/>
          </w:tcPr>
          <w:p w14:paraId="4FBB5748">
            <w:pPr>
              <w:rPr>
                <w:rFonts w:hint="eastAsia" w:ascii="宋体" w:hAnsi="宋体"/>
                <w:sz w:val="24"/>
              </w:rPr>
            </w:pPr>
            <w:r>
              <w:rPr>
                <w:rFonts w:hint="eastAsia" w:ascii="宋体" w:hAnsi="宋体"/>
                <w:sz w:val="24"/>
              </w:rPr>
              <w:t>序号</w:t>
            </w:r>
          </w:p>
        </w:tc>
        <w:tc>
          <w:tcPr>
            <w:tcW w:w="8206" w:type="dxa"/>
            <w:gridSpan w:val="2"/>
            <w:noWrap w:val="0"/>
            <w:vAlign w:val="center"/>
          </w:tcPr>
          <w:p w14:paraId="05F8A327">
            <w:pPr>
              <w:rPr>
                <w:rFonts w:hint="eastAsia" w:ascii="宋体" w:hAnsi="宋体"/>
                <w:sz w:val="24"/>
              </w:rPr>
            </w:pPr>
            <w:r>
              <w:rPr>
                <w:rFonts w:hint="eastAsia" w:ascii="宋体" w:hAnsi="宋体"/>
                <w:sz w:val="24"/>
              </w:rPr>
              <w:t>商务要求</w:t>
            </w:r>
          </w:p>
        </w:tc>
      </w:tr>
      <w:tr w14:paraId="27A51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93" w:type="dxa"/>
            <w:noWrap w:val="0"/>
            <w:vAlign w:val="center"/>
          </w:tcPr>
          <w:p w14:paraId="5A225101">
            <w:pPr>
              <w:rPr>
                <w:rFonts w:hint="eastAsia" w:ascii="宋体" w:hAnsi="宋体"/>
                <w:sz w:val="24"/>
              </w:rPr>
            </w:pPr>
            <w:r>
              <w:rPr>
                <w:rFonts w:hint="eastAsia" w:ascii="宋体" w:hAnsi="宋体"/>
                <w:sz w:val="24"/>
              </w:rPr>
              <w:t>1</w:t>
            </w:r>
          </w:p>
        </w:tc>
        <w:tc>
          <w:tcPr>
            <w:tcW w:w="1341" w:type="dxa"/>
            <w:noWrap w:val="0"/>
            <w:vAlign w:val="center"/>
          </w:tcPr>
          <w:p w14:paraId="3D652D58">
            <w:pPr>
              <w:rPr>
                <w:rFonts w:hint="eastAsia" w:ascii="宋体" w:hAnsi="宋体"/>
                <w:sz w:val="24"/>
              </w:rPr>
            </w:pPr>
            <w:r>
              <w:rPr>
                <w:rFonts w:hint="eastAsia" w:ascii="宋体" w:hAnsi="宋体"/>
                <w:sz w:val="24"/>
              </w:rPr>
              <w:t>服务地点</w:t>
            </w:r>
          </w:p>
        </w:tc>
        <w:tc>
          <w:tcPr>
            <w:tcW w:w="6865" w:type="dxa"/>
            <w:noWrap w:val="0"/>
            <w:vAlign w:val="center"/>
          </w:tcPr>
          <w:p w14:paraId="4B11EE4C">
            <w:pPr>
              <w:rPr>
                <w:rFonts w:hint="eastAsia" w:ascii="宋体" w:hAnsi="宋体"/>
                <w:sz w:val="24"/>
              </w:rPr>
            </w:pPr>
            <w:r>
              <w:rPr>
                <w:rFonts w:hint="eastAsia" w:ascii="宋体" w:hAnsi="宋体"/>
                <w:sz w:val="24"/>
              </w:rPr>
              <w:t>采购人指定地点（抚州市东乡区）</w:t>
            </w:r>
          </w:p>
        </w:tc>
      </w:tr>
      <w:tr w14:paraId="647A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93" w:type="dxa"/>
            <w:noWrap w:val="0"/>
            <w:vAlign w:val="center"/>
          </w:tcPr>
          <w:p w14:paraId="5F8EE9E4">
            <w:pPr>
              <w:rPr>
                <w:rFonts w:hint="eastAsia" w:ascii="宋体" w:hAnsi="宋体"/>
                <w:sz w:val="24"/>
              </w:rPr>
            </w:pPr>
            <w:r>
              <w:rPr>
                <w:rFonts w:hint="eastAsia" w:ascii="宋体" w:hAnsi="宋体"/>
                <w:sz w:val="24"/>
              </w:rPr>
              <w:t>2</w:t>
            </w:r>
          </w:p>
        </w:tc>
        <w:tc>
          <w:tcPr>
            <w:tcW w:w="1341" w:type="dxa"/>
            <w:noWrap w:val="0"/>
            <w:vAlign w:val="center"/>
          </w:tcPr>
          <w:p w14:paraId="0B9F1774">
            <w:pPr>
              <w:rPr>
                <w:rFonts w:hint="eastAsia" w:ascii="宋体" w:hAnsi="宋体"/>
                <w:sz w:val="24"/>
              </w:rPr>
            </w:pPr>
            <w:r>
              <w:rPr>
                <w:rFonts w:hint="eastAsia" w:ascii="宋体" w:hAnsi="宋体"/>
                <w:sz w:val="24"/>
              </w:rPr>
              <w:t>服务期限</w:t>
            </w:r>
          </w:p>
        </w:tc>
        <w:tc>
          <w:tcPr>
            <w:tcW w:w="6865" w:type="dxa"/>
            <w:noWrap w:val="0"/>
            <w:vAlign w:val="center"/>
          </w:tcPr>
          <w:p w14:paraId="2E64CD5F">
            <w:pPr>
              <w:rPr>
                <w:rFonts w:hint="eastAsia" w:ascii="宋体" w:hAnsi="宋体"/>
                <w:sz w:val="24"/>
              </w:rPr>
            </w:pPr>
            <w:r>
              <w:rPr>
                <w:rFonts w:hint="eastAsia" w:ascii="宋体" w:hAnsi="宋体"/>
                <w:sz w:val="24"/>
              </w:rPr>
              <w:t>合同期限五年（含五年设备维保服务）</w:t>
            </w:r>
          </w:p>
        </w:tc>
      </w:tr>
      <w:tr w14:paraId="0E1C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793" w:type="dxa"/>
            <w:noWrap w:val="0"/>
            <w:vAlign w:val="center"/>
          </w:tcPr>
          <w:p w14:paraId="2A3B34AF">
            <w:pPr>
              <w:rPr>
                <w:rFonts w:hint="eastAsia" w:ascii="宋体" w:hAnsi="宋体"/>
                <w:sz w:val="24"/>
              </w:rPr>
            </w:pPr>
            <w:r>
              <w:rPr>
                <w:rFonts w:hint="eastAsia" w:ascii="宋体" w:hAnsi="宋体"/>
                <w:sz w:val="24"/>
              </w:rPr>
              <w:t>3</w:t>
            </w:r>
          </w:p>
        </w:tc>
        <w:tc>
          <w:tcPr>
            <w:tcW w:w="1341" w:type="dxa"/>
            <w:noWrap w:val="0"/>
            <w:vAlign w:val="center"/>
          </w:tcPr>
          <w:p w14:paraId="11FB2B91">
            <w:pPr>
              <w:rPr>
                <w:rFonts w:hint="eastAsia" w:ascii="宋体" w:hAnsi="宋体"/>
                <w:sz w:val="24"/>
              </w:rPr>
            </w:pPr>
            <w:r>
              <w:rPr>
                <w:rFonts w:hint="eastAsia" w:ascii="宋体" w:hAnsi="宋体"/>
                <w:sz w:val="24"/>
              </w:rPr>
              <w:t>付款方式</w:t>
            </w:r>
          </w:p>
        </w:tc>
        <w:tc>
          <w:tcPr>
            <w:tcW w:w="6865" w:type="dxa"/>
            <w:noWrap w:val="0"/>
            <w:vAlign w:val="center"/>
          </w:tcPr>
          <w:p w14:paraId="2E150F4B">
            <w:pPr>
              <w:rPr>
                <w:rFonts w:hint="eastAsia" w:ascii="宋体" w:hAnsi="宋体"/>
                <w:sz w:val="24"/>
                <w:lang w:val="en-US" w:eastAsia="zh-CN"/>
              </w:rPr>
            </w:pPr>
            <w:r>
              <w:rPr>
                <w:rFonts w:hint="eastAsia" w:ascii="宋体" w:hAnsi="宋体"/>
                <w:sz w:val="24"/>
                <w:lang w:val="en-US" w:eastAsia="zh-CN"/>
              </w:rPr>
              <w:t>设备安装调试完成后并经相关单位验收合格后付合同总价款 90%，余款10%满一年后七个工作日内付清（不计利息）</w:t>
            </w:r>
          </w:p>
          <w:p w14:paraId="5446525B">
            <w:pPr>
              <w:rPr>
                <w:rFonts w:hint="eastAsia" w:ascii="宋体" w:hAnsi="宋体"/>
                <w:sz w:val="24"/>
                <w:lang w:val="en-US" w:eastAsia="zh-CN"/>
              </w:rPr>
            </w:pPr>
            <w:r>
              <w:rPr>
                <w:rFonts w:hint="eastAsia" w:ascii="宋体" w:hAnsi="宋体"/>
                <w:sz w:val="24"/>
                <w:lang w:val="en-US" w:eastAsia="zh-CN"/>
              </w:rPr>
              <w:t>（备注:政府投资项目用款报审流程完成，项目专项建设资金到账后支付合同款。）</w:t>
            </w:r>
          </w:p>
        </w:tc>
      </w:tr>
      <w:tr w14:paraId="3195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793" w:type="dxa"/>
            <w:noWrap w:val="0"/>
            <w:vAlign w:val="center"/>
          </w:tcPr>
          <w:p w14:paraId="6328AAE8">
            <w:pPr>
              <w:rPr>
                <w:rFonts w:hint="eastAsia" w:ascii="宋体" w:hAnsi="宋体"/>
                <w:sz w:val="24"/>
              </w:rPr>
            </w:pPr>
            <w:r>
              <w:rPr>
                <w:rFonts w:hint="eastAsia" w:ascii="宋体" w:hAnsi="宋体"/>
                <w:sz w:val="24"/>
              </w:rPr>
              <w:t>4</w:t>
            </w:r>
          </w:p>
        </w:tc>
        <w:tc>
          <w:tcPr>
            <w:tcW w:w="1341" w:type="dxa"/>
            <w:noWrap w:val="0"/>
            <w:vAlign w:val="center"/>
          </w:tcPr>
          <w:p w14:paraId="1BC34202">
            <w:pPr>
              <w:rPr>
                <w:rFonts w:hint="eastAsia" w:ascii="宋体" w:hAnsi="宋体"/>
                <w:sz w:val="24"/>
              </w:rPr>
            </w:pPr>
            <w:r>
              <w:rPr>
                <w:rFonts w:hint="eastAsia" w:ascii="宋体" w:hAnsi="宋体"/>
                <w:sz w:val="24"/>
              </w:rPr>
              <w:t>数据安全</w:t>
            </w:r>
          </w:p>
        </w:tc>
        <w:tc>
          <w:tcPr>
            <w:tcW w:w="6865" w:type="dxa"/>
            <w:noWrap w:val="0"/>
            <w:vAlign w:val="center"/>
          </w:tcPr>
          <w:p w14:paraId="0E7EB97D">
            <w:pPr>
              <w:rPr>
                <w:rFonts w:hint="eastAsia" w:ascii="宋体" w:hAnsi="宋体"/>
                <w:sz w:val="24"/>
              </w:rPr>
            </w:pPr>
            <w:r>
              <w:rPr>
                <w:rFonts w:hint="eastAsia" w:ascii="宋体" w:hAnsi="宋体"/>
                <w:sz w:val="24"/>
              </w:rPr>
              <w:t>成交供应商应严格遵守保密要求，管理其工作人员，不得出现任何形式的泄密行为。如有违背，成交供应商需承担相应的法律责任及经济赔偿。成交供应商需保证调查资料的完整性、安全性、保密性。</w:t>
            </w:r>
          </w:p>
        </w:tc>
      </w:tr>
      <w:tr w14:paraId="0308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793" w:type="dxa"/>
            <w:noWrap w:val="0"/>
            <w:vAlign w:val="center"/>
          </w:tcPr>
          <w:p w14:paraId="35EC5F62">
            <w:pPr>
              <w:rPr>
                <w:rFonts w:hint="eastAsia" w:ascii="宋体" w:hAnsi="宋体"/>
                <w:sz w:val="24"/>
              </w:rPr>
            </w:pPr>
            <w:r>
              <w:rPr>
                <w:rFonts w:hint="eastAsia" w:ascii="宋体" w:hAnsi="宋体"/>
                <w:sz w:val="24"/>
              </w:rPr>
              <w:t>5</w:t>
            </w:r>
          </w:p>
        </w:tc>
        <w:tc>
          <w:tcPr>
            <w:tcW w:w="1341" w:type="dxa"/>
            <w:noWrap w:val="0"/>
            <w:vAlign w:val="center"/>
          </w:tcPr>
          <w:p w14:paraId="30820653">
            <w:pPr>
              <w:rPr>
                <w:rFonts w:hint="eastAsia" w:ascii="宋体" w:hAnsi="宋体"/>
                <w:sz w:val="24"/>
              </w:rPr>
            </w:pPr>
            <w:r>
              <w:rPr>
                <w:rFonts w:hint="eastAsia" w:ascii="宋体" w:hAnsi="宋体"/>
                <w:sz w:val="24"/>
              </w:rPr>
              <w:t>系统运维机制</w:t>
            </w:r>
          </w:p>
        </w:tc>
        <w:tc>
          <w:tcPr>
            <w:tcW w:w="6865" w:type="dxa"/>
            <w:noWrap w:val="0"/>
            <w:vAlign w:val="center"/>
          </w:tcPr>
          <w:p w14:paraId="09E15046">
            <w:pPr>
              <w:rPr>
                <w:rFonts w:hint="default" w:ascii="宋体" w:hAnsi="宋体"/>
                <w:sz w:val="24"/>
                <w:lang w:val="en-US" w:eastAsia="zh-CN"/>
              </w:rPr>
            </w:pPr>
            <w:r>
              <w:rPr>
                <w:rFonts w:hint="eastAsia" w:ascii="宋体" w:hAnsi="宋体"/>
                <w:sz w:val="24"/>
                <w:lang w:val="en-US" w:eastAsia="zh-CN"/>
              </w:rPr>
              <w:t>1、</w:t>
            </w:r>
            <w:r>
              <w:rPr>
                <w:rFonts w:hint="default" w:ascii="宋体" w:hAnsi="宋体"/>
                <w:sz w:val="24"/>
                <w:lang w:val="en-US" w:eastAsia="zh-CN"/>
              </w:rPr>
              <w:t>提供 7*24 小时的故障响应，并能在2小时内到达现场提供技术服务，4小时内解决非硬件故障，24小时内给出硬件解决方案</w:t>
            </w:r>
            <w:r>
              <w:rPr>
                <w:rFonts w:hint="eastAsia" w:ascii="宋体" w:hAnsi="宋体"/>
                <w:sz w:val="24"/>
                <w:lang w:val="en-US" w:eastAsia="zh-CN"/>
              </w:rPr>
              <w:t>；</w:t>
            </w:r>
          </w:p>
          <w:p w14:paraId="22198623">
            <w:pPr>
              <w:rPr>
                <w:rFonts w:hint="default" w:ascii="宋体" w:hAnsi="宋体"/>
                <w:sz w:val="24"/>
                <w:lang w:val="en-US" w:eastAsia="zh-CN"/>
              </w:rPr>
            </w:pPr>
            <w:r>
              <w:rPr>
                <w:rFonts w:hint="eastAsia" w:ascii="宋体" w:hAnsi="宋体"/>
                <w:sz w:val="24"/>
                <w:lang w:val="en-US" w:eastAsia="zh-CN"/>
              </w:rPr>
              <w:t>2、</w:t>
            </w:r>
            <w:r>
              <w:rPr>
                <w:rFonts w:hint="default" w:ascii="宋体" w:hAnsi="宋体"/>
                <w:sz w:val="24"/>
                <w:lang w:val="en-US" w:eastAsia="zh-CN"/>
              </w:rPr>
              <w:t xml:space="preserve">以专业的技能、快速的响应、敬业的态度完成系统的运行维护工作，保障350兆PDT数字集群系统的正常运行； </w:t>
            </w:r>
          </w:p>
          <w:p w14:paraId="00030798">
            <w:pPr>
              <w:rPr>
                <w:rFonts w:hint="default" w:ascii="宋体" w:hAnsi="宋体"/>
                <w:sz w:val="24"/>
                <w:lang w:val="en-US" w:eastAsia="zh-CN"/>
              </w:rPr>
            </w:pPr>
            <w:r>
              <w:rPr>
                <w:rFonts w:hint="eastAsia" w:ascii="宋体" w:hAnsi="宋体"/>
                <w:sz w:val="24"/>
                <w:lang w:val="en-US" w:eastAsia="zh-CN"/>
              </w:rPr>
              <w:t>3、</w:t>
            </w:r>
            <w:r>
              <w:rPr>
                <w:rFonts w:hint="default" w:ascii="宋体" w:hAnsi="宋体"/>
                <w:sz w:val="24"/>
                <w:lang w:val="en-US" w:eastAsia="zh-CN"/>
              </w:rPr>
              <w:t xml:space="preserve">安排专职人员定期对系统进行保障，监控系统状态，及时发现登记故障，在约定时限内完成故障的排除，恢复通信畅通； </w:t>
            </w:r>
          </w:p>
          <w:p w14:paraId="27C42F41">
            <w:pPr>
              <w:rPr>
                <w:rFonts w:hint="default" w:ascii="宋体" w:hAnsi="宋体"/>
                <w:sz w:val="24"/>
                <w:lang w:val="en-US" w:eastAsia="zh-CN"/>
              </w:rPr>
            </w:pPr>
            <w:r>
              <w:rPr>
                <w:rFonts w:hint="eastAsia" w:ascii="宋体" w:hAnsi="宋体"/>
                <w:sz w:val="24"/>
                <w:lang w:val="en-US" w:eastAsia="zh-CN"/>
              </w:rPr>
              <w:t>4、</w:t>
            </w:r>
            <w:r>
              <w:rPr>
                <w:rFonts w:hint="default" w:ascii="宋体" w:hAnsi="宋体"/>
                <w:sz w:val="24"/>
                <w:lang w:val="en-US" w:eastAsia="zh-CN"/>
              </w:rPr>
              <w:t>已建设及新建的信道机、控制器等主要设备进行每年不少于2次的现场巡检；</w:t>
            </w:r>
          </w:p>
          <w:p w14:paraId="64DD556F">
            <w:pPr>
              <w:rPr>
                <w:rFonts w:hint="default" w:ascii="宋体" w:hAnsi="宋体"/>
                <w:sz w:val="24"/>
                <w:lang w:val="en-US" w:eastAsia="zh-CN"/>
              </w:rPr>
            </w:pPr>
            <w:r>
              <w:rPr>
                <w:rFonts w:hint="eastAsia" w:ascii="宋体" w:hAnsi="宋体"/>
                <w:sz w:val="24"/>
                <w:lang w:val="en-US" w:eastAsia="zh-CN"/>
              </w:rPr>
              <w:t>5、</w:t>
            </w:r>
            <w:r>
              <w:rPr>
                <w:rFonts w:hint="default" w:ascii="宋体" w:hAnsi="宋体"/>
                <w:sz w:val="24"/>
                <w:lang w:val="en-US" w:eastAsia="zh-CN"/>
              </w:rPr>
              <w:t>提供故障设备送修、返修工作；</w:t>
            </w:r>
          </w:p>
          <w:p w14:paraId="441AE145">
            <w:pPr>
              <w:rPr>
                <w:rFonts w:hint="default" w:ascii="宋体" w:hAnsi="宋体"/>
                <w:sz w:val="24"/>
                <w:lang w:val="en-US" w:eastAsia="zh-CN"/>
              </w:rPr>
            </w:pPr>
            <w:r>
              <w:rPr>
                <w:rFonts w:hint="eastAsia" w:ascii="宋体" w:hAnsi="宋体"/>
                <w:sz w:val="24"/>
                <w:lang w:val="en-US" w:eastAsia="zh-CN"/>
              </w:rPr>
              <w:t>6、</w:t>
            </w:r>
            <w:r>
              <w:rPr>
                <w:rFonts w:hint="default" w:ascii="宋体" w:hAnsi="宋体"/>
                <w:sz w:val="24"/>
                <w:lang w:val="en-US" w:eastAsia="zh-CN"/>
              </w:rPr>
              <w:t>配合业主方进行故障定位；</w:t>
            </w:r>
          </w:p>
          <w:p w14:paraId="1F40AADE">
            <w:pPr>
              <w:rPr>
                <w:rFonts w:hint="default" w:ascii="宋体" w:hAnsi="宋体"/>
                <w:sz w:val="24"/>
                <w:lang w:val="en-US" w:eastAsia="zh-CN"/>
              </w:rPr>
            </w:pPr>
            <w:r>
              <w:rPr>
                <w:rFonts w:hint="eastAsia" w:ascii="宋体" w:hAnsi="宋体"/>
                <w:sz w:val="24"/>
                <w:lang w:val="en-US" w:eastAsia="zh-CN"/>
              </w:rPr>
              <w:t>7、</w:t>
            </w:r>
            <w:r>
              <w:rPr>
                <w:rFonts w:hint="default" w:ascii="宋体" w:hAnsi="宋体"/>
                <w:sz w:val="24"/>
                <w:lang w:val="en-US" w:eastAsia="zh-CN"/>
              </w:rPr>
              <w:t xml:space="preserve">定期对系统进行巡检，及时发现故障隐患； </w:t>
            </w:r>
          </w:p>
          <w:p w14:paraId="4D18D398">
            <w:pPr>
              <w:rPr>
                <w:rFonts w:hint="default" w:ascii="宋体" w:hAnsi="宋体"/>
                <w:sz w:val="24"/>
                <w:lang w:val="en-US" w:eastAsia="zh-CN"/>
              </w:rPr>
            </w:pPr>
            <w:r>
              <w:rPr>
                <w:rFonts w:hint="eastAsia" w:ascii="宋体" w:hAnsi="宋体"/>
                <w:sz w:val="24"/>
                <w:lang w:val="en-US" w:eastAsia="zh-CN"/>
              </w:rPr>
              <w:t>8、</w:t>
            </w:r>
            <w:r>
              <w:rPr>
                <w:rFonts w:hint="default" w:ascii="宋体" w:hAnsi="宋体"/>
                <w:sz w:val="24"/>
                <w:lang w:val="en-US" w:eastAsia="zh-CN"/>
              </w:rPr>
              <w:t>提供备品响应服务，为达到约定时限内完成故障的排除。</w:t>
            </w:r>
          </w:p>
        </w:tc>
      </w:tr>
      <w:tr w14:paraId="077BB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793" w:type="dxa"/>
            <w:noWrap w:val="0"/>
            <w:vAlign w:val="center"/>
          </w:tcPr>
          <w:p w14:paraId="7621EC49">
            <w:pPr>
              <w:rPr>
                <w:rFonts w:hint="eastAsia" w:ascii="宋体" w:hAnsi="宋体" w:eastAsia="宋体"/>
                <w:sz w:val="24"/>
                <w:lang w:val="en-US" w:eastAsia="zh-CN"/>
              </w:rPr>
            </w:pPr>
            <w:r>
              <w:rPr>
                <w:rFonts w:hint="eastAsia" w:ascii="宋体" w:hAnsi="宋体" w:eastAsia="宋体"/>
                <w:sz w:val="24"/>
                <w:lang w:val="en-US" w:eastAsia="zh-CN"/>
              </w:rPr>
              <w:t>6</w:t>
            </w:r>
          </w:p>
        </w:tc>
        <w:tc>
          <w:tcPr>
            <w:tcW w:w="1341" w:type="dxa"/>
            <w:noWrap w:val="0"/>
            <w:vAlign w:val="center"/>
          </w:tcPr>
          <w:p w14:paraId="64189194">
            <w:pPr>
              <w:rPr>
                <w:rFonts w:hint="eastAsia" w:ascii="宋体" w:hAnsi="宋体"/>
                <w:sz w:val="24"/>
              </w:rPr>
            </w:pPr>
            <w:r>
              <w:rPr>
                <w:rFonts w:hint="eastAsia" w:ascii="宋体" w:hAnsi="宋体"/>
                <w:sz w:val="24"/>
              </w:rPr>
              <w:t>安装调试及货物验收</w:t>
            </w:r>
          </w:p>
        </w:tc>
        <w:tc>
          <w:tcPr>
            <w:tcW w:w="6865" w:type="dxa"/>
            <w:noWrap w:val="0"/>
            <w:vAlign w:val="center"/>
          </w:tcPr>
          <w:p w14:paraId="4D1F401B">
            <w:pPr>
              <w:rPr>
                <w:rFonts w:hint="eastAsia" w:ascii="宋体" w:hAnsi="宋体"/>
                <w:sz w:val="24"/>
                <w:lang w:val="en-US" w:eastAsia="zh-CN"/>
              </w:rPr>
            </w:pPr>
            <w:r>
              <w:rPr>
                <w:rFonts w:hint="eastAsia" w:ascii="宋体" w:hAnsi="宋体"/>
                <w:sz w:val="24"/>
                <w:lang w:val="en-US" w:eastAsia="zh-CN"/>
              </w:rPr>
              <w:t>1、安装调试</w:t>
            </w:r>
          </w:p>
          <w:p w14:paraId="409A9BE9">
            <w:pPr>
              <w:rPr>
                <w:rFonts w:hint="eastAsia" w:ascii="宋体" w:hAnsi="宋体"/>
                <w:sz w:val="24"/>
                <w:lang w:val="en-US" w:eastAsia="zh-CN"/>
              </w:rPr>
            </w:pPr>
            <w:r>
              <w:rPr>
                <w:rFonts w:hint="eastAsia" w:ascii="宋体" w:hAnsi="宋体"/>
                <w:sz w:val="24"/>
                <w:lang w:val="en-US" w:eastAsia="zh-CN"/>
              </w:rPr>
              <w:t>1.1设备的拆装、安装、调试等项工作由中标供应商负责，调试的原始记录需经各方签字后作为验收的文件之一。</w:t>
            </w:r>
          </w:p>
          <w:p w14:paraId="62228CA0">
            <w:pPr>
              <w:rPr>
                <w:rFonts w:hint="eastAsia" w:ascii="宋体" w:hAnsi="宋体"/>
                <w:sz w:val="24"/>
                <w:lang w:val="en-US" w:eastAsia="zh-CN"/>
              </w:rPr>
            </w:pPr>
            <w:r>
              <w:rPr>
                <w:rFonts w:hint="eastAsia" w:ascii="宋体" w:hAnsi="宋体"/>
                <w:sz w:val="24"/>
                <w:lang w:val="en-US" w:eastAsia="zh-CN"/>
              </w:rPr>
              <w:t>1.2所有设备、材料均须由中标供应商送货到现场并负责安装、调试及现场指导，必须出示产品合格证和原厂随货清单。中标供应商应派熟练的工程师现场进行指导，若发生任一项指标不符合招标文件技术要求，中标供应商应在3天内免费更换其不合格设备，使之达到招标文件要求，所有费用由中标供应商负担。</w:t>
            </w:r>
          </w:p>
          <w:p w14:paraId="1B74060C">
            <w:pPr>
              <w:numPr>
                <w:ilvl w:val="0"/>
                <w:numId w:val="9"/>
              </w:numPr>
              <w:rPr>
                <w:rFonts w:hint="eastAsia" w:ascii="宋体" w:hAnsi="宋体"/>
                <w:sz w:val="24"/>
              </w:rPr>
            </w:pPr>
            <w:r>
              <w:rPr>
                <w:rFonts w:hint="eastAsia" w:ascii="宋体" w:hAnsi="宋体"/>
                <w:sz w:val="24"/>
              </w:rPr>
              <w:t>货物验收</w:t>
            </w:r>
          </w:p>
          <w:p w14:paraId="0BF5048F">
            <w:pPr>
              <w:numPr>
                <w:ilvl w:val="0"/>
                <w:numId w:val="0"/>
              </w:numPr>
              <w:rPr>
                <w:rFonts w:hint="default" w:ascii="宋体" w:hAnsi="宋体"/>
                <w:sz w:val="24"/>
                <w:lang w:val="en-US" w:eastAsia="zh-CN"/>
              </w:rPr>
            </w:pPr>
            <w:r>
              <w:rPr>
                <w:rFonts w:hint="eastAsia" w:ascii="宋体" w:hAnsi="宋体"/>
                <w:sz w:val="24"/>
                <w:lang w:val="en-US" w:eastAsia="zh-CN"/>
              </w:rPr>
              <w:t>2.1</w:t>
            </w:r>
            <w:r>
              <w:rPr>
                <w:rFonts w:hint="default" w:ascii="宋体" w:hAnsi="宋体"/>
                <w:sz w:val="24"/>
                <w:lang w:val="en-US" w:eastAsia="zh-CN"/>
              </w:rPr>
              <w:t>安装调试完成后，由招标人、中标供应商和专家共同参加下进行验收。验收时不符合合同规定标准的货物，采购人有权拒绝验收；因此产生的一切经济损失由中标供应商承担。聘请专家产生的所有费用由中标供应商承担。</w:t>
            </w:r>
          </w:p>
          <w:p w14:paraId="0DDB3118">
            <w:pPr>
              <w:numPr>
                <w:ilvl w:val="0"/>
                <w:numId w:val="0"/>
              </w:numPr>
              <w:rPr>
                <w:rFonts w:hint="default" w:ascii="宋体" w:hAnsi="宋体"/>
                <w:sz w:val="24"/>
                <w:lang w:val="en-US" w:eastAsia="zh-CN"/>
              </w:rPr>
            </w:pPr>
            <w:r>
              <w:rPr>
                <w:rFonts w:hint="default" w:ascii="宋体" w:hAnsi="宋体"/>
                <w:sz w:val="24"/>
                <w:lang w:val="en-US" w:eastAsia="zh-CN"/>
              </w:rPr>
              <w:t>2.</w:t>
            </w:r>
            <w:r>
              <w:rPr>
                <w:rFonts w:hint="eastAsia" w:ascii="宋体" w:hAnsi="宋体"/>
                <w:sz w:val="24"/>
                <w:lang w:val="en-US" w:eastAsia="zh-CN"/>
              </w:rPr>
              <w:t>2</w:t>
            </w:r>
            <w:r>
              <w:rPr>
                <w:rFonts w:hint="default" w:ascii="宋体" w:hAnsi="宋体"/>
                <w:sz w:val="24"/>
                <w:lang w:val="en-US" w:eastAsia="zh-CN"/>
              </w:rPr>
              <w:t>验收按国家有关的规定、规范进行。</w:t>
            </w:r>
          </w:p>
          <w:p w14:paraId="4BC9F692">
            <w:pPr>
              <w:numPr>
                <w:ilvl w:val="0"/>
                <w:numId w:val="0"/>
              </w:numPr>
              <w:rPr>
                <w:rFonts w:hint="default" w:ascii="宋体" w:hAnsi="宋体"/>
                <w:sz w:val="24"/>
                <w:lang w:val="en-US" w:eastAsia="zh-CN"/>
              </w:rPr>
            </w:pPr>
            <w:r>
              <w:rPr>
                <w:rFonts w:hint="eastAsia" w:ascii="宋体" w:hAnsi="宋体"/>
                <w:sz w:val="24"/>
                <w:lang w:val="en-US" w:eastAsia="zh-CN"/>
              </w:rPr>
              <w:t>2.3</w:t>
            </w:r>
            <w:r>
              <w:rPr>
                <w:rFonts w:hint="default" w:ascii="宋体" w:hAnsi="宋体"/>
                <w:sz w:val="24"/>
                <w:lang w:val="en-US" w:eastAsia="zh-CN"/>
              </w:rPr>
              <w:t>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0201D0A4">
            <w:pPr>
              <w:numPr>
                <w:ilvl w:val="0"/>
                <w:numId w:val="0"/>
              </w:numPr>
              <w:rPr>
                <w:rFonts w:hint="default" w:ascii="宋体" w:hAnsi="宋体"/>
                <w:sz w:val="24"/>
                <w:lang w:val="en-US" w:eastAsia="zh-CN"/>
              </w:rPr>
            </w:pPr>
            <w:r>
              <w:rPr>
                <w:rFonts w:hint="eastAsia" w:ascii="宋体" w:hAnsi="宋体"/>
                <w:sz w:val="24"/>
                <w:lang w:val="en-US" w:eastAsia="zh-CN"/>
              </w:rPr>
              <w:t>2.4</w:t>
            </w:r>
            <w:r>
              <w:rPr>
                <w:rFonts w:hint="default" w:ascii="宋体" w:hAnsi="宋体"/>
                <w:sz w:val="24"/>
                <w:lang w:val="en-US" w:eastAsia="zh-CN"/>
              </w:rPr>
              <w:t>中标供应商须为验收提供必需的工具及其他便利条件。</w:t>
            </w:r>
          </w:p>
          <w:p w14:paraId="7A109224">
            <w:pPr>
              <w:numPr>
                <w:ilvl w:val="0"/>
                <w:numId w:val="0"/>
              </w:numPr>
              <w:rPr>
                <w:rFonts w:hint="default" w:ascii="宋体" w:hAnsi="宋体"/>
                <w:sz w:val="24"/>
                <w:lang w:val="en-US" w:eastAsia="zh-CN"/>
              </w:rPr>
            </w:pPr>
            <w:r>
              <w:rPr>
                <w:rFonts w:hint="eastAsia" w:ascii="宋体" w:hAnsi="宋体"/>
                <w:sz w:val="24"/>
                <w:lang w:val="en-US" w:eastAsia="zh-CN"/>
              </w:rPr>
              <w:t>2.5</w:t>
            </w:r>
            <w:r>
              <w:rPr>
                <w:rFonts w:hint="default" w:ascii="宋体" w:hAnsi="宋体"/>
                <w:sz w:val="24"/>
                <w:lang w:val="en-US" w:eastAsia="zh-CN"/>
              </w:rPr>
              <w:t>在验收过程中发现数量不足或有质量、技术等问题，中标供应商应负责按照采购人的要求采取补足、更换或退货等措施妥善处理，并承担由此发生的一切费用和损失。</w:t>
            </w:r>
          </w:p>
          <w:p w14:paraId="3C0152A0">
            <w:pPr>
              <w:numPr>
                <w:ilvl w:val="0"/>
                <w:numId w:val="0"/>
              </w:numPr>
              <w:rPr>
                <w:rFonts w:hint="eastAsia" w:ascii="宋体" w:hAnsi="宋体"/>
                <w:sz w:val="24"/>
                <w:lang w:val="en-US" w:eastAsia="zh-CN"/>
              </w:rPr>
            </w:pPr>
            <w:r>
              <w:rPr>
                <w:rFonts w:hint="eastAsia" w:ascii="宋体" w:hAnsi="宋体"/>
                <w:sz w:val="24"/>
                <w:lang w:val="en-US" w:eastAsia="zh-CN"/>
              </w:rPr>
              <w:t>2.6</w:t>
            </w:r>
            <w:r>
              <w:rPr>
                <w:rFonts w:hint="default" w:ascii="宋体" w:hAnsi="宋体"/>
                <w:sz w:val="24"/>
                <w:lang w:val="en-US" w:eastAsia="zh-CN"/>
              </w:rPr>
              <w:t>对于不合格的货物，中标供应商必须在7个工作日里及时完成更换，并保证验收合格。7天内不能更换的或更换的验收不合格，按逾期交货处理。</w:t>
            </w:r>
          </w:p>
        </w:tc>
      </w:tr>
    </w:tbl>
    <w:p w14:paraId="0F29FAC2">
      <w:pPr>
        <w:rPr>
          <w:rFonts w:hint="default" w:ascii="宋体" w:hAnsi="宋体"/>
          <w:sz w:val="24"/>
          <w:lang w:val="en-US" w:eastAsia="zh-CN"/>
        </w:rPr>
      </w:pPr>
    </w:p>
    <w:p w14:paraId="5E0339CF">
      <w:pPr>
        <w:rPr>
          <w:rFonts w:hint="eastAsia" w:ascii="宋体" w:hAnsi="宋体"/>
          <w:sz w:val="24"/>
        </w:rPr>
      </w:pPr>
      <w:r>
        <w:rPr>
          <w:rFonts w:hint="eastAsia" w:ascii="宋体" w:hAnsi="宋体"/>
          <w:sz w:val="24"/>
        </w:rPr>
        <w:t>注：1、以上所有商务条款均为重要条款，供应商必须完全响应，不得负偏离，否则作无效投标处理。</w:t>
      </w:r>
    </w:p>
    <w:p w14:paraId="7D5FDAFB">
      <w:pPr>
        <w:ind w:firstLine="480" w:firstLineChars="200"/>
        <w:rPr>
          <w:rFonts w:hint="eastAsia" w:ascii="宋体" w:hAnsi="宋体"/>
          <w:sz w:val="24"/>
        </w:rPr>
      </w:pPr>
      <w:r>
        <w:rPr>
          <w:rFonts w:hint="eastAsia" w:ascii="宋体" w:hAnsi="宋体"/>
          <w:sz w:val="24"/>
        </w:rPr>
        <w:t>2、若无特殊说明，本</w:t>
      </w:r>
      <w:r>
        <w:rPr>
          <w:rFonts w:hint="eastAsia" w:ascii="宋体" w:hAnsi="宋体"/>
          <w:sz w:val="24"/>
          <w:lang w:val="en-US" w:eastAsia="zh-CN"/>
        </w:rPr>
        <w:t>招标</w:t>
      </w:r>
      <w:r>
        <w:rPr>
          <w:rFonts w:hint="eastAsia" w:ascii="宋体" w:hAnsi="宋体"/>
          <w:sz w:val="24"/>
        </w:rPr>
        <w:t>文件中所述及的“日”和“天”均指“日历日”。</w:t>
      </w:r>
    </w:p>
    <w:p w14:paraId="5477E132">
      <w:pPr>
        <w:ind w:firstLine="480" w:firstLineChars="200"/>
        <w:rPr>
          <w:rFonts w:hint="eastAsia" w:ascii="宋体" w:hAnsi="宋体"/>
          <w:sz w:val="24"/>
        </w:rPr>
      </w:pPr>
      <w:r>
        <w:rPr>
          <w:rFonts w:hint="eastAsia" w:ascii="宋体" w:hAnsi="宋体"/>
          <w:sz w:val="24"/>
        </w:rPr>
        <w:t>3、除以上所述外，其它服务责任细节，由采购人及中标供应商双方，在签订的政府采购合同中约定执行。</w:t>
      </w:r>
    </w:p>
    <w:p w14:paraId="1A11BE25">
      <w:pPr>
        <w:rPr>
          <w:rFonts w:hint="eastAsia" w:ascii="宋体" w:hAnsi="宋体"/>
          <w:sz w:val="24"/>
        </w:rPr>
      </w:pPr>
    </w:p>
    <w:p w14:paraId="5D5B8A5D">
      <w:pPr>
        <w:sectPr>
          <w:pgSz w:w="11907" w:h="16840"/>
          <w:pgMar w:top="1440" w:right="1080" w:bottom="1440" w:left="1080" w:header="851" w:footer="962" w:gutter="0"/>
          <w:cols w:space="720" w:num="1"/>
        </w:sectPr>
      </w:pPr>
    </w:p>
    <w:p w14:paraId="40AC278E">
      <w:pPr>
        <w:spacing w:line="449" w:lineRule="auto"/>
      </w:pPr>
    </w:p>
    <w:p w14:paraId="51965D34">
      <w:pPr>
        <w:spacing w:line="374" w:lineRule="exact"/>
        <w:textAlignment w:val="center"/>
      </w:pPr>
    </w:p>
    <w:p w14:paraId="30B0E8DC">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A4C57F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5B07DF7">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99CE1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64D00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3D137450">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2C8EF6BE">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EB5C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015DF62">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3A5711B">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1B151ABD">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C51874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0AA3845B">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18F50724">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24F2E4A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w:t>
      </w:r>
      <w:r>
        <w:rPr>
          <w:rFonts w:hint="eastAsia" w:ascii="宋体" w:hAnsi="宋体" w:eastAsia="宋体" w:cs="宋体"/>
          <w:spacing w:val="4"/>
          <w:sz w:val="23"/>
          <w:szCs w:val="23"/>
          <w:lang w:eastAsia="zh-CN"/>
        </w:rPr>
        <w:t>参照</w:t>
      </w:r>
      <w:r>
        <w:rPr>
          <w:rFonts w:ascii="宋体" w:hAnsi="宋体" w:eastAsia="宋体" w:cs="宋体"/>
          <w:spacing w:val="4"/>
          <w:sz w:val="23"/>
          <w:szCs w:val="23"/>
        </w:rPr>
        <w:t>投标文件本身的内容，不寻求其他外部证据。</w:t>
      </w:r>
    </w:p>
    <w:p w14:paraId="697E3D69">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CAC3570">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3216521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2DB1B6D0">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5B6020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32D2F29A">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9C303D8">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37EB34E2">
      <w:pPr>
        <w:sectPr>
          <w:headerReference r:id="rId52" w:type="default"/>
          <w:footerReference r:id="rId53" w:type="default"/>
          <w:pgSz w:w="11907" w:h="16840"/>
          <w:pgMar w:top="400" w:right="379" w:bottom="1139" w:left="1701" w:header="0" w:footer="962" w:gutter="0"/>
          <w:cols w:space="720" w:num="1"/>
        </w:sectPr>
      </w:pPr>
    </w:p>
    <w:p w14:paraId="45C84449">
      <w:pPr>
        <w:spacing w:line="449" w:lineRule="auto"/>
      </w:pPr>
    </w:p>
    <w:p w14:paraId="5CB865A1">
      <w:pPr>
        <w:spacing w:line="374" w:lineRule="exact"/>
        <w:ind w:firstLine="20"/>
        <w:textAlignment w:val="center"/>
      </w:pPr>
    </w:p>
    <w:p w14:paraId="6338B624">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39DE2E7">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BA1B612">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282511F">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0CCF7E4">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437C79D">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469309D">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2161F515">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D6C4DF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16A3F6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35DFA6C8">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w:t>
      </w:r>
      <w:r>
        <w:rPr>
          <w:rFonts w:hint="eastAsia" w:ascii="宋体" w:hAnsi="宋体" w:eastAsia="宋体" w:cs="宋体"/>
          <w:spacing w:val="8"/>
          <w:sz w:val="23"/>
          <w:szCs w:val="23"/>
          <w:lang w:eastAsia="zh-CN"/>
        </w:rPr>
        <w:t>参照</w:t>
      </w:r>
      <w:r>
        <w:rPr>
          <w:rFonts w:ascii="宋体" w:hAnsi="宋体" w:eastAsia="宋体" w:cs="宋体"/>
          <w:spacing w:val="8"/>
          <w:sz w:val="23"/>
          <w:szCs w:val="23"/>
        </w:rPr>
        <w:t>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600B7F7">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lang w:eastAsia="zh-CN"/>
        </w:rPr>
        <w:t>参照</w:t>
      </w:r>
      <w:r>
        <w:rPr>
          <w:rFonts w:hint="eastAsia" w:ascii="宋体" w:hAnsi="宋体" w:eastAsia="宋体" w:cs="宋体"/>
          <w:spacing w:val="9"/>
          <w:sz w:val="23"/>
          <w:szCs w:val="23"/>
        </w:rPr>
        <w:t>招标文件的规定，从投标文件的有效性、完整性和对招标文件的响应程度、有无计算错误进行审查，以确定是否对招标文件的实质性要求做出响应。</w:t>
      </w:r>
    </w:p>
    <w:p w14:paraId="1FC0F852">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08C9E7B">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40941A97">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07439380">
      <w:pPr>
        <w:sectPr>
          <w:footerReference r:id="rId54" w:type="default"/>
          <w:pgSz w:w="11907" w:h="16840"/>
          <w:pgMar w:top="400" w:right="379" w:bottom="1139" w:left="1681" w:header="0" w:footer="962" w:gutter="0"/>
          <w:cols w:space="720" w:num="1"/>
        </w:sectPr>
      </w:pPr>
    </w:p>
    <w:p w14:paraId="7F9643CE">
      <w:pPr>
        <w:spacing w:line="449" w:lineRule="auto"/>
      </w:pPr>
    </w:p>
    <w:p w14:paraId="74DA09E0">
      <w:pPr>
        <w:spacing w:line="374" w:lineRule="exact"/>
        <w:textAlignment w:val="center"/>
      </w:pPr>
    </w:p>
    <w:p w14:paraId="6776CD4B">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13A0259C">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7B28EC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F7B7F0B">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15B902E6">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6F34F63A">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C10C8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29F6A81">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26652596">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877B5F2">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35488C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2540418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60830F1B">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2DCE88EE">
      <w:pPr>
        <w:sectPr>
          <w:footerReference r:id="rId55" w:type="default"/>
          <w:pgSz w:w="11907" w:h="16840"/>
          <w:pgMar w:top="400" w:right="379" w:bottom="1139" w:left="1701" w:header="0" w:footer="962" w:gutter="0"/>
          <w:cols w:space="720" w:num="1"/>
        </w:sectPr>
      </w:pPr>
    </w:p>
    <w:p w14:paraId="01B0E535">
      <w:pPr>
        <w:spacing w:line="449" w:lineRule="auto"/>
      </w:pPr>
    </w:p>
    <w:p w14:paraId="220168E5">
      <w:pPr>
        <w:spacing w:line="374" w:lineRule="exact"/>
        <w:textAlignment w:val="center"/>
      </w:pPr>
    </w:p>
    <w:p w14:paraId="2BF1FB1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79FDB3C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4F43A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04142C64">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45E7FE83">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7DEF14DA">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7A6D81E">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73F4F501">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92FEB2D">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630EF49">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5FB03B6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09D5160">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hint="eastAsia" w:ascii="宋体" w:hAnsi="宋体" w:eastAsia="宋体" w:cs="宋体"/>
          <w:spacing w:val="4"/>
          <w:sz w:val="23"/>
          <w:szCs w:val="23"/>
          <w:lang w:eastAsia="zh-CN"/>
        </w:rPr>
        <w:t>参照</w:t>
      </w:r>
      <w:r>
        <w:rPr>
          <w:rFonts w:ascii="宋体" w:hAnsi="宋体" w:eastAsia="宋体" w:cs="宋体"/>
          <w:spacing w:val="3"/>
          <w:sz w:val="23"/>
          <w:szCs w:val="23"/>
        </w:rPr>
        <w:t>。</w:t>
      </w:r>
    </w:p>
    <w:p w14:paraId="393783B2">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748D96C7">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3E3AEFF">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12C573EC">
      <w:pPr>
        <w:sectPr>
          <w:footerReference r:id="rId56" w:type="default"/>
          <w:pgSz w:w="11907" w:h="16840"/>
          <w:pgMar w:top="400" w:right="379" w:bottom="1139" w:left="1701" w:header="0" w:footer="962" w:gutter="0"/>
          <w:cols w:space="720" w:num="1"/>
        </w:sectPr>
      </w:pPr>
    </w:p>
    <w:p w14:paraId="44F3D9FD">
      <w:pPr>
        <w:spacing w:line="449" w:lineRule="auto"/>
      </w:pPr>
    </w:p>
    <w:p w14:paraId="5A82490F">
      <w:pPr>
        <w:spacing w:line="374" w:lineRule="exact"/>
        <w:textAlignment w:val="center"/>
      </w:pPr>
    </w:p>
    <w:p w14:paraId="70AAC99D">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4133269">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F23A614">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1F9C8FD1">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215E2096">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w:t>
      </w:r>
      <w:r>
        <w:rPr>
          <w:rFonts w:hint="eastAsia" w:ascii="宋体" w:hAnsi="宋体" w:eastAsia="宋体" w:cs="宋体"/>
          <w:spacing w:val="11"/>
          <w:sz w:val="23"/>
          <w:szCs w:val="23"/>
          <w:lang w:eastAsia="zh-CN"/>
        </w:rPr>
        <w:t>参照</w:t>
      </w:r>
      <w:r>
        <w:rPr>
          <w:rFonts w:ascii="宋体" w:hAnsi="宋体" w:eastAsia="宋体" w:cs="宋体"/>
          <w:spacing w:val="11"/>
          <w:sz w:val="23"/>
          <w:szCs w:val="23"/>
        </w:rPr>
        <w:t>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844896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21332E6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4CE6C74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7C77DD7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4948077C">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503010A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7632F81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9F7A7D9">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35032957">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123CA8AD">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5A9583">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47A4BDFA">
      <w:pPr>
        <w:spacing w:before="183" w:line="227" w:lineRule="auto"/>
        <w:ind w:left="501"/>
        <w:sectPr>
          <w:footerReference r:id="rId57"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1723A6D">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64E3A344">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12F437F0">
      <w:pPr>
        <w:spacing w:afterLines="50" w:line="440" w:lineRule="exact"/>
        <w:rPr>
          <w:rFonts w:hint="eastAsia" w:ascii="宋体" w:hAnsi="宋体" w:cs="宋体"/>
          <w:sz w:val="23"/>
          <w:szCs w:val="23"/>
          <w:highlight w:val="yellow"/>
        </w:rPr>
      </w:pPr>
    </w:p>
    <w:tbl>
      <w:tblPr>
        <w:tblStyle w:val="21"/>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94"/>
        <w:gridCol w:w="7225"/>
      </w:tblGrid>
      <w:tr w14:paraId="045E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76" w:type="dxa"/>
            <w:gridSpan w:val="3"/>
            <w:shd w:val="clear" w:color="auto" w:fill="FFFFFF"/>
            <w:noWrap w:val="0"/>
            <w:vAlign w:val="center"/>
          </w:tcPr>
          <w:p w14:paraId="7D304023">
            <w:pPr>
              <w:jc w:val="center"/>
              <w:rPr>
                <w:rFonts w:ascii="宋体" w:hAnsi="宋体" w:eastAsia="宋体"/>
                <w:b/>
                <w:bCs/>
                <w:shd w:val="pct10" w:color="auto" w:fill="FFFFFF"/>
              </w:rPr>
            </w:pPr>
            <w:r>
              <w:rPr>
                <w:rFonts w:hint="eastAsia"/>
                <w:b/>
                <w:bCs/>
                <w:sz w:val="24"/>
                <w:szCs w:val="24"/>
                <w:vertAlign w:val="baseline"/>
                <w:lang w:val="en-US" w:eastAsia="zh-CN"/>
              </w:rPr>
              <w:t>一、评分标准（总分：100分）</w:t>
            </w:r>
          </w:p>
        </w:tc>
      </w:tr>
      <w:tr w14:paraId="614E5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shd w:val="clear" w:color="auto" w:fill="FFFFFF"/>
            <w:noWrap w:val="0"/>
            <w:vAlign w:val="center"/>
          </w:tcPr>
          <w:p w14:paraId="60EADE15">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67E0774A">
            <w:pPr>
              <w:jc w:val="center"/>
              <w:rPr>
                <w:rFonts w:ascii="宋体" w:hAnsi="宋体" w:eastAsia="宋体"/>
                <w:b/>
                <w:bCs/>
              </w:rPr>
            </w:pPr>
            <w:r>
              <w:rPr>
                <w:rFonts w:hint="eastAsia"/>
                <w:sz w:val="24"/>
                <w:szCs w:val="24"/>
                <w:vertAlign w:val="baseline"/>
                <w:lang w:val="en-US" w:eastAsia="zh-CN"/>
              </w:rPr>
              <w:t>评分点名称</w:t>
            </w:r>
          </w:p>
        </w:tc>
        <w:tc>
          <w:tcPr>
            <w:tcW w:w="7225" w:type="dxa"/>
            <w:shd w:val="clear" w:color="auto" w:fill="FFFFFF"/>
            <w:noWrap w:val="0"/>
            <w:vAlign w:val="center"/>
          </w:tcPr>
          <w:p w14:paraId="226DC907">
            <w:pPr>
              <w:jc w:val="center"/>
              <w:rPr>
                <w:rFonts w:ascii="宋体" w:hAnsi="宋体" w:eastAsia="宋体"/>
                <w:b/>
                <w:bCs/>
                <w:shd w:val="pct10" w:color="auto" w:fill="FFFFFF"/>
              </w:rPr>
            </w:pPr>
            <w:r>
              <w:rPr>
                <w:rFonts w:hint="eastAsia"/>
                <w:sz w:val="24"/>
                <w:szCs w:val="24"/>
                <w:vertAlign w:val="baseline"/>
                <w:lang w:val="en-US" w:eastAsia="zh-CN"/>
              </w:rPr>
              <w:t>评审标准</w:t>
            </w:r>
          </w:p>
        </w:tc>
      </w:tr>
      <w:tr w14:paraId="2259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DE0B47F">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01B6481F">
            <w:pPr>
              <w:jc w:val="center"/>
              <w:rPr>
                <w:rFonts w:hint="eastAsia"/>
                <w:sz w:val="24"/>
                <w:szCs w:val="24"/>
                <w:vertAlign w:val="baseline"/>
              </w:rPr>
            </w:pPr>
            <w:r>
              <w:rPr>
                <w:rFonts w:hint="eastAsia"/>
                <w:sz w:val="24"/>
                <w:szCs w:val="24"/>
                <w:vertAlign w:val="baseline"/>
              </w:rPr>
              <w:t>报价得分</w:t>
            </w:r>
          </w:p>
          <w:p w14:paraId="6E376642">
            <w:pPr>
              <w:jc w:val="center"/>
              <w:rPr>
                <w:rFonts w:ascii="宋体" w:hAnsi="宋体" w:eastAsia="宋体" w:cs="宋体"/>
                <w:bCs/>
              </w:rPr>
            </w:pPr>
            <w:r>
              <w:rPr>
                <w:rFonts w:hint="eastAsia"/>
                <w:sz w:val="24"/>
                <w:szCs w:val="24"/>
                <w:vertAlign w:val="baseline"/>
              </w:rPr>
              <w:t>(</w:t>
            </w:r>
            <w:r>
              <w:rPr>
                <w:rFonts w:hint="eastAsia" w:eastAsia="宋体"/>
                <w:sz w:val="24"/>
                <w:szCs w:val="24"/>
                <w:vertAlign w:val="baseline"/>
                <w:lang w:val="en-US" w:eastAsia="zh-CN"/>
              </w:rPr>
              <w:t>50</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2ABD08A9">
            <w:pPr>
              <w:jc w:val="left"/>
              <w:rPr>
                <w:rFonts w:ascii="宋体" w:hAnsi="宋体" w:eastAsia="宋体" w:cs="宋体"/>
                <w:bCs/>
                <w:kern w:val="0"/>
              </w:rPr>
            </w:pPr>
            <w:r>
              <w:rPr>
                <w:rFonts w:hint="eastAsia"/>
                <w:sz w:val="24"/>
                <w:szCs w:val="24"/>
                <w:vertAlign w:val="baseline"/>
              </w:rPr>
              <w:t>价格得分满分为</w:t>
            </w:r>
            <w:r>
              <w:rPr>
                <w:rFonts w:hint="eastAsia" w:eastAsia="宋体"/>
                <w:sz w:val="24"/>
                <w:szCs w:val="24"/>
                <w:vertAlign w:val="baseline"/>
                <w:lang w:val="en-US" w:eastAsia="zh-CN"/>
              </w:rPr>
              <w:t>50</w:t>
            </w:r>
            <w:r>
              <w:rPr>
                <w:rFonts w:hint="eastAsia"/>
                <w:b/>
                <w:bCs/>
                <w:sz w:val="24"/>
                <w:szCs w:val="24"/>
                <w:vertAlign w:val="baseline"/>
              </w:rPr>
              <w:t>分</w:t>
            </w:r>
            <w:r>
              <w:rPr>
                <w:rFonts w:hint="eastAsia"/>
                <w:b w:val="0"/>
                <w:bCs w:val="0"/>
                <w:sz w:val="24"/>
                <w:szCs w:val="24"/>
                <w:vertAlign w:val="baseline"/>
                <w:lang w:eastAsia="zh-CN"/>
              </w:rPr>
              <w:t>：</w:t>
            </w:r>
            <w:r>
              <w:rPr>
                <w:rFonts w:hint="eastAsia"/>
                <w:sz w:val="24"/>
                <w:szCs w:val="24"/>
                <w:vertAlign w:val="baseline"/>
              </w:rPr>
              <w:t>价格分采用优先法计算，即满足招标文件要求且投标价格最低的投标报价为评标基准价，其价格分为满分。其他投标人的价格分统一按下列公式计算:投标报价得分=(评标基准价/投标报价)x</w:t>
            </w:r>
            <w:r>
              <w:rPr>
                <w:rFonts w:hint="eastAsia"/>
                <w:sz w:val="24"/>
                <w:szCs w:val="24"/>
                <w:vertAlign w:val="baseline"/>
                <w:lang w:val="en-US" w:eastAsia="zh-CN"/>
              </w:rPr>
              <w:t>50</w:t>
            </w:r>
            <w:r>
              <w:rPr>
                <w:rFonts w:hint="eastAsia"/>
                <w:sz w:val="24"/>
                <w:szCs w:val="24"/>
                <w:vertAlign w:val="baseline"/>
              </w:rPr>
              <w:t>%x</w:t>
            </w:r>
            <w:r>
              <w:rPr>
                <w:rFonts w:hint="eastAsia" w:eastAsia="宋体"/>
                <w:sz w:val="24"/>
                <w:szCs w:val="24"/>
                <w:vertAlign w:val="baseline"/>
                <w:lang w:val="en-US" w:eastAsia="zh-CN"/>
              </w:rPr>
              <w:t>10</w:t>
            </w:r>
            <w:r>
              <w:rPr>
                <w:rFonts w:hint="eastAsia"/>
                <w:sz w:val="24"/>
                <w:szCs w:val="24"/>
                <w:vertAlign w:val="baseline"/>
              </w:rPr>
              <w:t>0，计算分数时四舍五入取小数点后两位。</w:t>
            </w:r>
          </w:p>
        </w:tc>
      </w:tr>
      <w:tr w14:paraId="5731B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7" w:type="dxa"/>
            <w:shd w:val="clear" w:color="auto" w:fill="FFFFFF"/>
            <w:noWrap w:val="0"/>
            <w:vAlign w:val="center"/>
          </w:tcPr>
          <w:p w14:paraId="5F65C50D">
            <w:pPr>
              <w:jc w:val="center"/>
              <w:rPr>
                <w:rFonts w:ascii="宋体" w:hAnsi="宋体" w:eastAsia="宋体"/>
                <w:b/>
                <w:bCs/>
              </w:rPr>
            </w:pPr>
            <w:r>
              <w:rPr>
                <w:rFonts w:hint="eastAsia"/>
                <w:sz w:val="24"/>
                <w:szCs w:val="24"/>
                <w:vertAlign w:val="baseline"/>
                <w:lang w:val="en-US" w:eastAsia="zh-CN"/>
              </w:rPr>
              <w:t>序号</w:t>
            </w:r>
          </w:p>
        </w:tc>
        <w:tc>
          <w:tcPr>
            <w:tcW w:w="1694" w:type="dxa"/>
            <w:shd w:val="clear" w:color="auto" w:fill="FFFFFF"/>
            <w:noWrap w:val="0"/>
            <w:vAlign w:val="center"/>
          </w:tcPr>
          <w:p w14:paraId="1981529C">
            <w:pPr>
              <w:jc w:val="center"/>
              <w:rPr>
                <w:rFonts w:ascii="宋体" w:hAnsi="宋体" w:eastAsia="宋体" w:cs="宋体"/>
                <w:b/>
                <w:bCs/>
              </w:rPr>
            </w:pPr>
            <w:r>
              <w:rPr>
                <w:rFonts w:hint="eastAsia"/>
                <w:sz w:val="24"/>
                <w:szCs w:val="24"/>
                <w:vertAlign w:val="baseline"/>
                <w:lang w:val="en-US" w:eastAsia="zh-CN"/>
              </w:rPr>
              <w:t>评分点名称</w:t>
            </w:r>
          </w:p>
        </w:tc>
        <w:tc>
          <w:tcPr>
            <w:tcW w:w="7225" w:type="dxa"/>
            <w:noWrap w:val="0"/>
            <w:vAlign w:val="center"/>
          </w:tcPr>
          <w:p w14:paraId="33AAECDA">
            <w:pPr>
              <w:jc w:val="center"/>
              <w:rPr>
                <w:rFonts w:ascii="宋体" w:hAnsi="宋体" w:eastAsia="宋体"/>
                <w:b/>
                <w:bCs/>
              </w:rPr>
            </w:pPr>
            <w:r>
              <w:rPr>
                <w:rFonts w:hint="eastAsia"/>
                <w:sz w:val="24"/>
                <w:szCs w:val="24"/>
                <w:vertAlign w:val="baseline"/>
                <w:lang w:val="en-US" w:eastAsia="zh-CN"/>
              </w:rPr>
              <w:t>评审标准</w:t>
            </w:r>
          </w:p>
        </w:tc>
      </w:tr>
      <w:tr w14:paraId="0874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noWrap w:val="0"/>
            <w:vAlign w:val="center"/>
          </w:tcPr>
          <w:p w14:paraId="7FCEEB6E">
            <w:pPr>
              <w:jc w:val="center"/>
              <w:rPr>
                <w:rFonts w:ascii="宋体" w:hAnsi="宋体" w:eastAsia="宋体" w:cs="宋体"/>
                <w:bCs/>
              </w:rPr>
            </w:pPr>
            <w:r>
              <w:rPr>
                <w:rFonts w:hint="eastAsia"/>
                <w:sz w:val="24"/>
                <w:szCs w:val="24"/>
                <w:vertAlign w:val="baseline"/>
                <w:lang w:val="en-US" w:eastAsia="zh-CN"/>
              </w:rPr>
              <w:t>1</w:t>
            </w:r>
          </w:p>
        </w:tc>
        <w:tc>
          <w:tcPr>
            <w:tcW w:w="1694" w:type="dxa"/>
            <w:noWrap w:val="0"/>
            <w:vAlign w:val="center"/>
          </w:tcPr>
          <w:p w14:paraId="4703C632">
            <w:pPr>
              <w:jc w:val="center"/>
              <w:rPr>
                <w:rFonts w:hint="eastAsia" w:eastAsia="宋体"/>
                <w:sz w:val="24"/>
                <w:szCs w:val="24"/>
                <w:vertAlign w:val="baseline"/>
                <w:lang w:eastAsia="zh-CN"/>
              </w:rPr>
            </w:pPr>
            <w:r>
              <w:rPr>
                <w:rFonts w:hint="eastAsia"/>
                <w:sz w:val="24"/>
                <w:szCs w:val="24"/>
                <w:vertAlign w:val="baseline"/>
              </w:rPr>
              <w:t>技术符合性</w:t>
            </w:r>
            <w:r>
              <w:rPr>
                <w:rFonts w:hint="eastAsia" w:eastAsia="宋体"/>
                <w:sz w:val="24"/>
                <w:szCs w:val="24"/>
                <w:vertAlign w:val="baseline"/>
                <w:lang w:val="en-US" w:eastAsia="zh-CN"/>
              </w:rPr>
              <w:t>评审（40分</w:t>
            </w:r>
            <w:r>
              <w:rPr>
                <w:rFonts w:hint="eastAsia" w:eastAsia="宋体"/>
                <w:sz w:val="24"/>
                <w:szCs w:val="24"/>
                <w:vertAlign w:val="baseline"/>
                <w:lang w:eastAsia="zh-CN"/>
              </w:rPr>
              <w:t>）</w:t>
            </w:r>
          </w:p>
          <w:p w14:paraId="1A123FEC">
            <w:pPr>
              <w:jc w:val="center"/>
              <w:rPr>
                <w:rFonts w:ascii="宋体" w:hAnsi="宋体" w:eastAsia="宋体" w:cs="宋体"/>
                <w:bCs/>
              </w:rPr>
            </w:pPr>
          </w:p>
        </w:tc>
        <w:tc>
          <w:tcPr>
            <w:tcW w:w="7225" w:type="dxa"/>
            <w:noWrap w:val="0"/>
            <w:vAlign w:val="center"/>
          </w:tcPr>
          <w:p w14:paraId="178D0150">
            <w:pPr>
              <w:jc w:val="left"/>
              <w:rPr>
                <w:rFonts w:hint="eastAsia" w:eastAsia="宋体"/>
                <w:sz w:val="24"/>
                <w:szCs w:val="24"/>
                <w:vertAlign w:val="baseline"/>
                <w:lang w:val="en-US" w:eastAsia="zh-CN"/>
              </w:rPr>
            </w:pPr>
            <w:r>
              <w:rPr>
                <w:rFonts w:hint="eastAsia" w:eastAsia="宋体"/>
                <w:sz w:val="24"/>
                <w:szCs w:val="24"/>
                <w:vertAlign w:val="baseline"/>
                <w:lang w:val="en-US" w:eastAsia="zh-CN"/>
              </w:rPr>
              <w:t>基础参数全部满足或优于招标文件技术要求的得40分，核心产品参数必须满足或优于，非核心产品参数一项不满足扣一分，扣完为止。</w:t>
            </w:r>
          </w:p>
          <w:p w14:paraId="09384260">
            <w:pPr>
              <w:jc w:val="left"/>
              <w:rPr>
                <w:rFonts w:hint="default" w:ascii="宋体" w:hAnsi="宋体" w:eastAsia="宋体" w:cs="宋体"/>
                <w:bCs/>
                <w:kern w:val="0"/>
                <w:lang w:val="en-US" w:eastAsia="zh-CN"/>
              </w:rPr>
            </w:pPr>
            <w:r>
              <w:rPr>
                <w:rFonts w:hint="eastAsia" w:eastAsia="宋体"/>
                <w:b/>
                <w:bCs/>
                <w:sz w:val="24"/>
                <w:szCs w:val="24"/>
                <w:vertAlign w:val="baseline"/>
                <w:lang w:val="en-US" w:eastAsia="zh-CN"/>
              </w:rPr>
              <w:t>评审依据：已投标文件的技术参数响应/偏离表佐证的分。</w:t>
            </w:r>
          </w:p>
        </w:tc>
      </w:tr>
      <w:tr w14:paraId="4F46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6" w:type="dxa"/>
            <w:gridSpan w:val="3"/>
            <w:noWrap w:val="0"/>
            <w:vAlign w:val="center"/>
          </w:tcPr>
          <w:p w14:paraId="7B7751A9">
            <w:pPr>
              <w:jc w:val="center"/>
              <w:rPr>
                <w:rFonts w:hint="default" w:ascii="宋体" w:hAnsi="宋体" w:eastAsia="宋体"/>
                <w:b/>
                <w:bCs/>
                <w:color w:val="auto"/>
                <w:sz w:val="21"/>
                <w:lang w:val="en-US" w:eastAsia="zh-CN"/>
              </w:rPr>
            </w:pPr>
            <w:r>
              <w:rPr>
                <w:rFonts w:hint="eastAsia"/>
                <w:b/>
                <w:bCs/>
                <w:sz w:val="24"/>
                <w:szCs w:val="24"/>
                <w:vertAlign w:val="baseline"/>
              </w:rPr>
              <w:t>三、商务评分(总分</w:t>
            </w:r>
            <w:r>
              <w:rPr>
                <w:rFonts w:hint="eastAsia"/>
                <w:b/>
                <w:bCs/>
                <w:sz w:val="24"/>
                <w:szCs w:val="24"/>
                <w:vertAlign w:val="baseline"/>
                <w:lang w:eastAsia="zh-CN"/>
              </w:rPr>
              <w:t>：</w:t>
            </w:r>
            <w:r>
              <w:rPr>
                <w:rFonts w:hint="eastAsia"/>
                <w:b/>
                <w:bCs/>
                <w:sz w:val="24"/>
                <w:szCs w:val="24"/>
                <w:vertAlign w:val="baseline"/>
              </w:rPr>
              <w:t>1</w:t>
            </w:r>
            <w:r>
              <w:rPr>
                <w:rFonts w:hint="eastAsia"/>
                <w:b/>
                <w:bCs/>
                <w:sz w:val="24"/>
                <w:szCs w:val="24"/>
                <w:vertAlign w:val="baseline"/>
                <w:lang w:val="en-US" w:eastAsia="zh-CN"/>
              </w:rPr>
              <w:t>0</w:t>
            </w:r>
            <w:r>
              <w:rPr>
                <w:rFonts w:hint="eastAsia"/>
                <w:b/>
                <w:bCs/>
                <w:sz w:val="24"/>
                <w:szCs w:val="24"/>
                <w:vertAlign w:val="baseline"/>
              </w:rPr>
              <w:t>分)</w:t>
            </w:r>
          </w:p>
        </w:tc>
      </w:tr>
      <w:tr w14:paraId="7E8CB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shd w:val="clear" w:color="auto" w:fill="FFFFFF"/>
            <w:noWrap w:val="0"/>
            <w:vAlign w:val="center"/>
          </w:tcPr>
          <w:p w14:paraId="72F48FD6">
            <w:pPr>
              <w:jc w:val="center"/>
              <w:rPr>
                <w:rFonts w:ascii="宋体" w:hAnsi="宋体" w:eastAsia="宋体" w:cs="宋体"/>
                <w:b/>
                <w:kern w:val="0"/>
                <w:highlight w:val="yellow"/>
              </w:rPr>
            </w:pPr>
            <w:r>
              <w:rPr>
                <w:rFonts w:hint="eastAsia"/>
                <w:sz w:val="24"/>
                <w:szCs w:val="24"/>
                <w:vertAlign w:val="baseline"/>
                <w:lang w:val="en-US" w:eastAsia="zh-CN"/>
              </w:rPr>
              <w:t>序号</w:t>
            </w:r>
          </w:p>
        </w:tc>
        <w:tc>
          <w:tcPr>
            <w:tcW w:w="1694" w:type="dxa"/>
            <w:shd w:val="clear" w:color="auto" w:fill="FFFFFF"/>
            <w:noWrap w:val="0"/>
            <w:vAlign w:val="center"/>
          </w:tcPr>
          <w:p w14:paraId="11534751">
            <w:pPr>
              <w:jc w:val="center"/>
            </w:pPr>
            <w:r>
              <w:rPr>
                <w:rFonts w:hint="eastAsia"/>
                <w:sz w:val="24"/>
                <w:szCs w:val="24"/>
                <w:vertAlign w:val="baseline"/>
                <w:lang w:val="en-US" w:eastAsia="zh-CN"/>
              </w:rPr>
              <w:t>评分点名称</w:t>
            </w:r>
          </w:p>
        </w:tc>
        <w:tc>
          <w:tcPr>
            <w:tcW w:w="7225" w:type="dxa"/>
            <w:shd w:val="clear" w:color="auto" w:fill="FFFFFF"/>
            <w:noWrap w:val="0"/>
            <w:vAlign w:val="center"/>
          </w:tcPr>
          <w:p w14:paraId="2A549A81">
            <w:pPr>
              <w:jc w:val="center"/>
            </w:pPr>
            <w:r>
              <w:rPr>
                <w:rFonts w:hint="eastAsia"/>
                <w:sz w:val="24"/>
                <w:szCs w:val="24"/>
                <w:vertAlign w:val="baseline"/>
                <w:lang w:val="en-US" w:eastAsia="zh-CN"/>
              </w:rPr>
              <w:t>评审标准</w:t>
            </w:r>
          </w:p>
        </w:tc>
      </w:tr>
      <w:tr w14:paraId="5BC7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57" w:type="dxa"/>
            <w:shd w:val="clear" w:color="auto" w:fill="FFFFFF"/>
            <w:noWrap w:val="0"/>
            <w:vAlign w:val="center"/>
          </w:tcPr>
          <w:p w14:paraId="2F61220B">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694" w:type="dxa"/>
            <w:shd w:val="clear" w:color="auto" w:fill="FFFFFF"/>
            <w:noWrap w:val="0"/>
            <w:vAlign w:val="center"/>
          </w:tcPr>
          <w:p w14:paraId="5AF3B49F">
            <w:pPr>
              <w:jc w:val="center"/>
              <w:rPr>
                <w:rFonts w:hint="eastAsia"/>
                <w:sz w:val="24"/>
                <w:szCs w:val="24"/>
                <w:vertAlign w:val="baseline"/>
                <w:lang w:val="en-US" w:eastAsia="zh-CN"/>
              </w:rPr>
            </w:pPr>
            <w:r>
              <w:rPr>
                <w:rFonts w:hint="eastAsia"/>
                <w:sz w:val="24"/>
                <w:szCs w:val="24"/>
                <w:vertAlign w:val="baseline"/>
                <w:lang w:val="en-US" w:eastAsia="zh-CN"/>
              </w:rPr>
              <w:t>商务指标</w:t>
            </w:r>
          </w:p>
          <w:p w14:paraId="5E8EDACA">
            <w:pPr>
              <w:jc w:val="center"/>
              <w:rPr>
                <w:rFonts w:hint="eastAsia"/>
                <w:sz w:val="24"/>
                <w:szCs w:val="24"/>
                <w:vertAlign w:val="baseline"/>
                <w:lang w:val="en-US" w:eastAsia="zh-CN"/>
              </w:rPr>
            </w:pPr>
            <w:r>
              <w:rPr>
                <w:rFonts w:hint="eastAsia"/>
                <w:b/>
                <w:bCs/>
                <w:sz w:val="24"/>
                <w:szCs w:val="24"/>
                <w:vertAlign w:val="baseline"/>
                <w:lang w:val="en-US" w:eastAsia="zh-CN"/>
              </w:rPr>
              <w:t>（6分）</w:t>
            </w:r>
          </w:p>
        </w:tc>
        <w:tc>
          <w:tcPr>
            <w:tcW w:w="7225" w:type="dxa"/>
            <w:shd w:val="clear" w:color="auto" w:fill="FFFFFF"/>
            <w:noWrap w:val="0"/>
            <w:vAlign w:val="center"/>
          </w:tcPr>
          <w:p w14:paraId="0ECFDC79">
            <w:pPr>
              <w:numPr>
                <w:ilvl w:val="0"/>
                <w:numId w:val="10"/>
              </w:numPr>
              <w:jc w:val="left"/>
              <w:rPr>
                <w:rFonts w:hint="eastAsia"/>
                <w:sz w:val="24"/>
                <w:szCs w:val="24"/>
                <w:vertAlign w:val="baseline"/>
              </w:rPr>
            </w:pPr>
            <w:r>
              <w:rPr>
                <w:rFonts w:hint="eastAsia" w:eastAsia="宋体"/>
                <w:sz w:val="24"/>
                <w:szCs w:val="24"/>
                <w:vertAlign w:val="baseline"/>
                <w:lang w:eastAsia="zh-CN"/>
              </w:rPr>
              <w:t>每增加一年上门维保得</w:t>
            </w:r>
            <w:r>
              <w:rPr>
                <w:rFonts w:hint="eastAsia" w:eastAsia="宋体"/>
                <w:sz w:val="24"/>
                <w:szCs w:val="24"/>
                <w:vertAlign w:val="baseline"/>
                <w:lang w:val="en-US" w:eastAsia="zh-CN"/>
              </w:rPr>
              <w:t>1分，最多不超过</w:t>
            </w:r>
            <w:r>
              <w:rPr>
                <w:rFonts w:hint="eastAsia" w:eastAsia="宋体"/>
                <w:b/>
                <w:bCs/>
                <w:sz w:val="24"/>
                <w:szCs w:val="24"/>
                <w:vertAlign w:val="baseline"/>
                <w:lang w:val="en-US" w:eastAsia="zh-CN"/>
              </w:rPr>
              <w:t>3分</w:t>
            </w:r>
          </w:p>
          <w:p w14:paraId="63B8E364">
            <w:pPr>
              <w:numPr>
                <w:ilvl w:val="0"/>
                <w:numId w:val="10"/>
              </w:numPr>
              <w:jc w:val="left"/>
              <w:rPr>
                <w:rFonts w:hint="eastAsia"/>
                <w:sz w:val="24"/>
                <w:szCs w:val="24"/>
                <w:vertAlign w:val="baseline"/>
              </w:rPr>
            </w:pPr>
            <w:r>
              <w:rPr>
                <w:rFonts w:hint="eastAsia" w:eastAsia="宋体"/>
                <w:sz w:val="24"/>
                <w:szCs w:val="24"/>
                <w:vertAlign w:val="baseline"/>
                <w:lang w:eastAsia="zh-CN"/>
              </w:rPr>
              <w:t>每增高一年设备硬件质保得</w:t>
            </w:r>
            <w:r>
              <w:rPr>
                <w:rFonts w:hint="eastAsia" w:eastAsia="宋体"/>
                <w:sz w:val="24"/>
                <w:szCs w:val="24"/>
                <w:vertAlign w:val="baseline"/>
                <w:lang w:val="en-US" w:eastAsia="zh-CN"/>
              </w:rPr>
              <w:t>1分，最高不超过</w:t>
            </w:r>
            <w:r>
              <w:rPr>
                <w:rFonts w:hint="eastAsia" w:eastAsia="宋体"/>
                <w:b/>
                <w:bCs/>
                <w:sz w:val="24"/>
                <w:szCs w:val="24"/>
                <w:vertAlign w:val="baseline"/>
                <w:lang w:val="en-US" w:eastAsia="zh-CN"/>
              </w:rPr>
              <w:t>3分</w:t>
            </w:r>
          </w:p>
          <w:p w14:paraId="45935B51">
            <w:pPr>
              <w:numPr>
                <w:ilvl w:val="0"/>
                <w:numId w:val="0"/>
              </w:numPr>
              <w:jc w:val="left"/>
              <w:rPr>
                <w:rFonts w:hint="eastAsia" w:eastAsia="宋体"/>
                <w:sz w:val="24"/>
                <w:szCs w:val="24"/>
                <w:vertAlign w:val="baseline"/>
                <w:lang w:eastAsia="zh-CN"/>
              </w:rPr>
            </w:pPr>
            <w:r>
              <w:rPr>
                <w:rFonts w:hint="eastAsia"/>
                <w:b/>
                <w:bCs/>
                <w:sz w:val="24"/>
                <w:szCs w:val="24"/>
                <w:vertAlign w:val="baseline"/>
              </w:rPr>
              <w:t>评审依据:</w:t>
            </w:r>
            <w:r>
              <w:rPr>
                <w:rFonts w:hint="eastAsia" w:eastAsia="宋体"/>
                <w:b/>
                <w:bCs/>
                <w:sz w:val="24"/>
                <w:szCs w:val="24"/>
                <w:vertAlign w:val="baseline"/>
                <w:lang w:eastAsia="zh-CN"/>
              </w:rPr>
              <w:t>以投标文件单位提供的响应承诺函为准，不满足或不提供均不得分。</w:t>
            </w:r>
          </w:p>
          <w:p w14:paraId="1DF7122F">
            <w:pPr>
              <w:jc w:val="left"/>
              <w:rPr>
                <w:rFonts w:hint="default"/>
                <w:sz w:val="24"/>
                <w:szCs w:val="24"/>
                <w:vertAlign w:val="baseline"/>
                <w:lang w:val="en-US" w:eastAsia="zh-CN"/>
              </w:rPr>
            </w:pPr>
          </w:p>
        </w:tc>
      </w:tr>
      <w:tr w14:paraId="57EB5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5CAF49B2">
            <w:pPr>
              <w:jc w:val="center"/>
              <w:rPr>
                <w:rFonts w:ascii="宋体" w:hAnsi="宋体" w:eastAsia="宋体" w:cs="宋体"/>
                <w:bCs/>
                <w:kern w:val="0"/>
              </w:rPr>
            </w:pPr>
            <w:r>
              <w:rPr>
                <w:rFonts w:hint="eastAsia"/>
                <w:sz w:val="24"/>
                <w:szCs w:val="24"/>
                <w:vertAlign w:val="baseline"/>
                <w:lang w:val="en-US" w:eastAsia="zh-CN"/>
              </w:rPr>
              <w:t>2</w:t>
            </w:r>
          </w:p>
        </w:tc>
        <w:tc>
          <w:tcPr>
            <w:tcW w:w="1694" w:type="dxa"/>
            <w:noWrap w:val="0"/>
            <w:vAlign w:val="center"/>
          </w:tcPr>
          <w:p w14:paraId="4C7B42F2">
            <w:pPr>
              <w:jc w:val="center"/>
              <w:rPr>
                <w:rFonts w:hint="eastAsia"/>
                <w:sz w:val="24"/>
                <w:szCs w:val="24"/>
                <w:vertAlign w:val="baseline"/>
              </w:rPr>
            </w:pPr>
            <w:r>
              <w:rPr>
                <w:rFonts w:hint="eastAsia"/>
                <w:sz w:val="24"/>
                <w:szCs w:val="24"/>
                <w:vertAlign w:val="baseline"/>
              </w:rPr>
              <w:t>企业类似业绩</w:t>
            </w:r>
          </w:p>
          <w:p w14:paraId="6489A493">
            <w:pPr>
              <w:jc w:val="center"/>
            </w:pPr>
            <w:r>
              <w:rPr>
                <w:rFonts w:hint="eastAsia"/>
                <w:b/>
                <w:bCs/>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p>
        </w:tc>
        <w:tc>
          <w:tcPr>
            <w:tcW w:w="7225" w:type="dxa"/>
            <w:noWrap w:val="0"/>
            <w:vAlign w:val="center"/>
          </w:tcPr>
          <w:p w14:paraId="77979D70">
            <w:pPr>
              <w:numPr>
                <w:ilvl w:val="0"/>
                <w:numId w:val="0"/>
              </w:numPr>
              <w:jc w:val="left"/>
              <w:rPr>
                <w:rFonts w:hint="eastAsia"/>
                <w:sz w:val="24"/>
                <w:szCs w:val="24"/>
                <w:vertAlign w:val="baseline"/>
              </w:rPr>
            </w:pPr>
            <w:r>
              <w:rPr>
                <w:rFonts w:hint="eastAsia"/>
                <w:sz w:val="24"/>
                <w:szCs w:val="24"/>
                <w:vertAlign w:val="baseline"/>
              </w:rPr>
              <w:t>投标人能提供近</w:t>
            </w:r>
            <w:r>
              <w:rPr>
                <w:rFonts w:hint="eastAsia"/>
                <w:sz w:val="24"/>
                <w:szCs w:val="24"/>
                <w:vertAlign w:val="baseline"/>
                <w:lang w:val="en-US" w:eastAsia="zh-CN"/>
              </w:rPr>
              <w:t>三</w:t>
            </w:r>
            <w:r>
              <w:rPr>
                <w:rFonts w:hint="eastAsia"/>
                <w:sz w:val="24"/>
                <w:szCs w:val="24"/>
                <w:vertAlign w:val="baseline"/>
              </w:rPr>
              <w:t>年履行过</w:t>
            </w:r>
            <w:r>
              <w:rPr>
                <w:rFonts w:hint="eastAsia"/>
                <w:sz w:val="24"/>
                <w:szCs w:val="24"/>
                <w:vertAlign w:val="baseline"/>
                <w:lang w:val="en-US" w:eastAsia="zh-CN"/>
              </w:rPr>
              <w:t>同类项目业绩</w:t>
            </w:r>
            <w:r>
              <w:rPr>
                <w:rFonts w:hint="eastAsia"/>
                <w:sz w:val="24"/>
                <w:szCs w:val="24"/>
                <w:vertAlign w:val="baseline"/>
              </w:rPr>
              <w:t>证明得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2761721A">
            <w:pPr>
              <w:jc w:val="both"/>
              <w:rPr>
                <w:rFonts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一份中标通知书和</w:t>
            </w:r>
            <w:r>
              <w:rPr>
                <w:rFonts w:hint="eastAsia"/>
                <w:b/>
                <w:bCs/>
                <w:sz w:val="24"/>
                <w:szCs w:val="24"/>
                <w:vertAlign w:val="baseline"/>
              </w:rPr>
              <w:t>成交合同复印件(扫描件)</w:t>
            </w:r>
            <w:r>
              <w:rPr>
                <w:rFonts w:hint="eastAsia"/>
                <w:b/>
                <w:bCs/>
                <w:sz w:val="24"/>
                <w:szCs w:val="24"/>
                <w:vertAlign w:val="baseline"/>
                <w:lang w:val="en-US" w:eastAsia="zh-CN"/>
              </w:rPr>
              <w:t>并</w:t>
            </w:r>
            <w:r>
              <w:rPr>
                <w:rFonts w:hint="eastAsia"/>
                <w:b/>
                <w:bCs/>
                <w:sz w:val="24"/>
                <w:szCs w:val="24"/>
                <w:vertAlign w:val="baseline"/>
              </w:rPr>
              <w:t>加盖投标人公章得分。</w:t>
            </w:r>
          </w:p>
        </w:tc>
      </w:tr>
      <w:tr w14:paraId="4E61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14:paraId="09FFE4B3">
            <w:pPr>
              <w:jc w:val="center"/>
              <w:rPr>
                <w:rFonts w:hint="eastAsia" w:ascii="宋体" w:hAnsi="宋体" w:eastAsia="宋体" w:cs="宋体"/>
                <w:bCs/>
                <w:kern w:val="0"/>
                <w:lang w:val="en-US" w:eastAsia="zh-CN"/>
              </w:rPr>
            </w:pPr>
            <w:r>
              <w:rPr>
                <w:rFonts w:hint="eastAsia"/>
                <w:sz w:val="24"/>
                <w:szCs w:val="24"/>
                <w:vertAlign w:val="baseline"/>
                <w:lang w:val="en-US" w:eastAsia="zh-CN"/>
              </w:rPr>
              <w:t>3</w:t>
            </w:r>
          </w:p>
        </w:tc>
        <w:tc>
          <w:tcPr>
            <w:tcW w:w="1694" w:type="dxa"/>
            <w:noWrap w:val="0"/>
            <w:vAlign w:val="center"/>
          </w:tcPr>
          <w:p w14:paraId="7C796AEF">
            <w:pPr>
              <w:jc w:val="center"/>
              <w:rPr>
                <w:rFonts w:hint="eastAsia"/>
                <w:sz w:val="24"/>
                <w:szCs w:val="24"/>
                <w:vertAlign w:val="baseline"/>
              </w:rPr>
            </w:pPr>
            <w:r>
              <w:rPr>
                <w:rFonts w:hint="eastAsia"/>
                <w:sz w:val="24"/>
                <w:szCs w:val="24"/>
                <w:vertAlign w:val="baseline"/>
              </w:rPr>
              <w:t>售后服务</w:t>
            </w:r>
          </w:p>
          <w:p w14:paraId="411977BA">
            <w:pPr>
              <w:jc w:val="center"/>
              <w:rPr>
                <w:rFonts w:hint="eastAsia" w:ascii="宋体" w:hAnsi="宋体" w:eastAsia="宋体" w:cs="宋体"/>
                <w:bCs/>
                <w:kern w:val="0"/>
                <w:lang w:val="en-US" w:eastAsia="zh-CN"/>
              </w:rPr>
            </w:pPr>
            <w:r>
              <w:rPr>
                <w:rFonts w:hint="eastAsia"/>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tc>
        <w:tc>
          <w:tcPr>
            <w:tcW w:w="7225" w:type="dxa"/>
            <w:noWrap w:val="0"/>
            <w:vAlign w:val="center"/>
          </w:tcPr>
          <w:p w14:paraId="0F7DE784">
            <w:pPr>
              <w:jc w:val="left"/>
              <w:rPr>
                <w:rFonts w:hint="eastAsia"/>
                <w:sz w:val="24"/>
                <w:szCs w:val="24"/>
                <w:vertAlign w:val="baseline"/>
              </w:rPr>
            </w:pPr>
            <w:r>
              <w:rPr>
                <w:rFonts w:hint="eastAsia"/>
                <w:sz w:val="24"/>
                <w:szCs w:val="24"/>
                <w:vertAlign w:val="baseline"/>
              </w:rPr>
              <w:t>投标人承诺维修服务，1小时内响应，</w:t>
            </w:r>
            <w:r>
              <w:rPr>
                <w:rFonts w:hint="eastAsia"/>
                <w:sz w:val="24"/>
                <w:szCs w:val="24"/>
                <w:vertAlign w:val="baseline"/>
                <w:lang w:val="en-US" w:eastAsia="zh-CN"/>
              </w:rPr>
              <w:t>3</w:t>
            </w:r>
            <w:r>
              <w:rPr>
                <w:rFonts w:hint="eastAsia"/>
                <w:sz w:val="24"/>
                <w:szCs w:val="24"/>
                <w:vertAlign w:val="baseline"/>
              </w:rPr>
              <w:t>小时内抵达现场一般性故障在</w:t>
            </w:r>
            <w:r>
              <w:rPr>
                <w:rFonts w:hint="eastAsia"/>
                <w:sz w:val="24"/>
                <w:szCs w:val="24"/>
                <w:vertAlign w:val="baseline"/>
                <w:lang w:val="en-US" w:eastAsia="zh-CN"/>
              </w:rPr>
              <w:t>8</w:t>
            </w:r>
            <w:r>
              <w:rPr>
                <w:rFonts w:hint="eastAsia"/>
                <w:sz w:val="24"/>
                <w:szCs w:val="24"/>
                <w:vertAlign w:val="baseline"/>
              </w:rPr>
              <w:t>小时内恢复，出现硬件需要返厂维修的需要提供备件临时使用，以上都能满足得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61E1A51F">
            <w:pPr>
              <w:jc w:val="left"/>
              <w:rPr>
                <w:rFonts w:hint="eastAsia" w:ascii="宋体" w:hAnsi="宋体" w:eastAsia="宋体"/>
                <w:b/>
                <w:bCs/>
              </w:rPr>
            </w:pPr>
            <w:r>
              <w:rPr>
                <w:rFonts w:hint="eastAsia"/>
                <w:b/>
                <w:bCs/>
                <w:sz w:val="24"/>
                <w:szCs w:val="24"/>
                <w:vertAlign w:val="baseline"/>
              </w:rPr>
              <w:t>评审依据:提供</w:t>
            </w:r>
            <w:r>
              <w:rPr>
                <w:rFonts w:hint="eastAsia"/>
                <w:b/>
                <w:bCs/>
                <w:sz w:val="24"/>
                <w:szCs w:val="24"/>
                <w:vertAlign w:val="baseline"/>
                <w:lang w:val="en-US" w:eastAsia="zh-CN"/>
              </w:rPr>
              <w:t>响应供应商</w:t>
            </w:r>
            <w:r>
              <w:rPr>
                <w:rFonts w:hint="eastAsia"/>
                <w:b/>
                <w:bCs/>
                <w:sz w:val="24"/>
                <w:szCs w:val="24"/>
                <w:vertAlign w:val="baseline"/>
              </w:rPr>
              <w:t>针对本项目的售后服务承诺函，不满足或不提供均不得分</w:t>
            </w:r>
            <w:r>
              <w:rPr>
                <w:rFonts w:hint="eastAsia"/>
                <w:b/>
                <w:bCs/>
                <w:sz w:val="24"/>
                <w:szCs w:val="24"/>
                <w:vertAlign w:val="baseline"/>
                <w:lang w:eastAsia="zh-CN"/>
              </w:rPr>
              <w:t>。</w:t>
            </w:r>
          </w:p>
        </w:tc>
      </w:tr>
    </w:tbl>
    <w:p w14:paraId="12DB8DB8">
      <w:pPr>
        <w:spacing w:before="75" w:line="375" w:lineRule="auto"/>
        <w:ind w:left="9" w:right="753" w:firstLine="480"/>
        <w:rPr>
          <w:rFonts w:ascii="宋体" w:hAnsi="宋体" w:eastAsia="宋体" w:cs="宋体"/>
          <w:sz w:val="23"/>
          <w:szCs w:val="23"/>
        </w:rPr>
      </w:pPr>
      <w:r>
        <w:rPr>
          <w:rFonts w:hint="eastAsia" w:ascii="宋体" w:hAnsi="宋体" w:eastAsia="宋体" w:cs="宋体"/>
          <w:sz w:val="24"/>
          <w:szCs w:val="24"/>
        </w:rPr>
        <w:t>注：1、中标方指派施工团队人员进场前需通过公安部门的政治审查要求。2</w:t>
      </w:r>
      <w:r>
        <w:rPr>
          <w:rFonts w:hint="eastAsia" w:ascii="宋体" w:hAnsi="宋体" w:eastAsia="宋体" w:cs="宋体"/>
          <w:sz w:val="24"/>
          <w:szCs w:val="24"/>
          <w:lang w:eastAsia="zh-CN"/>
        </w:rPr>
        <w:t>、</w:t>
      </w:r>
      <w:r>
        <w:rPr>
          <w:rFonts w:hint="eastAsia" w:ascii="宋体" w:hAnsi="宋体" w:eastAsia="宋体" w:cs="宋体"/>
          <w:color w:val="000000"/>
          <w:kern w:val="0"/>
          <w:sz w:val="24"/>
          <w:szCs w:val="24"/>
          <w:lang w:val="en-US" w:eastAsia="zh-CN" w:bidi="ar"/>
        </w:rPr>
        <w:t>中标方须对提供的证明材料的真实性负责。且中标方在签订合同前必须提供相关证明材料原件进行核验，如所提供的材料与标书中提供的证明材料不符合，视为虚假响应，采购人将上报监管部门依法进行处理。</w:t>
      </w: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09B02AC3">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6ED1DE08">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2EE4C4BA">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7E24535">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74D1D4A">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4251EC2F">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2D41C2D">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794D6BF7">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1664DAD4">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04CD2DC">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656D6733">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CBF3AF5">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18DA259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104E2BC4">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0228BF8">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33E9B2FA">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25F8B7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A346D27">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C6143B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5C9A0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66216ED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2840D0B">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3C99D71">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79FC330E">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13DA53E0">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05E07A3">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5903881">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88654B4">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C02D83E">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7B4299A">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4BFD95D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52372C8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14693196">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0672988F">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0FA99C5">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9A3F2A4">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60D6BAB8">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72ED69AD">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1BDED0E">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29A0DB63">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0C7C9548">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2275C9C">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10" w:name="_bookmark8"/>
      <w:bookmarkEnd w:id="10"/>
      <w:r>
        <w:rPr>
          <w:rFonts w:ascii="宋体" w:hAnsi="宋体" w:eastAsia="宋体" w:cs="宋体"/>
          <w:spacing w:val="-1"/>
          <w:sz w:val="23"/>
          <w:szCs w:val="23"/>
        </w:rPr>
        <w:t>申</w:t>
      </w:r>
      <w:r>
        <w:rPr>
          <w:rFonts w:ascii="宋体" w:hAnsi="宋体" w:eastAsia="宋体" w:cs="宋体"/>
          <w:sz w:val="23"/>
          <w:szCs w:val="23"/>
        </w:rPr>
        <w:t>报缴纳。</w:t>
      </w:r>
    </w:p>
    <w:p w14:paraId="056800CA">
      <w:pPr>
        <w:sectPr>
          <w:footerReference r:id="rId58" w:type="default"/>
          <w:pgSz w:w="11907" w:h="16840"/>
          <w:pgMar w:top="1440" w:right="1080" w:bottom="1440" w:left="1080" w:header="0" w:footer="962" w:gutter="0"/>
          <w:cols w:space="720" w:num="1"/>
        </w:sectPr>
      </w:pPr>
    </w:p>
    <w:p w14:paraId="3083D574">
      <w:pPr>
        <w:spacing w:line="449" w:lineRule="auto"/>
      </w:pPr>
    </w:p>
    <w:p w14:paraId="63752806">
      <w:pPr>
        <w:spacing w:line="374" w:lineRule="exact"/>
        <w:ind w:firstLine="110"/>
        <w:textAlignment w:val="center"/>
      </w:pPr>
    </w:p>
    <w:p w14:paraId="71C0C6AC">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70DB970">
      <w:pPr>
        <w:spacing w:line="292" w:lineRule="auto"/>
      </w:pPr>
    </w:p>
    <w:p w14:paraId="3F145157">
      <w:pPr>
        <w:spacing w:line="292" w:lineRule="auto"/>
      </w:pPr>
    </w:p>
    <w:p w14:paraId="6614309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51CDE1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550A02">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DFC7043">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13C09CD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C269E8">
      <w:pPr>
        <w:spacing w:line="286" w:lineRule="auto"/>
      </w:pPr>
    </w:p>
    <w:p w14:paraId="0EB2F93D">
      <w:pPr>
        <w:spacing w:line="286" w:lineRule="auto"/>
        <w:rPr>
          <w:highlight w:val="none"/>
        </w:rPr>
      </w:pPr>
    </w:p>
    <w:p w14:paraId="08BB1EB6">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89B6F35">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7"/>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3B719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6D6C214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1F60DBA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63703B">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3D92F6A0">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346F884A">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58146734">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7DF4C24D">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147789B">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541AFD28">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C9C3E1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0114077D">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1E16A71F">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B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15C5F6CB"/>
        </w:tc>
        <w:tc>
          <w:tcPr>
            <w:tcW w:w="1049" w:type="dxa"/>
          </w:tcPr>
          <w:p w14:paraId="5F465A8E"/>
        </w:tc>
        <w:tc>
          <w:tcPr>
            <w:tcW w:w="720" w:type="dxa"/>
          </w:tcPr>
          <w:p w14:paraId="6BEC6778"/>
        </w:tc>
        <w:tc>
          <w:tcPr>
            <w:tcW w:w="900" w:type="dxa"/>
          </w:tcPr>
          <w:p w14:paraId="7EA5BDC4"/>
        </w:tc>
        <w:tc>
          <w:tcPr>
            <w:tcW w:w="1079" w:type="dxa"/>
          </w:tcPr>
          <w:p w14:paraId="20212462"/>
        </w:tc>
        <w:tc>
          <w:tcPr>
            <w:tcW w:w="1184" w:type="dxa"/>
          </w:tcPr>
          <w:p w14:paraId="1F4FCA0E"/>
        </w:tc>
        <w:tc>
          <w:tcPr>
            <w:tcW w:w="965" w:type="dxa"/>
          </w:tcPr>
          <w:p w14:paraId="6FF90A7B"/>
        </w:tc>
        <w:tc>
          <w:tcPr>
            <w:tcW w:w="1558" w:type="dxa"/>
          </w:tcPr>
          <w:p w14:paraId="572A8DC6"/>
        </w:tc>
      </w:tr>
    </w:tbl>
    <w:p w14:paraId="7A4CF8A9">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7FE46EAE">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927F651">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3A93B4E">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D0F158A">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8C45EC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271DF95A">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E3FB84">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5A065A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6FDAC424">
      <w:pPr>
        <w:sectPr>
          <w:footerReference r:id="rId59" w:type="default"/>
          <w:pgSz w:w="11907" w:h="16840"/>
          <w:pgMar w:top="400" w:right="379" w:bottom="1139" w:left="1591" w:header="0" w:footer="962" w:gutter="0"/>
          <w:cols w:space="720" w:num="1"/>
        </w:sectPr>
      </w:pPr>
    </w:p>
    <w:p w14:paraId="17E3671F">
      <w:pPr>
        <w:spacing w:line="449" w:lineRule="auto"/>
      </w:pPr>
    </w:p>
    <w:p w14:paraId="3AF67FC2">
      <w:pPr>
        <w:spacing w:line="374" w:lineRule="exact"/>
        <w:textAlignment w:val="center"/>
      </w:pPr>
    </w:p>
    <w:p w14:paraId="6697F36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2080ED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1D59033A">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3B0A5BD0">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7FF896AB">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2FF2550D">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7F3BE7E">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1A256926">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1CC336D1">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394C4950">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53DCC4AF">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2E3D8C6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F7451AD">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D9FF43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0E7789">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0E1739C0">
      <w:pPr>
        <w:sectPr>
          <w:footerReference r:id="rId60" w:type="default"/>
          <w:pgSz w:w="11907" w:h="16840"/>
          <w:pgMar w:top="400" w:right="379" w:bottom="1138" w:left="1701" w:header="0" w:footer="962" w:gutter="0"/>
          <w:cols w:space="720" w:num="1"/>
        </w:sectPr>
      </w:pPr>
    </w:p>
    <w:p w14:paraId="7A222E88">
      <w:pPr>
        <w:spacing w:line="449" w:lineRule="auto"/>
      </w:pPr>
    </w:p>
    <w:p w14:paraId="05AD4FA2">
      <w:pPr>
        <w:spacing w:line="374" w:lineRule="exact"/>
        <w:textAlignment w:val="center"/>
      </w:pPr>
    </w:p>
    <w:p w14:paraId="36BCB2C8">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52D3C12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237786DA">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3AEA53C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7E889C23">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BB5A7C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27C69920">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50BBD720">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119A6420">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91B45D9">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16FB4482">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4427FB75">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1D84D658">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2E675880">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3CE75E5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0528C56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1936BB90">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D854E61">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7A8952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5DA579F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F4F8FC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587B404">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4F8ABB4D">
      <w:pPr>
        <w:sectPr>
          <w:footerReference r:id="rId61" w:type="default"/>
          <w:pgSz w:w="11907" w:h="16840"/>
          <w:pgMar w:top="400" w:right="379" w:bottom="1139" w:left="1701" w:header="0" w:footer="962" w:gutter="0"/>
          <w:cols w:space="720" w:num="1"/>
        </w:sectPr>
      </w:pPr>
    </w:p>
    <w:p w14:paraId="7BD98B21">
      <w:pPr>
        <w:spacing w:line="449" w:lineRule="auto"/>
      </w:pPr>
    </w:p>
    <w:p w14:paraId="4E927183">
      <w:pPr>
        <w:spacing w:line="374" w:lineRule="exact"/>
        <w:textAlignment w:val="center"/>
      </w:pPr>
    </w:p>
    <w:p w14:paraId="2337B2CB">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751C50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85D22AC">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744478BA">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1991DC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37D6672B">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3B8BB2E">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B52A560">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379AFEDD">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7EE2D721">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9B5D49A">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67487590">
      <w:pPr>
        <w:rPr>
          <w:rFonts w:ascii="宋体" w:hAnsi="宋体" w:eastAsia="宋体" w:cs="宋体"/>
          <w:sz w:val="23"/>
          <w:szCs w:val="23"/>
        </w:rPr>
      </w:pPr>
      <w:r>
        <w:rPr>
          <w:rFonts w:hint="eastAsia" w:ascii="宋体" w:hAnsi="宋体" w:eastAsia="宋体" w:cs="宋体"/>
          <w:sz w:val="23"/>
          <w:szCs w:val="23"/>
        </w:rPr>
        <w:t>联系电话：                              联系电话：</w:t>
      </w:r>
    </w:p>
    <w:p w14:paraId="109A6B25">
      <w:pPr>
        <w:rPr>
          <w:rFonts w:ascii="宋体" w:hAnsi="宋体" w:eastAsia="宋体" w:cs="宋体"/>
          <w:sz w:val="23"/>
          <w:szCs w:val="23"/>
          <w:u w:val="single"/>
        </w:rPr>
      </w:pPr>
      <w:r>
        <w:rPr>
          <w:rFonts w:hint="eastAsia" w:ascii="宋体" w:hAnsi="宋体" w:eastAsia="宋体" w:cs="宋体"/>
          <w:sz w:val="23"/>
          <w:szCs w:val="23"/>
        </w:rPr>
        <w:t>单位地址：                              单位地址：</w:t>
      </w:r>
    </w:p>
    <w:p w14:paraId="4E28EB44">
      <w:pPr>
        <w:rPr>
          <w:rFonts w:ascii="宋体" w:hAnsi="宋体" w:eastAsia="宋体" w:cs="宋体"/>
          <w:sz w:val="23"/>
          <w:szCs w:val="23"/>
          <w:u w:val="single"/>
        </w:rPr>
      </w:pPr>
      <w:r>
        <w:rPr>
          <w:rFonts w:hint="eastAsia" w:ascii="宋体" w:hAnsi="宋体" w:eastAsia="宋体" w:cs="宋体"/>
          <w:sz w:val="23"/>
          <w:szCs w:val="23"/>
        </w:rPr>
        <w:t>开户银行：                              开户银行：</w:t>
      </w:r>
    </w:p>
    <w:p w14:paraId="2A1224E4">
      <w:pPr>
        <w:rPr>
          <w:rFonts w:ascii="宋体" w:hAnsi="宋体" w:eastAsia="宋体" w:cs="宋体"/>
          <w:sz w:val="23"/>
          <w:szCs w:val="23"/>
        </w:rPr>
      </w:pPr>
      <w:r>
        <w:rPr>
          <w:rFonts w:hint="eastAsia" w:ascii="宋体" w:hAnsi="宋体" w:eastAsia="宋体" w:cs="宋体"/>
          <w:sz w:val="23"/>
          <w:szCs w:val="23"/>
        </w:rPr>
        <w:t>户名：                                  户名：</w:t>
      </w:r>
    </w:p>
    <w:p w14:paraId="4670106D">
      <w:pPr>
        <w:rPr>
          <w:rFonts w:ascii="宋体" w:hAnsi="宋体" w:eastAsia="宋体" w:cs="宋体"/>
          <w:sz w:val="23"/>
          <w:szCs w:val="23"/>
          <w:u w:val="single"/>
        </w:rPr>
      </w:pPr>
      <w:r>
        <w:rPr>
          <w:rFonts w:hint="eastAsia" w:ascii="宋体" w:hAnsi="宋体" w:eastAsia="宋体" w:cs="宋体"/>
          <w:sz w:val="23"/>
          <w:szCs w:val="23"/>
        </w:rPr>
        <w:t>账号：                                  账号：</w:t>
      </w:r>
    </w:p>
    <w:p w14:paraId="4EB711D1">
      <w:pPr>
        <w:rPr>
          <w:rFonts w:ascii="宋体" w:hAnsi="宋体" w:eastAsia="宋体" w:cs="宋体"/>
          <w:sz w:val="23"/>
          <w:szCs w:val="23"/>
          <w:u w:val="single"/>
        </w:rPr>
      </w:pPr>
      <w:r>
        <w:rPr>
          <w:rFonts w:hint="eastAsia" w:ascii="宋体" w:hAnsi="宋体" w:eastAsia="宋体" w:cs="宋体"/>
          <w:sz w:val="23"/>
          <w:szCs w:val="23"/>
        </w:rPr>
        <w:t>签订日期：                              签订日期：</w:t>
      </w:r>
    </w:p>
    <w:p w14:paraId="1CCD9905">
      <w:pPr>
        <w:pStyle w:val="3"/>
        <w:rPr>
          <w:rFonts w:ascii="宋体" w:hAnsi="宋体" w:eastAsia="宋体" w:cs="宋体"/>
          <w:sz w:val="23"/>
          <w:szCs w:val="23"/>
        </w:rPr>
      </w:pPr>
      <w:r>
        <w:rPr>
          <w:rFonts w:hint="eastAsia" w:ascii="宋体" w:hAnsi="宋体" w:eastAsia="宋体" w:cs="宋体"/>
          <w:sz w:val="23"/>
          <w:szCs w:val="23"/>
        </w:rPr>
        <w:t>签订地点：                              签订地点：</w:t>
      </w:r>
    </w:p>
    <w:p w14:paraId="723E3DA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FangSong_GB2312">
    <w:altName w:val="仿宋_GB2312"/>
    <w:panose1 w:val="02010609060101010101"/>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475ED">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313AA">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90AF3">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8090AF3">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3697">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7051F">
                          <w:pPr>
                            <w:pStyle w:val="1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7BE7051F">
                    <w:pPr>
                      <w:pStyle w:val="1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3123">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5EC8D">
                          <w:pPr>
                            <w:pStyle w:val="1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405EC8D">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4C8C9">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5E42">
                          <w:pPr>
                            <w:pStyle w:val="1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312E5E42">
                    <w:pPr>
                      <w:pStyle w:val="1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AC9">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81C25B">
                          <w:pPr>
                            <w:pStyle w:val="1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281C25B">
                    <w:pPr>
                      <w:pStyle w:val="1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639">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93DD3">
                          <w:pPr>
                            <w:pStyle w:val="1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45593DD3">
                    <w:pPr>
                      <w:pStyle w:val="1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8479">
    <w:pPr>
      <w:pStyle w:val="15"/>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E7D49">
                          <w:pPr>
                            <w:pStyle w:val="1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75E7D49">
                    <w:pPr>
                      <w:pStyle w:val="1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7F6F">
    <w:pPr>
      <w:pStyle w:val="15"/>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1BE8F">
                          <w:pPr>
                            <w:pStyle w:val="1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33B1BE8F">
                    <w:pPr>
                      <w:pStyle w:val="1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123B">
    <w:pPr>
      <w:pStyle w:val="15"/>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8C423">
                          <w:pPr>
                            <w:pStyle w:val="1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B8C423">
                    <w:pPr>
                      <w:pStyle w:val="1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91DB6">
    <w:pPr>
      <w:pStyle w:val="15"/>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C04CD">
                          <w:pPr>
                            <w:pStyle w:val="1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7C04CD">
                    <w:pPr>
                      <w:pStyle w:val="1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2875">
    <w:pPr>
      <w:pStyle w:val="15"/>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BED70">
                          <w:pPr>
                            <w:pStyle w:val="15"/>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A5BED70">
                    <w:pPr>
                      <w:pStyle w:val="1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FDBDE">
    <w:pPr>
      <w:pStyle w:val="15"/>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93BA84">
                          <w:pPr>
                            <w:pStyle w:val="1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4A93BA84">
                    <w:pPr>
                      <w:pStyle w:val="1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EFE9">
    <w:pPr>
      <w:pStyle w:val="15"/>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18B651">
                          <w:pPr>
                            <w:pStyle w:val="1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E18B651">
                    <w:pPr>
                      <w:pStyle w:val="1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3F1F">
    <w:pPr>
      <w:pStyle w:val="15"/>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BEC93">
                          <w:pPr>
                            <w:pStyle w:val="1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9FBEC93">
                    <w:pPr>
                      <w:pStyle w:val="1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DBE9">
    <w:pPr>
      <w:pStyle w:val="15"/>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FEC18">
                          <w:pPr>
                            <w:pStyle w:val="15"/>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521FEC18">
                    <w:pPr>
                      <w:pStyle w:val="1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5D28">
    <w:pPr>
      <w:pStyle w:val="15"/>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92EF">
                          <w:pPr>
                            <w:pStyle w:val="15"/>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A5792EF">
                    <w:pPr>
                      <w:pStyle w:val="15"/>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6010">
    <w:pPr>
      <w:pStyle w:val="15"/>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C0728">
                          <w:pPr>
                            <w:pStyle w:val="15"/>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4CC0728">
                    <w:pPr>
                      <w:pStyle w:val="15"/>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56F3">
    <w:pPr>
      <w:pStyle w:val="15"/>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5A0EF">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5A5A0EF">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981C1">
    <w:pPr>
      <w:pStyle w:val="15"/>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E911">
                          <w:pPr>
                            <w:pStyle w:val="15"/>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4EBFE911">
                    <w:pPr>
                      <w:pStyle w:val="15"/>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F6E02">
    <w:pPr>
      <w:pStyle w:val="15"/>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CA341">
                          <w:pPr>
                            <w:pStyle w:val="15"/>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135CA341">
                    <w:pPr>
                      <w:pStyle w:val="15"/>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B7E62">
    <w:pPr>
      <w:pStyle w:val="15"/>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10BCE">
                          <w:pPr>
                            <w:pStyle w:val="15"/>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55A10BCE">
                    <w:pPr>
                      <w:pStyle w:val="15"/>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4FF8">
    <w:pPr>
      <w:pStyle w:val="15"/>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91CE8">
                          <w:pPr>
                            <w:pStyle w:val="15"/>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3391CE8">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BB586">
    <w:pPr>
      <w:pStyle w:val="15"/>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25553">
                          <w:pPr>
                            <w:pStyle w:val="15"/>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68B25553">
                    <w:pPr>
                      <w:pStyle w:val="15"/>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F301">
    <w:pPr>
      <w:pStyle w:val="15"/>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4ECAB3">
                          <w:pPr>
                            <w:pStyle w:val="15"/>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34ECAB3">
                    <w:pPr>
                      <w:pStyle w:val="1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13AE9">
    <w:pPr>
      <w:pStyle w:val="15"/>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AD8A7">
                          <w:pPr>
                            <w:pStyle w:val="15"/>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332AD8A7">
                    <w:pPr>
                      <w:pStyle w:val="15"/>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2A96A">
    <w:pPr>
      <w:pStyle w:val="15"/>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42DD5">
                          <w:pPr>
                            <w:pStyle w:val="15"/>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1A942DD5">
                    <w:pPr>
                      <w:pStyle w:val="15"/>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A0A57">
    <w:pPr>
      <w:pStyle w:val="15"/>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63B38">
                          <w:pPr>
                            <w:pStyle w:val="15"/>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5F63B38">
                    <w:pPr>
                      <w:pStyle w:val="15"/>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4E5E">
    <w:pPr>
      <w:pStyle w:val="15"/>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7A33A">
                          <w:pPr>
                            <w:pStyle w:val="15"/>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457A33A">
                    <w:pPr>
                      <w:pStyle w:val="15"/>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52A5A">
    <w:pPr>
      <w:pStyle w:val="15"/>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F0303">
                          <w:pPr>
                            <w:pStyle w:val="15"/>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4F0303">
                    <w:pPr>
                      <w:pStyle w:val="15"/>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DDCAD">
    <w:pPr>
      <w:pStyle w:val="15"/>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78FE9">
                          <w:pPr>
                            <w:pStyle w:val="1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65378FE9">
                    <w:pPr>
                      <w:pStyle w:val="1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E15A">
    <w:pPr>
      <w:pStyle w:val="15"/>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636DC">
                          <w:pPr>
                            <w:pStyle w:val="15"/>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3DD636DC">
                    <w:pPr>
                      <w:pStyle w:val="15"/>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F079">
    <w:pPr>
      <w:pStyle w:val="15"/>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D6F3A">
                          <w:pPr>
                            <w:pStyle w:val="15"/>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073D6F3A">
                    <w:pPr>
                      <w:pStyle w:val="15"/>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E3F">
    <w:pPr>
      <w:pStyle w:val="15"/>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C1AA7">
                          <w:pPr>
                            <w:pStyle w:val="15"/>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60C1AA7">
                    <w:pPr>
                      <w:pStyle w:val="15"/>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B9CCE">
    <w:pPr>
      <w:pStyle w:val="15"/>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CC0D2">
                          <w:pPr>
                            <w:pStyle w:val="15"/>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2CCC0D2">
                    <w:pPr>
                      <w:pStyle w:val="15"/>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575C">
    <w:pPr>
      <w:pStyle w:val="15"/>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345BF">
                          <w:pPr>
                            <w:pStyle w:val="15"/>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42345BF">
                    <w:pPr>
                      <w:pStyle w:val="15"/>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2612">
    <w:pPr>
      <w:pStyle w:val="15"/>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FF343">
                          <w:pPr>
                            <w:pStyle w:val="15"/>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99FF343">
                    <w:pPr>
                      <w:pStyle w:val="15"/>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0F407">
    <w:pPr>
      <w:pStyle w:val="15"/>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57912">
                          <w:pPr>
                            <w:pStyle w:val="15"/>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23357912">
                    <w:pPr>
                      <w:pStyle w:val="15"/>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3BA7B">
    <w:pPr>
      <w:pStyle w:val="15"/>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81AA4">
                          <w:pPr>
                            <w:pStyle w:val="15"/>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2F981AA4">
                    <w:pPr>
                      <w:pStyle w:val="15"/>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5C41E">
    <w:pPr>
      <w:pStyle w:val="15"/>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6DFFE">
                          <w:pPr>
                            <w:pStyle w:val="15"/>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3176DFFE">
                    <w:pPr>
                      <w:pStyle w:val="15"/>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80566">
    <w:pPr>
      <w:pStyle w:val="15"/>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5DFB0">
                          <w:pPr>
                            <w:pStyle w:val="15"/>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A45DFB0">
                    <w:pPr>
                      <w:pStyle w:val="15"/>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2CC34">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5241">
                          <w:pPr>
                            <w:pStyle w:val="15"/>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8145241">
                    <w:pPr>
                      <w:pStyle w:val="15"/>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E484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17DBBF">
                          <w:pPr>
                            <w:pStyle w:val="15"/>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3817DBBF">
                    <w:pPr>
                      <w:pStyle w:val="15"/>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2024">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F606">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200A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CC95">
    <w:pPr>
      <w:spacing w:line="371" w:lineRule="exact"/>
      <w:textAlignment w:val="center"/>
    </w:pPr>
  </w:p>
  <w:p w14:paraId="443C71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AE88">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F42A3">
    <w:pPr>
      <w:spacing w:line="371" w:lineRule="exact"/>
      <w:textAlignment w:val="center"/>
    </w:pPr>
  </w:p>
  <w:p w14:paraId="4035D15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234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D6805">
    <w:pPr>
      <w:spacing w:line="360" w:lineRule="exact"/>
      <w:textAlignment w:val="center"/>
    </w:pPr>
  </w:p>
  <w:p w14:paraId="511B2BF1">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4F412">
    <w:pPr>
      <w:spacing w:line="360" w:lineRule="exact"/>
      <w:ind w:firstLine="112"/>
      <w:textAlignment w:val="center"/>
    </w:pPr>
  </w:p>
  <w:p w14:paraId="7334D217">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C861">
    <w:pPr>
      <w:spacing w:line="360" w:lineRule="exact"/>
      <w:ind w:firstLine="129"/>
      <w:textAlignment w:val="center"/>
    </w:pPr>
  </w:p>
  <w:p w14:paraId="05AD0AC2">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905BD">
    <w:pPr>
      <w:spacing w:line="360" w:lineRule="exact"/>
      <w:ind w:firstLine="144"/>
      <w:textAlignment w:val="center"/>
    </w:pPr>
  </w:p>
  <w:p w14:paraId="58AFA86A">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8DC4">
    <w:pPr>
      <w:spacing w:line="360" w:lineRule="exact"/>
      <w:ind w:firstLine="112"/>
      <w:textAlignment w:val="center"/>
    </w:pPr>
  </w:p>
  <w:p w14:paraId="5E9C1B8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5677">
    <w:pPr>
      <w:spacing w:line="360" w:lineRule="exact"/>
      <w:textAlignment w:val="center"/>
    </w:pPr>
  </w:p>
  <w:p w14:paraId="605D1E5D">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FF7D">
    <w:pPr>
      <w:spacing w:line="374" w:lineRule="exact"/>
      <w:ind w:firstLine="11"/>
      <w:textAlignment w:val="center"/>
    </w:pPr>
  </w:p>
  <w:p w14:paraId="29A07253">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67980">
    <w:pPr>
      <w:spacing w:line="374" w:lineRule="exact"/>
      <w:ind w:firstLine="11"/>
      <w:textAlignment w:val="center"/>
    </w:pPr>
  </w:p>
  <w:p w14:paraId="13DF7182">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42B6">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B526">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9FD8B4"/>
    <w:multiLevelType w:val="singleLevel"/>
    <w:tmpl w:val="9D9FD8B4"/>
    <w:lvl w:ilvl="0" w:tentative="0">
      <w:start w:val="1"/>
      <w:numFmt w:val="decimal"/>
      <w:suff w:val="nothing"/>
      <w:lvlText w:val="%1、"/>
      <w:lvlJc w:val="left"/>
    </w:lvl>
  </w:abstractNum>
  <w:abstractNum w:abstractNumId="1">
    <w:nsid w:val="B46843D3"/>
    <w:multiLevelType w:val="singleLevel"/>
    <w:tmpl w:val="B46843D3"/>
    <w:lvl w:ilvl="0" w:tentative="0">
      <w:start w:val="1"/>
      <w:numFmt w:val="decimal"/>
      <w:suff w:val="nothing"/>
      <w:lvlText w:val="%1、"/>
      <w:lvlJc w:val="left"/>
    </w:lvl>
  </w:abstractNum>
  <w:abstractNum w:abstractNumId="2">
    <w:nsid w:val="BAAFDDA9"/>
    <w:multiLevelType w:val="singleLevel"/>
    <w:tmpl w:val="BAAFDDA9"/>
    <w:lvl w:ilvl="0" w:tentative="0">
      <w:start w:val="1"/>
      <w:numFmt w:val="chineseCounting"/>
      <w:suff w:val="nothing"/>
      <w:lvlText w:val="%1、"/>
      <w:lvlJc w:val="left"/>
      <w:rPr>
        <w:rFonts w:hint="eastAsia"/>
      </w:rPr>
    </w:lvl>
  </w:abstractNum>
  <w:abstractNum w:abstractNumId="3">
    <w:nsid w:val="CDC29A95"/>
    <w:multiLevelType w:val="singleLevel"/>
    <w:tmpl w:val="CDC29A95"/>
    <w:lvl w:ilvl="0" w:tentative="0">
      <w:start w:val="2"/>
      <w:numFmt w:val="chineseCounting"/>
      <w:suff w:val="nothing"/>
      <w:lvlText w:val="%1、"/>
      <w:lvlJc w:val="left"/>
      <w:rPr>
        <w:rFonts w:hint="eastAsia"/>
      </w:rPr>
    </w:lvl>
  </w:abstractNum>
  <w:abstractNum w:abstractNumId="4">
    <w:nsid w:val="F3D3AF5E"/>
    <w:multiLevelType w:val="singleLevel"/>
    <w:tmpl w:val="F3D3AF5E"/>
    <w:lvl w:ilvl="0" w:tentative="0">
      <w:start w:val="6"/>
      <w:numFmt w:val="decimal"/>
      <w:lvlText w:val="%1."/>
      <w:lvlJc w:val="left"/>
      <w:pPr>
        <w:tabs>
          <w:tab w:val="left" w:pos="312"/>
        </w:tabs>
      </w:pPr>
    </w:lvl>
  </w:abstractNum>
  <w:abstractNum w:abstractNumId="5">
    <w:nsid w:val="1F87DD01"/>
    <w:multiLevelType w:val="singleLevel"/>
    <w:tmpl w:val="1F87DD01"/>
    <w:lvl w:ilvl="0" w:tentative="0">
      <w:start w:val="2"/>
      <w:numFmt w:val="decimal"/>
      <w:suff w:val="nothing"/>
      <w:lvlText w:val="%1、"/>
      <w:lvlJc w:val="left"/>
    </w:lvl>
  </w:abstractNum>
  <w:abstractNum w:abstractNumId="6">
    <w:nsid w:val="3F8109E6"/>
    <w:multiLevelType w:val="multilevel"/>
    <w:tmpl w:val="3F8109E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F371CA6"/>
    <w:multiLevelType w:val="multilevel"/>
    <w:tmpl w:val="5F371CA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4491032"/>
    <w:multiLevelType w:val="multilevel"/>
    <w:tmpl w:val="64491032"/>
    <w:lvl w:ilvl="0" w:tentative="0">
      <w:start w:val="1"/>
      <w:numFmt w:val="bullet"/>
      <w:lvlText w:val=""/>
      <w:lvlJc w:val="left"/>
      <w:pPr>
        <w:ind w:left="900" w:hanging="420"/>
      </w:pPr>
      <w:rPr>
        <w:rFonts w:hint="default" w:ascii="Wingdings" w:hAnsi="Wingdings"/>
      </w:rPr>
    </w:lvl>
    <w:lvl w:ilvl="1" w:tentative="0">
      <w:start w:val="0"/>
      <w:numFmt w:val="bullet"/>
      <w:lvlText w:val="-"/>
      <w:lvlJc w:val="left"/>
      <w:pPr>
        <w:ind w:left="1260" w:hanging="360"/>
      </w:pPr>
      <w:rPr>
        <w:rFonts w:hint="eastAsia" w:ascii="微软雅黑" w:hAnsi="微软雅黑" w:eastAsia="微软雅黑" w:cs="Times New Roman"/>
        <w:b w:val="0"/>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9">
    <w:nsid w:val="7993D923"/>
    <w:multiLevelType w:val="singleLevel"/>
    <w:tmpl w:val="7993D923"/>
    <w:lvl w:ilvl="0" w:tentative="0">
      <w:start w:val="1"/>
      <w:numFmt w:val="decimal"/>
      <w:suff w:val="space"/>
      <w:lvlText w:val="(%1)"/>
      <w:lvlJc w:val="left"/>
    </w:lvl>
  </w:abstractNum>
  <w:num w:numId="1">
    <w:abstractNumId w:val="3"/>
  </w:num>
  <w:num w:numId="2">
    <w:abstractNumId w:val="9"/>
  </w:num>
  <w:num w:numId="3">
    <w:abstractNumId w:val="2"/>
  </w:num>
  <w:num w:numId="4">
    <w:abstractNumId w:val="6"/>
  </w:num>
  <w:num w:numId="5">
    <w:abstractNumId w:val="8"/>
  </w:num>
  <w:num w:numId="6">
    <w:abstractNumId w:val="7"/>
  </w:num>
  <w:num w:numId="7">
    <w:abstractNumId w:val="4"/>
  </w:num>
  <w:num w:numId="8">
    <w:abstractNumId w:val="0"/>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UxNzA1MTFiZDFhZTc3YTU2M2Q0NmI3ZWE1YWEzYzU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7131DC"/>
    <w:rsid w:val="0196601E"/>
    <w:rsid w:val="01AA5582"/>
    <w:rsid w:val="028D5DFC"/>
    <w:rsid w:val="03340294"/>
    <w:rsid w:val="03C350C4"/>
    <w:rsid w:val="04415D9F"/>
    <w:rsid w:val="04766DC4"/>
    <w:rsid w:val="04A470C3"/>
    <w:rsid w:val="04C17856"/>
    <w:rsid w:val="04FA042C"/>
    <w:rsid w:val="059B4781"/>
    <w:rsid w:val="05B945AD"/>
    <w:rsid w:val="0616772D"/>
    <w:rsid w:val="062005AC"/>
    <w:rsid w:val="06734882"/>
    <w:rsid w:val="0695472E"/>
    <w:rsid w:val="06AB60C8"/>
    <w:rsid w:val="076B5857"/>
    <w:rsid w:val="0779017E"/>
    <w:rsid w:val="07980431"/>
    <w:rsid w:val="08597DA5"/>
    <w:rsid w:val="086B518E"/>
    <w:rsid w:val="08B53F7B"/>
    <w:rsid w:val="090D7C1E"/>
    <w:rsid w:val="096B19DC"/>
    <w:rsid w:val="09CE7548"/>
    <w:rsid w:val="0AA24B03"/>
    <w:rsid w:val="0B00769E"/>
    <w:rsid w:val="0B26152B"/>
    <w:rsid w:val="0B7E674B"/>
    <w:rsid w:val="0BC60935"/>
    <w:rsid w:val="0C0F0232"/>
    <w:rsid w:val="0C2835D4"/>
    <w:rsid w:val="0C6A432F"/>
    <w:rsid w:val="0C7D4630"/>
    <w:rsid w:val="0C97633D"/>
    <w:rsid w:val="0CA830A9"/>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8ED5AA6"/>
    <w:rsid w:val="1931258B"/>
    <w:rsid w:val="197E766C"/>
    <w:rsid w:val="199706AD"/>
    <w:rsid w:val="19A30982"/>
    <w:rsid w:val="19B55927"/>
    <w:rsid w:val="19CA28B1"/>
    <w:rsid w:val="19E04319"/>
    <w:rsid w:val="1A365311"/>
    <w:rsid w:val="1AA0091E"/>
    <w:rsid w:val="1AF45ED7"/>
    <w:rsid w:val="1AF9678A"/>
    <w:rsid w:val="1BAC4E79"/>
    <w:rsid w:val="1BE73167"/>
    <w:rsid w:val="1BEC0B5A"/>
    <w:rsid w:val="1C60574F"/>
    <w:rsid w:val="1C773A34"/>
    <w:rsid w:val="1CB11B06"/>
    <w:rsid w:val="1CB53D5A"/>
    <w:rsid w:val="1CCB1F7B"/>
    <w:rsid w:val="1CD05432"/>
    <w:rsid w:val="1D3C5874"/>
    <w:rsid w:val="1D6D633C"/>
    <w:rsid w:val="1DB26013"/>
    <w:rsid w:val="1DE35986"/>
    <w:rsid w:val="1DE81EF7"/>
    <w:rsid w:val="1E2C7696"/>
    <w:rsid w:val="1E6E23B9"/>
    <w:rsid w:val="1E935967"/>
    <w:rsid w:val="1F693042"/>
    <w:rsid w:val="1F8812B5"/>
    <w:rsid w:val="20146634"/>
    <w:rsid w:val="205C4E1A"/>
    <w:rsid w:val="20F31B81"/>
    <w:rsid w:val="210112AE"/>
    <w:rsid w:val="215E6FAC"/>
    <w:rsid w:val="21A74B95"/>
    <w:rsid w:val="224111AC"/>
    <w:rsid w:val="225673D8"/>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7E64D5A"/>
    <w:rsid w:val="289722CE"/>
    <w:rsid w:val="28F40B10"/>
    <w:rsid w:val="2937542B"/>
    <w:rsid w:val="29385257"/>
    <w:rsid w:val="29B262D1"/>
    <w:rsid w:val="29F65333"/>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C9F692B"/>
    <w:rsid w:val="2D15747A"/>
    <w:rsid w:val="2D4059AF"/>
    <w:rsid w:val="2D6D2DB2"/>
    <w:rsid w:val="2D753B8F"/>
    <w:rsid w:val="2D93624A"/>
    <w:rsid w:val="2DB142AE"/>
    <w:rsid w:val="2E080A50"/>
    <w:rsid w:val="2E6E1098"/>
    <w:rsid w:val="2E805CF3"/>
    <w:rsid w:val="2E8C6F59"/>
    <w:rsid w:val="2E9C1EBC"/>
    <w:rsid w:val="2EA80F88"/>
    <w:rsid w:val="2EBA3CFB"/>
    <w:rsid w:val="2F7A38F5"/>
    <w:rsid w:val="2F89790B"/>
    <w:rsid w:val="2FB67708"/>
    <w:rsid w:val="2FC82F97"/>
    <w:rsid w:val="2FE20F33"/>
    <w:rsid w:val="2FE47FCC"/>
    <w:rsid w:val="30211A0F"/>
    <w:rsid w:val="306B5437"/>
    <w:rsid w:val="30CB65CE"/>
    <w:rsid w:val="30F2169A"/>
    <w:rsid w:val="314A745B"/>
    <w:rsid w:val="316A0B24"/>
    <w:rsid w:val="31774A2F"/>
    <w:rsid w:val="317C0064"/>
    <w:rsid w:val="317D4AD1"/>
    <w:rsid w:val="31B61C41"/>
    <w:rsid w:val="325154C6"/>
    <w:rsid w:val="32910BD2"/>
    <w:rsid w:val="32BC3352"/>
    <w:rsid w:val="32C26397"/>
    <w:rsid w:val="32D239B0"/>
    <w:rsid w:val="32E67131"/>
    <w:rsid w:val="330E7B45"/>
    <w:rsid w:val="33A46C6F"/>
    <w:rsid w:val="33FD631F"/>
    <w:rsid w:val="34EB5A9A"/>
    <w:rsid w:val="354E03E2"/>
    <w:rsid w:val="35AB133E"/>
    <w:rsid w:val="35F37674"/>
    <w:rsid w:val="36296BDA"/>
    <w:rsid w:val="365173B7"/>
    <w:rsid w:val="366852E5"/>
    <w:rsid w:val="369A01CE"/>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0F7831"/>
    <w:rsid w:val="401C25C5"/>
    <w:rsid w:val="413A6B8D"/>
    <w:rsid w:val="41537BB6"/>
    <w:rsid w:val="416C5614"/>
    <w:rsid w:val="416D1BF0"/>
    <w:rsid w:val="41766110"/>
    <w:rsid w:val="41D705F4"/>
    <w:rsid w:val="42507548"/>
    <w:rsid w:val="42CA5F33"/>
    <w:rsid w:val="42D642C4"/>
    <w:rsid w:val="43211EBB"/>
    <w:rsid w:val="43337D05"/>
    <w:rsid w:val="435B14B3"/>
    <w:rsid w:val="43AB31A8"/>
    <w:rsid w:val="43C90630"/>
    <w:rsid w:val="43DB189C"/>
    <w:rsid w:val="43FD36FF"/>
    <w:rsid w:val="444B446B"/>
    <w:rsid w:val="44984918"/>
    <w:rsid w:val="456D3742"/>
    <w:rsid w:val="4577128F"/>
    <w:rsid w:val="45D24524"/>
    <w:rsid w:val="464F534E"/>
    <w:rsid w:val="466814C5"/>
    <w:rsid w:val="46F34946"/>
    <w:rsid w:val="470E4B62"/>
    <w:rsid w:val="47377F61"/>
    <w:rsid w:val="477F61D9"/>
    <w:rsid w:val="47B8656C"/>
    <w:rsid w:val="48925EC2"/>
    <w:rsid w:val="48A26765"/>
    <w:rsid w:val="48A30BB7"/>
    <w:rsid w:val="48AB2227"/>
    <w:rsid w:val="48CE0ADD"/>
    <w:rsid w:val="494055D5"/>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E6773D"/>
    <w:rsid w:val="4FF23256"/>
    <w:rsid w:val="503C3B5E"/>
    <w:rsid w:val="5060304C"/>
    <w:rsid w:val="509D719B"/>
    <w:rsid w:val="50DE6667"/>
    <w:rsid w:val="50FD5B49"/>
    <w:rsid w:val="51116B19"/>
    <w:rsid w:val="512E513F"/>
    <w:rsid w:val="51404C2B"/>
    <w:rsid w:val="514A6AFC"/>
    <w:rsid w:val="518014CC"/>
    <w:rsid w:val="51B43C18"/>
    <w:rsid w:val="5217229F"/>
    <w:rsid w:val="52333B97"/>
    <w:rsid w:val="52EB0BC7"/>
    <w:rsid w:val="53184E30"/>
    <w:rsid w:val="53E74B1F"/>
    <w:rsid w:val="53FB02E2"/>
    <w:rsid w:val="53FF2B7C"/>
    <w:rsid w:val="550B5B2E"/>
    <w:rsid w:val="55434CEA"/>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E4063"/>
    <w:rsid w:val="5B8445BE"/>
    <w:rsid w:val="5B8C73EB"/>
    <w:rsid w:val="5B94285A"/>
    <w:rsid w:val="5C013209"/>
    <w:rsid w:val="5CA442C0"/>
    <w:rsid w:val="5D065A5F"/>
    <w:rsid w:val="5D2C3FDA"/>
    <w:rsid w:val="5DCC1F1C"/>
    <w:rsid w:val="5E627061"/>
    <w:rsid w:val="5E87446F"/>
    <w:rsid w:val="5EE4309A"/>
    <w:rsid w:val="5F132259"/>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3DB4653"/>
    <w:rsid w:val="64361EE4"/>
    <w:rsid w:val="6483309F"/>
    <w:rsid w:val="64C574CA"/>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935DE8"/>
    <w:rsid w:val="69DB0259"/>
    <w:rsid w:val="6A301889"/>
    <w:rsid w:val="6A3D064A"/>
    <w:rsid w:val="6A6C07F5"/>
    <w:rsid w:val="6B8974A3"/>
    <w:rsid w:val="6BA3256C"/>
    <w:rsid w:val="6BF43F27"/>
    <w:rsid w:val="6C33740F"/>
    <w:rsid w:val="6CB70040"/>
    <w:rsid w:val="6CD30F64"/>
    <w:rsid w:val="6CF7668E"/>
    <w:rsid w:val="6D151F82"/>
    <w:rsid w:val="6D1D5D51"/>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6FDD7105"/>
    <w:rsid w:val="70186324"/>
    <w:rsid w:val="70645DE9"/>
    <w:rsid w:val="70965689"/>
    <w:rsid w:val="714362D9"/>
    <w:rsid w:val="714806A6"/>
    <w:rsid w:val="718C7682"/>
    <w:rsid w:val="71ED62B2"/>
    <w:rsid w:val="71FA3E79"/>
    <w:rsid w:val="724A3704"/>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82865F4"/>
    <w:rsid w:val="79167E9C"/>
    <w:rsid w:val="792C6E7D"/>
    <w:rsid w:val="7931117A"/>
    <w:rsid w:val="795804B5"/>
    <w:rsid w:val="79B61ECB"/>
    <w:rsid w:val="7A060A6E"/>
    <w:rsid w:val="7A1C2365"/>
    <w:rsid w:val="7A593394"/>
    <w:rsid w:val="7A940A87"/>
    <w:rsid w:val="7AAB0D95"/>
    <w:rsid w:val="7AC164E1"/>
    <w:rsid w:val="7AFD1314"/>
    <w:rsid w:val="7B1E128A"/>
    <w:rsid w:val="7BB66D05"/>
    <w:rsid w:val="7BEA320E"/>
    <w:rsid w:val="7C3B7CB1"/>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5926A5"/>
    <w:rsid w:val="7E7613A2"/>
    <w:rsid w:val="7E7E276B"/>
    <w:rsid w:val="7F233313"/>
    <w:rsid w:val="7F3A3BF6"/>
    <w:rsid w:val="7F7F6589"/>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7"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9"/>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widowControl/>
      <w:ind w:firstLine="420"/>
      <w:jc w:val="left"/>
    </w:pPr>
    <w:rPr>
      <w:sz w:val="20"/>
    </w:rPr>
  </w:style>
  <w:style w:type="paragraph" w:styleId="7">
    <w:name w:val="annotation text"/>
    <w:basedOn w:val="1"/>
    <w:qFormat/>
    <w:uiPriority w:val="0"/>
    <w:pPr>
      <w:jc w:val="left"/>
    </w:pPr>
  </w:style>
  <w:style w:type="paragraph" w:styleId="8">
    <w:name w:val="Body Text"/>
    <w:basedOn w:val="1"/>
    <w:next w:val="9"/>
    <w:autoRedefine/>
    <w:qFormat/>
    <w:uiPriority w:val="6"/>
    <w:pPr>
      <w:spacing w:after="120"/>
    </w:pPr>
    <w:rPr>
      <w:kern w:val="1"/>
    </w:rPr>
  </w:style>
  <w:style w:type="paragraph" w:styleId="9">
    <w:name w:val="Body Text 2"/>
    <w:basedOn w:val="1"/>
    <w:qFormat/>
    <w:uiPriority w:val="0"/>
    <w:pPr>
      <w:adjustRightInd w:val="0"/>
      <w:snapToGrid w:val="0"/>
      <w:spacing w:after="120" w:line="480" w:lineRule="auto"/>
    </w:pPr>
    <w:rPr>
      <w:sz w:val="24"/>
    </w:rPr>
  </w:style>
  <w:style w:type="paragraph" w:styleId="10">
    <w:name w:val="Body Text Indent"/>
    <w:basedOn w:val="1"/>
    <w:next w:val="11"/>
    <w:autoRedefine/>
    <w:qFormat/>
    <w:uiPriority w:val="0"/>
    <w:pPr>
      <w:spacing w:after="120"/>
      <w:ind w:left="420" w:leftChars="200"/>
    </w:pPr>
    <w:rPr>
      <w:sz w:val="20"/>
    </w:rPr>
  </w:style>
  <w:style w:type="paragraph" w:styleId="11">
    <w:name w:val="envelope return"/>
    <w:basedOn w:val="1"/>
    <w:autoRedefine/>
    <w:qFormat/>
    <w:uiPriority w:val="0"/>
    <w:rPr>
      <w:rFonts w:eastAsia="宋体"/>
      <w:sz w:val="34"/>
      <w:szCs w:val="24"/>
    </w:rPr>
  </w:style>
  <w:style w:type="paragraph" w:styleId="12">
    <w:name w:val="List 2"/>
    <w:basedOn w:val="1"/>
    <w:qFormat/>
    <w:uiPriority w:val="7"/>
    <w:pPr>
      <w:ind w:left="100" w:hanging="200"/>
    </w:pPr>
    <w:rPr>
      <w:kern w:val="1"/>
    </w:rPr>
  </w:style>
  <w:style w:type="paragraph" w:styleId="13">
    <w:name w:val="Plain Text"/>
    <w:basedOn w:val="1"/>
    <w:autoRedefine/>
    <w:qFormat/>
    <w:uiPriority w:val="0"/>
    <w:pPr>
      <w:tabs>
        <w:tab w:val="left" w:pos="4305"/>
      </w:tabs>
    </w:pPr>
    <w:rPr>
      <w:rFonts w:ascii="宋体" w:hAnsi="Courier New"/>
      <w:sz w:val="20"/>
    </w:rPr>
  </w:style>
  <w:style w:type="paragraph" w:styleId="14">
    <w:name w:val="Balloon Text"/>
    <w:basedOn w:val="1"/>
    <w:link w:val="35"/>
    <w:autoRedefine/>
    <w:qFormat/>
    <w:uiPriority w:val="0"/>
    <w:rPr>
      <w:sz w:val="18"/>
      <w:szCs w:val="18"/>
    </w:rPr>
  </w:style>
  <w:style w:type="paragraph" w:styleId="15">
    <w:name w:val="footer"/>
    <w:basedOn w:val="1"/>
    <w:autoRedefine/>
    <w:qFormat/>
    <w:uiPriority w:val="0"/>
    <w:pPr>
      <w:tabs>
        <w:tab w:val="center" w:pos="4153"/>
        <w:tab w:val="right" w:pos="8306"/>
      </w:tabs>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7">
    <w:name w:val="toc 1"/>
    <w:basedOn w:val="1"/>
    <w:next w:val="1"/>
    <w:autoRedefine/>
    <w:qFormat/>
    <w:uiPriority w:val="99"/>
    <w:pPr>
      <w:spacing w:before="120" w:after="120" w:line="360" w:lineRule="auto"/>
    </w:pPr>
    <w:rPr>
      <w:rFonts w:eastAsia="仿宋"/>
      <w:b/>
      <w:caps/>
      <w:sz w:val="28"/>
      <w:szCs w:val="20"/>
    </w:rPr>
  </w:style>
  <w:style w:type="paragraph" w:styleId="18">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9">
    <w:name w:val="Body Text First Indent"/>
    <w:basedOn w:val="8"/>
    <w:autoRedefine/>
    <w:qFormat/>
    <w:uiPriority w:val="6"/>
    <w:pPr>
      <w:ind w:firstLine="420"/>
    </w:pPr>
  </w:style>
  <w:style w:type="paragraph" w:styleId="20">
    <w:name w:val="Body Text First Indent 2"/>
    <w:basedOn w:val="10"/>
    <w:autoRedefine/>
    <w:qFormat/>
    <w:uiPriority w:val="0"/>
    <w:pPr>
      <w:autoSpaceDE/>
      <w:autoSpaceDN/>
      <w:adjustRightInd/>
      <w:ind w:firstLine="210"/>
    </w:pPr>
    <w:rPr>
      <w:rFonts w:ascii="Calibri" w:hAnsi="Calibri"/>
      <w:kern w:val="2"/>
      <w:sz w:val="21"/>
    </w:rPr>
  </w:style>
  <w:style w:type="table" w:styleId="22">
    <w:name w:val="Table Grid"/>
    <w:basedOn w:val="21"/>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paragraph" w:customStyle="1" w:styleId="25">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6">
    <w:name w:val="列表段落1"/>
    <w:basedOn w:val="1"/>
    <w:qFormat/>
    <w:uiPriority w:val="0"/>
    <w:pPr>
      <w:ind w:firstLine="420"/>
    </w:pPr>
    <w:rPr>
      <w:rFonts w:ascii="Calibri" w:hAnsi="Calibri" w:eastAsia="宋体" w:cs="Times New Roman"/>
      <w:sz w:val="24"/>
    </w:rPr>
  </w:style>
  <w:style w:type="table" w:customStyle="1" w:styleId="27">
    <w:name w:val="Table Normal"/>
    <w:autoRedefine/>
    <w:semiHidden/>
    <w:unhideWhenUsed/>
    <w:qFormat/>
    <w:uiPriority w:val="0"/>
    <w:tblPr>
      <w:tblCellMar>
        <w:top w:w="0" w:type="dxa"/>
        <w:left w:w="0" w:type="dxa"/>
        <w:bottom w:w="0" w:type="dxa"/>
        <w:right w:w="0" w:type="dxa"/>
      </w:tblCellMar>
    </w:tblPr>
  </w:style>
  <w:style w:type="paragraph" w:customStyle="1" w:styleId="28">
    <w:name w:val="普通正文"/>
    <w:basedOn w:val="1"/>
    <w:autoRedefine/>
    <w:qFormat/>
    <w:uiPriority w:val="99"/>
    <w:pPr>
      <w:spacing w:before="120" w:after="120" w:line="360" w:lineRule="auto"/>
      <w:ind w:firstLine="480"/>
    </w:pPr>
    <w:rPr>
      <w:sz w:val="28"/>
    </w:rPr>
  </w:style>
  <w:style w:type="character" w:customStyle="1" w:styleId="29">
    <w:name w:val="标题 1 Char"/>
    <w:link w:val="2"/>
    <w:autoRedefine/>
    <w:qFormat/>
    <w:locked/>
    <w:uiPriority w:val="99"/>
    <w:rPr>
      <w:rFonts w:ascii="宋体" w:eastAsia="仿宋"/>
      <w:b/>
      <w:kern w:val="44"/>
      <w:sz w:val="44"/>
      <w:szCs w:val="44"/>
    </w:rPr>
  </w:style>
  <w:style w:type="paragraph" w:customStyle="1" w:styleId="30">
    <w:name w:val="正文缩进1"/>
    <w:basedOn w:val="1"/>
    <w:autoRedefine/>
    <w:qFormat/>
    <w:uiPriority w:val="0"/>
    <w:pPr>
      <w:ind w:firstLine="420"/>
    </w:pPr>
  </w:style>
  <w:style w:type="paragraph" w:customStyle="1" w:styleId="31">
    <w:name w:val="Table Paragraph"/>
    <w:basedOn w:val="1"/>
    <w:autoRedefine/>
    <w:qFormat/>
    <w:uiPriority w:val="99"/>
  </w:style>
  <w:style w:type="paragraph" w:customStyle="1" w:styleId="32">
    <w:name w:val="BodyText1I2"/>
    <w:basedOn w:val="33"/>
    <w:autoRedefine/>
    <w:qFormat/>
    <w:uiPriority w:val="0"/>
    <w:pPr>
      <w:spacing w:after="120" w:line="240" w:lineRule="auto"/>
      <w:ind w:left="420" w:leftChars="200" w:firstLine="420" w:firstLineChars="200"/>
    </w:pPr>
    <w:rPr>
      <w:rFonts w:ascii="Times New Roman"/>
      <w:sz w:val="21"/>
    </w:rPr>
  </w:style>
  <w:style w:type="paragraph" w:customStyle="1" w:styleId="33">
    <w:name w:val="BodyTextIndent"/>
    <w:basedOn w:val="1"/>
    <w:next w:val="32"/>
    <w:autoRedefine/>
    <w:qFormat/>
    <w:uiPriority w:val="0"/>
    <w:pPr>
      <w:spacing w:line="360" w:lineRule="auto"/>
      <w:ind w:firstLine="480"/>
    </w:pPr>
    <w:rPr>
      <w:rFonts w:ascii="宋体" w:hAnsi="宋体" w:eastAsia="FangSong_GB2312"/>
      <w:b/>
      <w:spacing w:val="4"/>
      <w:sz w:val="24"/>
      <w:szCs w:val="28"/>
    </w:rPr>
  </w:style>
  <w:style w:type="paragraph" w:styleId="34">
    <w:name w:val="List Paragraph"/>
    <w:basedOn w:val="1"/>
    <w:autoRedefine/>
    <w:unhideWhenUsed/>
    <w:qFormat/>
    <w:uiPriority w:val="99"/>
    <w:pPr>
      <w:ind w:firstLine="420" w:firstLineChars="200"/>
    </w:pPr>
  </w:style>
  <w:style w:type="character" w:customStyle="1" w:styleId="35">
    <w:name w:val="批注框文本 Char"/>
    <w:basedOn w:val="23"/>
    <w:link w:val="14"/>
    <w:autoRedefine/>
    <w:qFormat/>
    <w:uiPriority w:val="0"/>
    <w:rPr>
      <w:rFonts w:eastAsia="Arial"/>
      <w:snapToGrid w:val="0"/>
      <w:color w:val="000000"/>
      <w:sz w:val="18"/>
      <w:szCs w:val="18"/>
    </w:rPr>
  </w:style>
  <w:style w:type="paragraph" w:customStyle="1" w:styleId="36">
    <w:name w:val="p0"/>
    <w:basedOn w:val="1"/>
    <w:autoRedefine/>
    <w:qFormat/>
    <w:uiPriority w:val="0"/>
    <w:pPr>
      <w:widowControl/>
    </w:pPr>
    <w:rPr>
      <w:rFonts w:ascii="Calibri" w:hAnsi="Calibri" w:cs="Calibri"/>
      <w:kern w:val="0"/>
    </w:rPr>
  </w:style>
  <w:style w:type="paragraph" w:customStyle="1" w:styleId="37">
    <w:name w:val="正文正"/>
    <w:basedOn w:val="1"/>
    <w:qFormat/>
    <w:uiPriority w:val="0"/>
    <w:pPr>
      <w:spacing w:line="560" w:lineRule="exact"/>
      <w:ind w:firstLine="561"/>
    </w:pPr>
    <w:rPr>
      <w:rFonts w:ascii="Times New Roman" w:hAnsi="Times New Roman" w:eastAsia="仿宋_GB2312" w:cs="Times New Roman"/>
      <w:sz w:val="28"/>
      <w:szCs w:val="24"/>
    </w:rPr>
  </w:style>
  <w:style w:type="paragraph" w:customStyle="1" w:styleId="38">
    <w:name w:val="Table text"/>
    <w:qFormat/>
    <w:uiPriority w:val="0"/>
    <w:pPr>
      <w:keepLines/>
      <w:widowControl w:val="0"/>
      <w:spacing w:before="60" w:after="60" w:line="400" w:lineRule="exact"/>
      <w:jc w:val="both"/>
    </w:pPr>
    <w:rPr>
      <w:rFonts w:ascii="Arial" w:hAnsi="Arial" w:eastAsia="宋体" w:cs="Arial"/>
      <w:color w:val="000000"/>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2" Type="http://schemas.openxmlformats.org/officeDocument/2006/relationships/fontTable" Target="fontTable.xml"/><Relationship Id="rId71" Type="http://schemas.openxmlformats.org/officeDocument/2006/relationships/numbering" Target="numbering.xml"/><Relationship Id="rId70" Type="http://schemas.openxmlformats.org/officeDocument/2006/relationships/customXml" Target="../customXml/item1.xml"/><Relationship Id="rId7" Type="http://schemas.openxmlformats.org/officeDocument/2006/relationships/header" Target="header3.xml"/><Relationship Id="rId69" Type="http://schemas.openxmlformats.org/officeDocument/2006/relationships/image" Target="media/image6.jpeg"/><Relationship Id="rId68" Type="http://schemas.openxmlformats.org/officeDocument/2006/relationships/image" Target="media/image5.jpe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77</Pages>
  <Words>20027</Words>
  <Characters>20931</Characters>
  <Lines>325</Lines>
  <Paragraphs>91</Paragraphs>
  <TotalTime>0</TotalTime>
  <ScaleCrop>false</ScaleCrop>
  <LinksUpToDate>false</LinksUpToDate>
  <CharactersWithSpaces>23033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江西宏泰-熊建斌</cp:lastModifiedBy>
  <cp:lastPrinted>2024-10-18T07:33:00Z</cp:lastPrinted>
  <dcterms:modified xsi:type="dcterms:W3CDTF">2025-01-23T06:14:30Z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2052-12.1.0.19302</vt:lpwstr>
  </property>
  <property fmtid="{D5CDD505-2E9C-101B-9397-08002B2CF9AE}" pid="5" name="ICV">
    <vt:lpwstr>8F860B94723049BB9ADAFD6928116D7B_13</vt:lpwstr>
  </property>
  <property fmtid="{D5CDD505-2E9C-101B-9397-08002B2CF9AE}" pid="6" name="KSOTemplateDocerSaveRecord">
    <vt:lpwstr>eyJoZGlkIjoiNTFmNGY1YzlmNWViMGRkZThiNjg3NmZkMDVjNDA1NzAiLCJ1c2VySWQiOiIzMzQ2OTA3NjMifQ==</vt:lpwstr>
  </property>
</Properties>
</file>