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C9EE8D">
      <w:pPr>
        <w:spacing w:line="500" w:lineRule="exact"/>
        <w:jc w:val="center"/>
        <w:outlineLvl w:val="5"/>
        <w:rPr>
          <w:rFonts w:ascii="宋体" w:hAnsi="宋体" w:eastAsia="宋体"/>
          <w:b/>
          <w:bCs/>
          <w:sz w:val="44"/>
        </w:rPr>
      </w:pPr>
      <w:bookmarkStart w:id="0" w:name="_GoBack"/>
      <w:bookmarkEnd w:id="0"/>
      <w:r>
        <w:rPr>
          <w:rFonts w:hint="eastAsia" w:ascii="宋体" w:hAnsi="宋体" w:eastAsia="宋体"/>
          <w:b/>
          <w:bCs/>
          <w:sz w:val="44"/>
        </w:rPr>
        <w:t>报 价 函（</w:t>
      </w:r>
      <w:r>
        <w:rPr>
          <w:rFonts w:hint="eastAsia" w:ascii="宋体" w:hAnsi="宋体" w:eastAsia="宋体"/>
          <w:b/>
          <w:bCs/>
          <w:sz w:val="44"/>
          <w:lang w:val="en-US" w:eastAsia="zh-CN"/>
        </w:rPr>
        <w:t>混凝土</w:t>
      </w:r>
      <w:r>
        <w:rPr>
          <w:rFonts w:hint="eastAsia" w:ascii="宋体" w:hAnsi="宋体" w:eastAsia="宋体"/>
          <w:b/>
          <w:bCs/>
          <w:sz w:val="44"/>
        </w:rPr>
        <w:t>）</w:t>
      </w:r>
    </w:p>
    <w:p w14:paraId="4433BAC8">
      <w:pPr>
        <w:spacing w:line="500" w:lineRule="exact"/>
        <w:rPr>
          <w:rFonts w:ascii="宋体" w:hAnsi="宋体" w:eastAsia="宋体"/>
          <w:b/>
          <w:bCs/>
          <w:sz w:val="44"/>
        </w:rPr>
      </w:pPr>
    </w:p>
    <w:p w14:paraId="78D10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致</w:t>
      </w:r>
      <w:r>
        <w:rPr>
          <w:rFonts w:hint="eastAsia" w:ascii="宋体" w:hAnsi="宋体" w:eastAsia="宋体" w:cs="宋体"/>
          <w:sz w:val="28"/>
          <w:szCs w:val="28"/>
        </w:rPr>
        <w:t>: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江西子翔建筑工程有限公司</w:t>
      </w:r>
      <w:r>
        <w:rPr>
          <w:rFonts w:hint="eastAsia" w:ascii="宋体" w:hAnsi="宋体" w:eastAsia="宋体" w:cs="宋体"/>
          <w:sz w:val="28"/>
          <w:szCs w:val="28"/>
        </w:rPr>
        <w:t>：</w:t>
      </w:r>
    </w:p>
    <w:p w14:paraId="2E3216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针对贵公司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东乡经开区东山工业园雨水主管建设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>工程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>混凝土</w:t>
      </w:r>
      <w:r>
        <w:rPr>
          <w:rFonts w:hint="eastAsia" w:ascii="宋体" w:hAnsi="宋体" w:eastAsia="宋体" w:cs="宋体"/>
          <w:sz w:val="28"/>
          <w:szCs w:val="28"/>
          <w:u w:val="single"/>
          <w:lang w:val="zh-CN"/>
        </w:rPr>
        <w:t>采购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（采购编号：DX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GCT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ZX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-202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-</w:t>
      </w:r>
      <w:r>
        <w:rPr>
          <w:rFonts w:ascii="宋体" w:hAnsi="宋体" w:eastAsia="宋体" w:cs="宋体"/>
          <w:sz w:val="28"/>
          <w:szCs w:val="28"/>
          <w:u w:val="none"/>
        </w:rPr>
        <w:t>00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），我公司响应并作报价如下：</w:t>
      </w:r>
    </w:p>
    <w:p w14:paraId="50529A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zh-CN"/>
        </w:rPr>
        <w:t>以上材料的供应我公司同意如</w:t>
      </w:r>
      <w:r>
        <w:rPr>
          <w:rFonts w:hint="eastAsia" w:ascii="宋体" w:hAnsi="宋体" w:eastAsia="宋体" w:cs="宋体"/>
          <w:sz w:val="28"/>
          <w:szCs w:val="28"/>
        </w:rPr>
        <w:t>下约定：</w:t>
      </w:r>
    </w:p>
    <w:p w14:paraId="0D6DE391">
      <w:pPr>
        <w:spacing w:line="500" w:lineRule="exact"/>
        <w:rPr>
          <w:rFonts w:hint="eastAsia" w:ascii="宋体" w:hAnsi="宋体" w:eastAsia="宋体" w:cs="宋体"/>
          <w:sz w:val="28"/>
          <w:szCs w:val="28"/>
          <w:lang w:val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技术及商务要求</w:t>
      </w:r>
      <w:r>
        <w:rPr>
          <w:rFonts w:hint="eastAsia" w:ascii="宋体" w:hAnsi="宋体" w:eastAsia="宋体" w:cs="宋体"/>
          <w:sz w:val="28"/>
          <w:szCs w:val="28"/>
          <w:lang w:val="zh-CN"/>
        </w:rPr>
        <w:t>：</w:t>
      </w:r>
    </w:p>
    <w:tbl>
      <w:tblPr>
        <w:tblStyle w:val="6"/>
        <w:tblpPr w:leftFromText="180" w:rightFromText="180" w:vertAnchor="text" w:horzAnchor="margin" w:tblpXSpec="center" w:tblpY="488"/>
        <w:tblW w:w="89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1386"/>
        <w:gridCol w:w="901"/>
        <w:gridCol w:w="1192"/>
        <w:gridCol w:w="1241"/>
        <w:gridCol w:w="1333"/>
        <w:gridCol w:w="2237"/>
      </w:tblGrid>
      <w:tr w14:paraId="5672E8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699" w:type="dxa"/>
            <w:vAlign w:val="center"/>
          </w:tcPr>
          <w:p w14:paraId="6D121474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编号</w:t>
            </w:r>
          </w:p>
        </w:tc>
        <w:tc>
          <w:tcPr>
            <w:tcW w:w="1386" w:type="dxa"/>
            <w:vAlign w:val="center"/>
          </w:tcPr>
          <w:p w14:paraId="564377CD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名称</w:t>
            </w:r>
          </w:p>
        </w:tc>
        <w:tc>
          <w:tcPr>
            <w:tcW w:w="901" w:type="dxa"/>
            <w:vAlign w:val="center"/>
          </w:tcPr>
          <w:p w14:paraId="2A3CF072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单位</w:t>
            </w:r>
          </w:p>
        </w:tc>
        <w:tc>
          <w:tcPr>
            <w:tcW w:w="1192" w:type="dxa"/>
            <w:vAlign w:val="center"/>
          </w:tcPr>
          <w:p w14:paraId="40BC1B9C">
            <w:pPr>
              <w:spacing w:line="500" w:lineRule="exact"/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暂定数量</w:t>
            </w:r>
          </w:p>
        </w:tc>
        <w:tc>
          <w:tcPr>
            <w:tcW w:w="1241" w:type="dxa"/>
            <w:vAlign w:val="center"/>
          </w:tcPr>
          <w:p w14:paraId="1AA84FD1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控制价格下浮率（%）</w:t>
            </w:r>
          </w:p>
        </w:tc>
        <w:tc>
          <w:tcPr>
            <w:tcW w:w="1333" w:type="dxa"/>
            <w:vAlign w:val="center"/>
          </w:tcPr>
          <w:p w14:paraId="4CBDE0AA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含税报价下浮率（%）</w:t>
            </w:r>
          </w:p>
        </w:tc>
        <w:tc>
          <w:tcPr>
            <w:tcW w:w="2237" w:type="dxa"/>
            <w:vAlign w:val="center"/>
          </w:tcPr>
          <w:p w14:paraId="6F487F30">
            <w:pPr>
              <w:spacing w:line="5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备注</w:t>
            </w:r>
          </w:p>
        </w:tc>
      </w:tr>
      <w:tr w14:paraId="795DF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699" w:type="dxa"/>
            <w:vAlign w:val="center"/>
          </w:tcPr>
          <w:p w14:paraId="4DACA94A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386" w:type="dxa"/>
            <w:vAlign w:val="center"/>
          </w:tcPr>
          <w:p w14:paraId="321391E4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混凝土</w:t>
            </w:r>
          </w:p>
        </w:tc>
        <w:tc>
          <w:tcPr>
            <w:tcW w:w="901" w:type="dxa"/>
            <w:vAlign w:val="center"/>
          </w:tcPr>
          <w:p w14:paraId="34A54AA0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m³</w:t>
            </w:r>
          </w:p>
        </w:tc>
        <w:tc>
          <w:tcPr>
            <w:tcW w:w="1192" w:type="dxa"/>
            <w:vAlign w:val="center"/>
          </w:tcPr>
          <w:p w14:paraId="31E15753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1000.0</w:t>
            </w:r>
          </w:p>
        </w:tc>
        <w:tc>
          <w:tcPr>
            <w:tcW w:w="1241" w:type="dxa"/>
            <w:vAlign w:val="center"/>
          </w:tcPr>
          <w:p w14:paraId="404CD62A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抚州市混凝土当月各规格信息价含税价下浮20%</w:t>
            </w:r>
          </w:p>
        </w:tc>
        <w:tc>
          <w:tcPr>
            <w:tcW w:w="1333" w:type="dxa"/>
            <w:vAlign w:val="center"/>
          </w:tcPr>
          <w:p w14:paraId="65ED6567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vMerge w:val="restart"/>
            <w:vAlign w:val="center"/>
          </w:tcPr>
          <w:p w14:paraId="49AB88F2">
            <w:pPr>
              <w:spacing w:line="500" w:lineRule="exact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24"/>
                <w:lang w:val="en-US" w:eastAsia="zh-CN"/>
              </w:rPr>
              <w:t>泵送费按固定单价10元/m³，单次泵送不超过50m³加泵车费500元按实结算</w:t>
            </w:r>
          </w:p>
        </w:tc>
      </w:tr>
      <w:tr w14:paraId="3311A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699" w:type="dxa"/>
            <w:vAlign w:val="top"/>
          </w:tcPr>
          <w:p w14:paraId="57D44D73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86" w:type="dxa"/>
            <w:vAlign w:val="top"/>
          </w:tcPr>
          <w:p w14:paraId="52EAD734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901" w:type="dxa"/>
            <w:vAlign w:val="top"/>
          </w:tcPr>
          <w:p w14:paraId="1D148221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192" w:type="dxa"/>
            <w:vAlign w:val="top"/>
          </w:tcPr>
          <w:p w14:paraId="0DC25B20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241" w:type="dxa"/>
            <w:vAlign w:val="top"/>
          </w:tcPr>
          <w:p w14:paraId="4C999B7F"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333" w:type="dxa"/>
            <w:vAlign w:val="top"/>
          </w:tcPr>
          <w:p w14:paraId="03FA00CB">
            <w:pPr>
              <w:spacing w:line="440" w:lineRule="exact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</w:p>
        </w:tc>
        <w:tc>
          <w:tcPr>
            <w:tcW w:w="2237" w:type="dxa"/>
            <w:vMerge w:val="continue"/>
            <w:vAlign w:val="center"/>
          </w:tcPr>
          <w:p w14:paraId="75A9CFED">
            <w:pPr>
              <w:spacing w:line="50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</w:tr>
    </w:tbl>
    <w:p w14:paraId="0559F246">
      <w:pPr>
        <w:spacing w:line="50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07FF61FA">
      <w:pPr>
        <w:spacing w:line="500" w:lineRule="exact"/>
        <w:ind w:left="296" w:leftChars="9" w:hanging="267" w:hangingChars="95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1、投标要求：</w:t>
      </w:r>
      <w:r>
        <w:rPr>
          <w:rFonts w:hint="eastAsia" w:ascii="宋体" w:hAnsi="宋体" w:eastAsia="宋体" w:cs="宋体"/>
          <w:sz w:val="28"/>
          <w:szCs w:val="28"/>
        </w:rPr>
        <w:t>投标截止时间：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5 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15 </w:t>
      </w:r>
      <w:r>
        <w:rPr>
          <w:rFonts w:hint="eastAsia" w:ascii="宋体" w:hAnsi="宋体" w:eastAsia="宋体" w:cs="宋体"/>
          <w:sz w:val="28"/>
          <w:szCs w:val="28"/>
        </w:rPr>
        <w:t>时，《报价函》需密封提交，现场递交或邮寄地点：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抚州市东乡区工业与科技创新投资集团有限公司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二</w:t>
      </w:r>
      <w:r>
        <w:rPr>
          <w:rFonts w:hint="eastAsia" w:ascii="宋体" w:hAnsi="宋体" w:eastAsia="宋体" w:cs="宋体"/>
          <w:sz w:val="28"/>
          <w:szCs w:val="28"/>
          <w:u w:val="single"/>
        </w:rPr>
        <w:t>楼会议室</w:t>
      </w:r>
      <w:r>
        <w:rPr>
          <w:rFonts w:hint="eastAsia" w:ascii="宋体" w:hAnsi="宋体" w:eastAsia="宋体" w:cs="宋体"/>
          <w:sz w:val="28"/>
          <w:szCs w:val="28"/>
        </w:rPr>
        <w:t>，定标方式：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最低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下浮率</w:t>
      </w:r>
      <w:r>
        <w:rPr>
          <w:rFonts w:hint="eastAsia" w:ascii="宋体" w:hAnsi="宋体" w:eastAsia="宋体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中标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 xml:space="preserve"> ，开标时间：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>202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年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5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月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sz w:val="28"/>
          <w:szCs w:val="28"/>
          <w:u w:val="single"/>
        </w:rPr>
        <w:t>日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下午三</w:t>
      </w:r>
      <w:r>
        <w:rPr>
          <w:rFonts w:hint="eastAsia" w:ascii="宋体" w:hAnsi="宋体" w:eastAsia="宋体" w:cs="宋体"/>
          <w:sz w:val="28"/>
          <w:szCs w:val="28"/>
          <w:u w:val="single"/>
        </w:rPr>
        <w:t>点，</w:t>
      </w:r>
      <w:r>
        <w:rPr>
          <w:rFonts w:hint="eastAsia" w:ascii="宋体" w:hAnsi="宋体" w:eastAsia="宋体" w:cs="宋体"/>
          <w:sz w:val="28"/>
          <w:szCs w:val="28"/>
        </w:rPr>
        <w:t>中标后需缴纳壹万元（</w:t>
      </w:r>
      <w:r>
        <w:rPr>
          <w:rFonts w:hint="eastAsia" w:ascii="宋体" w:hAnsi="宋体" w:eastAsia="宋体" w:cs="宋体"/>
          <w:sz w:val="28"/>
          <w:szCs w:val="28"/>
          <w:u w:val="single"/>
        </w:rPr>
        <w:t>¥10000</w:t>
      </w:r>
      <w:r>
        <w:rPr>
          <w:rFonts w:hint="eastAsia" w:ascii="宋体" w:hAnsi="宋体" w:eastAsia="宋体" w:cs="宋体"/>
          <w:sz w:val="28"/>
          <w:szCs w:val="28"/>
          <w:u w:val="none"/>
        </w:rPr>
        <w:t>元</w:t>
      </w:r>
      <w:r>
        <w:rPr>
          <w:rFonts w:hint="eastAsia" w:ascii="宋体" w:hAnsi="宋体" w:eastAsia="宋体" w:cs="宋体"/>
          <w:sz w:val="28"/>
          <w:szCs w:val="28"/>
        </w:rPr>
        <w:t>）履约保证金到指定账户后再签订合同，材料到达现场且验收合格后可申请退还保证金。</w:t>
      </w:r>
    </w:p>
    <w:p w14:paraId="6F4B9658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2、报价说明：</w:t>
      </w:r>
      <w:r>
        <w:rPr>
          <w:rFonts w:hint="eastAsia" w:ascii="宋体" w:hAnsi="宋体" w:eastAsia="宋体" w:cs="宋体"/>
          <w:sz w:val="28"/>
          <w:szCs w:val="28"/>
        </w:rPr>
        <w:t>报价为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货到工地</w:t>
      </w:r>
      <w:r>
        <w:rPr>
          <w:rFonts w:hint="eastAsia" w:ascii="宋体" w:hAnsi="宋体" w:eastAsia="宋体" w:cs="宋体"/>
          <w:sz w:val="28"/>
          <w:szCs w:val="28"/>
        </w:rPr>
        <w:t>指定地点（含卸货费用）的含税价，含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运输、保险、运输损耗、装卸货、税金</w:t>
      </w:r>
      <w:r>
        <w:rPr>
          <w:rFonts w:hint="eastAsia" w:ascii="宋体" w:hAnsi="宋体" w:eastAsia="宋体" w:cs="宋体"/>
          <w:sz w:val="28"/>
          <w:szCs w:val="28"/>
        </w:rPr>
        <w:t>等。开具增值税</w:t>
      </w:r>
      <w:r>
        <w:rPr>
          <w:rFonts w:hint="eastAsia" w:ascii="宋体" w:hAnsi="宋体" w:eastAsia="宋体" w:cs="宋体"/>
          <w:sz w:val="28"/>
          <w:szCs w:val="28"/>
          <w:u w:val="single"/>
        </w:rPr>
        <w:t>专用</w:t>
      </w:r>
      <w:r>
        <w:rPr>
          <w:rFonts w:hint="eastAsia" w:ascii="宋体" w:hAnsi="宋体" w:eastAsia="宋体" w:cs="宋体"/>
          <w:sz w:val="28"/>
          <w:szCs w:val="28"/>
        </w:rPr>
        <w:t>发票，税率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3  </w:t>
      </w:r>
      <w:r>
        <w:rPr>
          <w:rFonts w:hint="eastAsia" w:ascii="宋体" w:hAnsi="宋体" w:eastAsia="宋体" w:cs="宋体"/>
          <w:sz w:val="28"/>
          <w:szCs w:val="28"/>
        </w:rPr>
        <w:t>%。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项目地点：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</w:rPr>
        <w:t>东</w:t>
      </w:r>
      <w:r>
        <w:rPr>
          <w:rFonts w:hint="eastAsia" w:ascii="宋体" w:hAnsi="宋体" w:eastAsia="宋体" w:cs="宋体"/>
          <w:b/>
          <w:bCs/>
          <w:sz w:val="28"/>
          <w:szCs w:val="28"/>
          <w:u w:val="single"/>
          <w:lang w:val="en-US" w:eastAsia="zh-CN"/>
        </w:rPr>
        <w:t>山工业园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。</w:t>
      </w:r>
    </w:p>
    <w:p w14:paraId="22199508">
      <w:pPr>
        <w:spacing w:line="500" w:lineRule="exact"/>
        <w:ind w:left="281" w:hanging="281" w:hangingChars="100"/>
        <w:outlineLvl w:val="4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3、结算方式：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按月按施工进度付款，支付比例为60%。经项目部验收合格并办理完工程结算一个月再付至结算价款的97%，其余3%待工程保修（一年）满一月内一次付清（无息），需开具与货物同等金额的3%增值税专用发票。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    </w:t>
      </w:r>
    </w:p>
    <w:p w14:paraId="4E8A51AF">
      <w:pPr>
        <w:spacing w:line="500" w:lineRule="exact"/>
        <w:ind w:left="281" w:hanging="281" w:hanging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4、施工期间：</w:t>
      </w:r>
      <w:r>
        <w:rPr>
          <w:rFonts w:hint="eastAsia" w:ascii="宋体" w:hAnsi="宋体" w:eastAsia="宋体" w:cs="宋体"/>
          <w:sz w:val="28"/>
          <w:szCs w:val="28"/>
        </w:rPr>
        <w:t>按工程进展，根据本公司项目部通知，提前通知日期为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天。</w:t>
      </w:r>
    </w:p>
    <w:p w14:paraId="61410922">
      <w:pPr>
        <w:spacing w:line="500" w:lineRule="exact"/>
        <w:outlineLvl w:val="4"/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5、合同履行过程中价格调整方式：</w:t>
      </w:r>
    </w:p>
    <w:p w14:paraId="5F785EEF">
      <w:pPr>
        <w:spacing w:line="500" w:lineRule="exact"/>
        <w:ind w:firstLine="560" w:firstLineChars="200"/>
        <w:rPr>
          <w:rFonts w:ascii="宋体" w:hAnsi="宋体" w:eastAsia="宋体"/>
          <w:sz w:val="28"/>
          <w:szCs w:val="28"/>
          <w:highlight w:val="white"/>
        </w:rPr>
      </w:pPr>
      <w:r>
        <w:rPr>
          <w:rFonts w:ascii="Segoe UI Symbol" w:hAnsi="Segoe UI Symbol" w:eastAsia="宋体" w:cs="Segoe UI Symbol"/>
          <w:sz w:val="28"/>
          <w:szCs w:val="28"/>
        </w:rPr>
        <w:t>☑</w:t>
      </w:r>
      <w:r>
        <w:rPr>
          <w:rFonts w:hint="eastAsia" w:ascii="宋体" w:hAnsi="宋体" w:eastAsia="宋体"/>
          <w:sz w:val="28"/>
          <w:szCs w:val="28"/>
        </w:rPr>
        <w:t>不可调整。</w:t>
      </w:r>
      <w:r>
        <w:rPr>
          <w:rFonts w:hint="eastAsia" w:ascii="宋体" w:hAnsi="宋体" w:eastAsia="宋体"/>
          <w:sz w:val="28"/>
          <w:szCs w:val="28"/>
          <w:highlight w:val="white"/>
        </w:rPr>
        <w:t>不随施工时间、施工次数、施工分层分段、土石方的类别、施工深度、施工天气、道路状况等任何因素而改变。</w:t>
      </w:r>
    </w:p>
    <w:p w14:paraId="2DCFCB60">
      <w:pPr>
        <w:spacing w:line="500" w:lineRule="exact"/>
        <w:ind w:firstLine="560" w:firstLineChars="2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white"/>
        </w:rPr>
        <w:t>□</w:t>
      </w:r>
      <w:r>
        <w:rPr>
          <w:rFonts w:hint="eastAsia" w:ascii="宋体" w:hAnsi="宋体" w:eastAsia="宋体"/>
          <w:sz w:val="28"/>
          <w:szCs w:val="28"/>
        </w:rPr>
        <w:t xml:space="preserve"> </w:t>
      </w:r>
      <w:r>
        <w:rPr>
          <w:rFonts w:ascii="宋体" w:hAnsi="宋体" w:eastAsia="宋体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sz w:val="28"/>
          <w:szCs w:val="28"/>
        </w:rPr>
        <w:t>参照抚州市信息价，结算月信息价与投标当月信息价涨跌差值超过投标价格（即合同价）的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10</w:t>
      </w:r>
      <w:r>
        <w:rPr>
          <w:rFonts w:hint="eastAsia" w:ascii="宋体" w:hAnsi="宋体" w:eastAsia="宋体" w:cs="宋体"/>
          <w:sz w:val="28"/>
          <w:szCs w:val="28"/>
        </w:rPr>
        <w:t>%时，超出的部分进行增减调整。</w:t>
      </w:r>
    </w:p>
    <w:p w14:paraId="13EFE6E5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价格上涨时结算价计算公式：P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+(B-A-P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3A115894">
      <w:pPr>
        <w:spacing w:line="500" w:lineRule="exact"/>
        <w:ind w:firstLine="840" w:firstLineChars="3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价格下跌时结算价计算公式：P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>=P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-(A-B-P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>х10%)</w:t>
      </w:r>
    </w:p>
    <w:p w14:paraId="4CD6C979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t</w:t>
      </w:r>
      <w:r>
        <w:rPr>
          <w:rFonts w:hint="eastAsia" w:ascii="宋体" w:hAnsi="宋体" w:eastAsia="宋体" w:cs="宋体"/>
          <w:sz w:val="28"/>
          <w:szCs w:val="28"/>
        </w:rPr>
        <w:t xml:space="preserve"> --- 结算月结算价         P</w:t>
      </w:r>
      <w:r>
        <w:rPr>
          <w:rFonts w:hint="eastAsia" w:ascii="宋体" w:hAnsi="宋体" w:eastAsia="宋体" w:cs="宋体"/>
          <w:sz w:val="28"/>
          <w:szCs w:val="28"/>
          <w:vertAlign w:val="subscript"/>
        </w:rPr>
        <w:t>0</w:t>
      </w:r>
      <w:r>
        <w:rPr>
          <w:rFonts w:hint="eastAsia" w:ascii="宋体" w:hAnsi="宋体" w:eastAsia="宋体" w:cs="宋体"/>
          <w:sz w:val="28"/>
          <w:szCs w:val="28"/>
        </w:rPr>
        <w:t xml:space="preserve">  --- 投标价（即合同价）</w:t>
      </w:r>
    </w:p>
    <w:p w14:paraId="36AD66E6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A --- 投标当月信息价        B --- 结算月信息价</w:t>
      </w:r>
    </w:p>
    <w:p w14:paraId="581A434C">
      <w:pPr>
        <w:numPr>
          <w:ilvl w:val="0"/>
          <w:numId w:val="1"/>
        </w:num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材料</w:t>
      </w:r>
      <w:r>
        <w:rPr>
          <w:rFonts w:hint="eastAsia" w:ascii="宋体" w:hAnsi="宋体" w:eastAsia="宋体" w:cs="宋体"/>
          <w:b/>
          <w:bCs/>
          <w:sz w:val="28"/>
          <w:szCs w:val="28"/>
          <w:lang w:val="zh-CN"/>
        </w:rPr>
        <w:t>技术要求：合格，按《施工规范》要求提供相关资料。</w:t>
      </w:r>
    </w:p>
    <w:p w14:paraId="5E9C5621">
      <w:pPr>
        <w:spacing w:line="5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、报价人资格证明材料：</w:t>
      </w:r>
    </w:p>
    <w:p w14:paraId="6AEB1353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（1）公司营业执照、法人身份证复印件或授权委托书。</w:t>
      </w:r>
    </w:p>
    <w:p w14:paraId="3BF859A0">
      <w:pPr>
        <w:spacing w:line="500" w:lineRule="exact"/>
        <w:ind w:firstLine="280" w:firstLineChars="100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（2）报价前6个月内任意一个月纳税凭证。</w:t>
      </w:r>
    </w:p>
    <w:p w14:paraId="4CE97F1D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</w:p>
    <w:p w14:paraId="485E75F8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法人或授权委托人：            </w:t>
      </w:r>
    </w:p>
    <w:p w14:paraId="7CF0BEEA">
      <w:pPr>
        <w:spacing w:line="500" w:lineRule="exact"/>
        <w:ind w:firstLine="648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联系方式：</w:t>
      </w:r>
    </w:p>
    <w:p w14:paraId="1FED88DC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</w:p>
    <w:p w14:paraId="39037EF9">
      <w:pPr>
        <w:spacing w:line="500" w:lineRule="exact"/>
        <w:ind w:right="1120" w:firstLine="648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报价单位（盖章）：</w:t>
      </w:r>
    </w:p>
    <w:p w14:paraId="412DCA00">
      <w:pPr>
        <w:spacing w:line="500" w:lineRule="exact"/>
        <w:ind w:right="1120" w:firstLine="648"/>
        <w:jc w:val="right"/>
      </w:pPr>
      <w:r>
        <w:rPr>
          <w:rFonts w:hint="eastAsia" w:ascii="宋体" w:hAnsi="宋体" w:eastAsia="宋体" w:cs="宋体"/>
          <w:sz w:val="28"/>
          <w:szCs w:val="28"/>
        </w:rPr>
        <w:t>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25</w:t>
      </w:r>
      <w:r>
        <w:rPr>
          <w:rFonts w:hint="eastAsia" w:ascii="宋体" w:hAnsi="宋体" w:eastAsia="宋体" w:cs="宋体"/>
          <w:sz w:val="28"/>
          <w:szCs w:val="28"/>
        </w:rPr>
        <w:t xml:space="preserve">年   月 </w:t>
      </w:r>
      <w:r>
        <w:rPr>
          <w:rFonts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 w14:paraId="46F199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30FFBB"/>
    <w:multiLevelType w:val="singleLevel"/>
    <w:tmpl w:val="D030FFBB"/>
    <w:lvl w:ilvl="0" w:tentative="0">
      <w:start w:val="6"/>
      <w:numFmt w:val="decimal"/>
      <w:suff w:val="nothing"/>
      <w:lvlText w:val="%1、"/>
      <w:lvlJc w:val="left"/>
      <w:rPr>
        <w:rFonts w:hint="default"/>
        <w:b/>
        <w:bCs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xMDc4ZDM0ZGVhM2NlOTFkMzE3ODg5NzljYTliMzEifQ=="/>
  </w:docVars>
  <w:rsids>
    <w:rsidRoot w:val="00264C93"/>
    <w:rsid w:val="000B3D2F"/>
    <w:rsid w:val="000F4237"/>
    <w:rsid w:val="000F7699"/>
    <w:rsid w:val="00143320"/>
    <w:rsid w:val="00152E5F"/>
    <w:rsid w:val="001F05D3"/>
    <w:rsid w:val="002519AE"/>
    <w:rsid w:val="0025364D"/>
    <w:rsid w:val="00264C93"/>
    <w:rsid w:val="002D0699"/>
    <w:rsid w:val="002E32EB"/>
    <w:rsid w:val="0034340B"/>
    <w:rsid w:val="004035EC"/>
    <w:rsid w:val="0040393F"/>
    <w:rsid w:val="004C763D"/>
    <w:rsid w:val="00536207"/>
    <w:rsid w:val="00577F74"/>
    <w:rsid w:val="00583DE3"/>
    <w:rsid w:val="005E51F5"/>
    <w:rsid w:val="00612925"/>
    <w:rsid w:val="006C2CDA"/>
    <w:rsid w:val="0071683B"/>
    <w:rsid w:val="00781C27"/>
    <w:rsid w:val="007F4EAB"/>
    <w:rsid w:val="008719BF"/>
    <w:rsid w:val="0088005B"/>
    <w:rsid w:val="00A25C79"/>
    <w:rsid w:val="00AB08E5"/>
    <w:rsid w:val="00AB39BC"/>
    <w:rsid w:val="00D02C68"/>
    <w:rsid w:val="00D82D45"/>
    <w:rsid w:val="00E26417"/>
    <w:rsid w:val="04EA70BB"/>
    <w:rsid w:val="0640799D"/>
    <w:rsid w:val="070D7F1A"/>
    <w:rsid w:val="075D3326"/>
    <w:rsid w:val="095A5B83"/>
    <w:rsid w:val="0AF9102F"/>
    <w:rsid w:val="0C0A1165"/>
    <w:rsid w:val="0C2671FD"/>
    <w:rsid w:val="0C2A106D"/>
    <w:rsid w:val="0DC84291"/>
    <w:rsid w:val="0ED42D25"/>
    <w:rsid w:val="11BF3DA0"/>
    <w:rsid w:val="129465AA"/>
    <w:rsid w:val="1399374C"/>
    <w:rsid w:val="13C5105F"/>
    <w:rsid w:val="13C62793"/>
    <w:rsid w:val="17B617A8"/>
    <w:rsid w:val="1857025C"/>
    <w:rsid w:val="185865E1"/>
    <w:rsid w:val="18972950"/>
    <w:rsid w:val="18F677C5"/>
    <w:rsid w:val="196D699F"/>
    <w:rsid w:val="1C246AC4"/>
    <w:rsid w:val="1CE831E9"/>
    <w:rsid w:val="1D0600A4"/>
    <w:rsid w:val="1D08289F"/>
    <w:rsid w:val="1E39200E"/>
    <w:rsid w:val="1F42798B"/>
    <w:rsid w:val="20744ABB"/>
    <w:rsid w:val="215D225D"/>
    <w:rsid w:val="215E2E47"/>
    <w:rsid w:val="223C1E72"/>
    <w:rsid w:val="23024582"/>
    <w:rsid w:val="24361E02"/>
    <w:rsid w:val="25850643"/>
    <w:rsid w:val="26591839"/>
    <w:rsid w:val="26CB02AF"/>
    <w:rsid w:val="277A5916"/>
    <w:rsid w:val="27B65BE3"/>
    <w:rsid w:val="27ED433A"/>
    <w:rsid w:val="29936B4B"/>
    <w:rsid w:val="2A336250"/>
    <w:rsid w:val="2B735935"/>
    <w:rsid w:val="2BF01C4F"/>
    <w:rsid w:val="2C8C5C50"/>
    <w:rsid w:val="2CA927FA"/>
    <w:rsid w:val="2DA60474"/>
    <w:rsid w:val="2FFF2634"/>
    <w:rsid w:val="30DE7DF6"/>
    <w:rsid w:val="31C21AA8"/>
    <w:rsid w:val="31FC564D"/>
    <w:rsid w:val="3200779C"/>
    <w:rsid w:val="32DE7359"/>
    <w:rsid w:val="33D4015C"/>
    <w:rsid w:val="34C2779C"/>
    <w:rsid w:val="36202A7A"/>
    <w:rsid w:val="37596763"/>
    <w:rsid w:val="37C60704"/>
    <w:rsid w:val="37DC5518"/>
    <w:rsid w:val="38651CCB"/>
    <w:rsid w:val="386A5533"/>
    <w:rsid w:val="3B117EE8"/>
    <w:rsid w:val="3CEE4B0A"/>
    <w:rsid w:val="3D804EB1"/>
    <w:rsid w:val="3DBF6C0D"/>
    <w:rsid w:val="3DD6205F"/>
    <w:rsid w:val="3F7756D9"/>
    <w:rsid w:val="3FC10A9F"/>
    <w:rsid w:val="41C71445"/>
    <w:rsid w:val="4265398A"/>
    <w:rsid w:val="42B702DA"/>
    <w:rsid w:val="44BC6AA8"/>
    <w:rsid w:val="465E5257"/>
    <w:rsid w:val="49575660"/>
    <w:rsid w:val="4A095A3A"/>
    <w:rsid w:val="4A29344F"/>
    <w:rsid w:val="4EA208FA"/>
    <w:rsid w:val="4F1A70F6"/>
    <w:rsid w:val="50253EC4"/>
    <w:rsid w:val="50E95087"/>
    <w:rsid w:val="52F56770"/>
    <w:rsid w:val="536A481D"/>
    <w:rsid w:val="541000EA"/>
    <w:rsid w:val="541263B1"/>
    <w:rsid w:val="551268DF"/>
    <w:rsid w:val="557650C0"/>
    <w:rsid w:val="557D644E"/>
    <w:rsid w:val="562733A4"/>
    <w:rsid w:val="588E0972"/>
    <w:rsid w:val="58AF429A"/>
    <w:rsid w:val="58D242A9"/>
    <w:rsid w:val="5AC7349B"/>
    <w:rsid w:val="5B2E3D47"/>
    <w:rsid w:val="5BA77280"/>
    <w:rsid w:val="5BCF4105"/>
    <w:rsid w:val="5DD456E3"/>
    <w:rsid w:val="5F376B77"/>
    <w:rsid w:val="5FD04C97"/>
    <w:rsid w:val="61426310"/>
    <w:rsid w:val="61776E9E"/>
    <w:rsid w:val="61C07E52"/>
    <w:rsid w:val="61E16B38"/>
    <w:rsid w:val="6229523A"/>
    <w:rsid w:val="62B965EC"/>
    <w:rsid w:val="65312DB1"/>
    <w:rsid w:val="654F54C3"/>
    <w:rsid w:val="659031CE"/>
    <w:rsid w:val="66205229"/>
    <w:rsid w:val="67382550"/>
    <w:rsid w:val="67A755AC"/>
    <w:rsid w:val="68104B84"/>
    <w:rsid w:val="692A3D9F"/>
    <w:rsid w:val="6A2720C1"/>
    <w:rsid w:val="6B7A7983"/>
    <w:rsid w:val="6F2F4D1C"/>
    <w:rsid w:val="711374C5"/>
    <w:rsid w:val="719825F7"/>
    <w:rsid w:val="733E5017"/>
    <w:rsid w:val="73A34E7A"/>
    <w:rsid w:val="74C22B2B"/>
    <w:rsid w:val="75521133"/>
    <w:rsid w:val="75E36674"/>
    <w:rsid w:val="76662BDA"/>
    <w:rsid w:val="767E572A"/>
    <w:rsid w:val="76DF0AD7"/>
    <w:rsid w:val="77134398"/>
    <w:rsid w:val="773725CA"/>
    <w:rsid w:val="77E67275"/>
    <w:rsid w:val="79304726"/>
    <w:rsid w:val="79B203DE"/>
    <w:rsid w:val="79E44E4D"/>
    <w:rsid w:val="7B3A0C4C"/>
    <w:rsid w:val="7B474441"/>
    <w:rsid w:val="7ED92098"/>
    <w:rsid w:val="7F94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link w:val="8"/>
    <w:qFormat/>
    <w:uiPriority w:val="9"/>
    <w:pPr>
      <w:keepNext/>
      <w:keepLines/>
      <w:spacing w:before="260" w:after="260" w:line="416" w:lineRule="auto"/>
      <w:outlineLvl w:val="2"/>
    </w:pPr>
    <w:rPr>
      <w:b/>
      <w:bCs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标题 3 字符"/>
    <w:basedOn w:val="7"/>
    <w:link w:val="2"/>
    <w:qFormat/>
    <w:uiPriority w:val="9"/>
    <w:rPr>
      <w:rFonts w:ascii="Times New Roman" w:hAnsi="Times New Roman" w:eastAsia="仿宋_GB2312" w:cs="Times New Roman"/>
      <w:b/>
      <w:bCs/>
      <w:sz w:val="32"/>
      <w:szCs w:val="32"/>
    </w:rPr>
  </w:style>
  <w:style w:type="paragraph" w:customStyle="1" w:styleId="9">
    <w:name w:val="正文1"/>
    <w:basedOn w:val="1"/>
    <w:next w:val="1"/>
    <w:qFormat/>
    <w:uiPriority w:val="0"/>
    <w:pPr>
      <w:widowControl/>
      <w:topLinePunct/>
      <w:spacing w:beforeLines="50" w:afterLines="50" w:line="300" w:lineRule="auto"/>
      <w:ind w:left="420"/>
    </w:pPr>
  </w:style>
  <w:style w:type="character" w:customStyle="1" w:styleId="10">
    <w:name w:val="页眉 字符"/>
    <w:basedOn w:val="7"/>
    <w:link w:val="4"/>
    <w:qFormat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1676</Words>
  <Characters>1894</Characters>
  <Lines>14</Lines>
  <Paragraphs>3</Paragraphs>
  <TotalTime>7</TotalTime>
  <ScaleCrop>false</ScaleCrop>
  <LinksUpToDate>false</LinksUpToDate>
  <CharactersWithSpaces>2045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2024-06-28T02:19:00Z</dcterms:created>
  <dc:creator>ASUS</dc:creator>
  <cp:lastModifiedBy>Xiongyue</cp:lastModifiedBy>
  <cp:lastPrinted>2025-04-29T00:18:00Z</cp:lastPrinted>
  <dcterms:modified xsi:type="dcterms:W3CDTF">2025-05-07T09:35:39Z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9815AA41DC3C48CAADEE8E99066495D5_13</vt:lpwstr>
  </property>
  <property fmtid="{D5CDD505-2E9C-101B-9397-08002B2CF9AE}" pid="4" name="KSOTemplateDocerSaveRecord">
    <vt:lpwstr>eyJoZGlkIjoiMDY0NDM2MWJlN2NmODRkYTUyYzVjMjQ0N2YzZDBkODUiLCJ1c2VySWQiOiI0MTUwMDQ2NzEifQ==</vt:lpwstr>
  </property>
</Properties>
</file>