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C5762C">
      <w:pPr>
        <w:spacing w:line="440" w:lineRule="exact"/>
        <w:jc w:val="center"/>
        <w:rPr>
          <w:rFonts w:ascii="宋体" w:hAnsi="宋体" w:cs="宋体"/>
          <w:b/>
          <w:bCs/>
          <w:color w:val="000000" w:themeColor="text1"/>
          <w:sz w:val="44"/>
          <w:szCs w:val="44"/>
          <w14:textFill>
            <w14:solidFill>
              <w14:schemeClr w14:val="tx1"/>
            </w14:solidFill>
          </w14:textFill>
        </w:rPr>
      </w:pPr>
    </w:p>
    <w:p w14:paraId="4264D23E">
      <w:pPr>
        <w:pStyle w:val="15"/>
        <w:rPr>
          <w:color w:val="000000" w:themeColor="text1"/>
          <w14:textFill>
            <w14:solidFill>
              <w14:schemeClr w14:val="tx1"/>
            </w14:solidFill>
          </w14:textFill>
        </w:rPr>
      </w:pPr>
    </w:p>
    <w:p w14:paraId="724ECC8F">
      <w:pPr>
        <w:pStyle w:val="22"/>
        <w:spacing w:beforeLines="0" w:afterLines="0" w:line="240" w:lineRule="auto"/>
        <w:ind w:left="0" w:firstLine="0"/>
        <w:jc w:val="center"/>
        <w:rPr>
          <w:b w:val="0"/>
          <w:bCs w:val="0"/>
          <w:color w:val="000000" w:themeColor="text1"/>
          <w:sz w:val="48"/>
          <w:szCs w:val="48"/>
          <w14:textFill>
            <w14:solidFill>
              <w14:schemeClr w14:val="tx1"/>
            </w14:solidFill>
          </w14:textFill>
        </w:rPr>
      </w:pPr>
      <w:r>
        <w:rPr>
          <w:rFonts w:hint="eastAsia" w:ascii="宋体" w:hAnsi="宋体" w:cs="宋体"/>
          <w:b w:val="0"/>
          <w:bCs w:val="0"/>
          <w:color w:val="000000" w:themeColor="text1"/>
          <w:kern w:val="2"/>
          <w:sz w:val="48"/>
          <w:szCs w:val="48"/>
          <w:lang w:val="en-US" w:eastAsia="zh-CN" w:bidi="ar-SA"/>
          <w14:textFill>
            <w14:solidFill>
              <w14:schemeClr w14:val="tx1"/>
            </w14:solidFill>
          </w14:textFill>
        </w:rPr>
        <w:t>抚州市东乡区公共交通集团有限公司采购38辆城市公交动力电池采购项目</w:t>
      </w:r>
    </w:p>
    <w:p w14:paraId="38AF2065">
      <w:pPr>
        <w:spacing w:line="440" w:lineRule="exact"/>
        <w:jc w:val="center"/>
        <w:rPr>
          <w:rFonts w:ascii="宋体"/>
          <w:color w:val="000000" w:themeColor="text1"/>
          <w:sz w:val="44"/>
          <w:szCs w:val="44"/>
          <w14:textFill>
            <w14:solidFill>
              <w14:schemeClr w14:val="tx1"/>
            </w14:solidFill>
          </w14:textFill>
        </w:rPr>
      </w:pPr>
    </w:p>
    <w:p w14:paraId="72E57FEF">
      <w:pPr>
        <w:spacing w:line="440" w:lineRule="exact"/>
        <w:jc w:val="center"/>
        <w:rPr>
          <w:rFonts w:ascii="宋体"/>
          <w:b/>
          <w:bCs/>
          <w:color w:val="000000" w:themeColor="text1"/>
          <w:sz w:val="44"/>
          <w:szCs w:val="44"/>
          <w14:textFill>
            <w14:solidFill>
              <w14:schemeClr w14:val="tx1"/>
            </w14:solidFill>
          </w14:textFill>
        </w:rPr>
      </w:pPr>
      <w:r>
        <w:rPr>
          <w:rFonts w:hint="eastAsia" w:ascii="宋体" w:hAnsi="宋体" w:cs="宋体"/>
          <w:b/>
          <w:bCs/>
          <w:color w:val="000000" w:themeColor="text1"/>
          <w:sz w:val="44"/>
          <w:szCs w:val="44"/>
          <w14:textFill>
            <w14:solidFill>
              <w14:schemeClr w14:val="tx1"/>
            </w14:solidFill>
          </w14:textFill>
        </w:rPr>
        <w:t>公开招标文件</w:t>
      </w:r>
    </w:p>
    <w:p w14:paraId="350BF283">
      <w:pPr>
        <w:spacing w:line="440" w:lineRule="exact"/>
        <w:jc w:val="center"/>
        <w:rPr>
          <w:rFonts w:ascii="宋体" w:hAnsi="宋体" w:cs="宋体"/>
          <w:b/>
          <w:bCs/>
          <w:color w:val="000000" w:themeColor="text1"/>
          <w:sz w:val="44"/>
          <w:szCs w:val="44"/>
          <w14:textFill>
            <w14:solidFill>
              <w14:schemeClr w14:val="tx1"/>
            </w14:solidFill>
          </w14:textFill>
        </w:rPr>
      </w:pPr>
    </w:p>
    <w:p w14:paraId="5AD005F7">
      <w:pPr>
        <w:spacing w:line="440" w:lineRule="exact"/>
        <w:jc w:val="center"/>
        <w:rPr>
          <w:rFonts w:ascii="宋体"/>
          <w:b/>
          <w:bCs/>
          <w:color w:val="000000" w:themeColor="text1"/>
          <w:sz w:val="44"/>
          <w:szCs w:val="44"/>
          <w14:textFill>
            <w14:solidFill>
              <w14:schemeClr w14:val="tx1"/>
            </w14:solidFill>
          </w14:textFill>
        </w:rPr>
      </w:pPr>
      <w:r>
        <w:rPr>
          <w:rFonts w:hint="eastAsia" w:ascii="宋体" w:hAnsi="宋体" w:cs="宋体"/>
          <w:b/>
          <w:bCs/>
          <w:color w:val="000000" w:themeColor="text1"/>
          <w:sz w:val="44"/>
          <w:szCs w:val="44"/>
          <w14:textFill>
            <w14:solidFill>
              <w14:schemeClr w14:val="tx1"/>
            </w14:solidFill>
          </w14:textFill>
        </w:rPr>
        <w:t>（招标编号：</w:t>
      </w:r>
      <w:r>
        <w:rPr>
          <w:rFonts w:hint="eastAsia" w:ascii="宋体" w:hAnsi="宋体" w:cs="宋体"/>
          <w:b/>
          <w:bCs/>
          <w:color w:val="000000" w:themeColor="text1"/>
          <w:sz w:val="44"/>
          <w:szCs w:val="44"/>
          <w:lang w:eastAsia="zh-CN"/>
          <w14:textFill>
            <w14:solidFill>
              <w14:schemeClr w14:val="tx1"/>
            </w14:solidFill>
          </w14:textFill>
        </w:rPr>
        <w:t>jxyr20250601</w:t>
      </w:r>
      <w:r>
        <w:rPr>
          <w:rFonts w:hint="eastAsia" w:ascii="宋体" w:hAnsi="宋体" w:cs="宋体"/>
          <w:b/>
          <w:bCs/>
          <w:color w:val="000000" w:themeColor="text1"/>
          <w:sz w:val="44"/>
          <w:szCs w:val="44"/>
          <w14:textFill>
            <w14:solidFill>
              <w14:schemeClr w14:val="tx1"/>
            </w14:solidFill>
          </w14:textFill>
        </w:rPr>
        <w:t>）</w:t>
      </w:r>
    </w:p>
    <w:p w14:paraId="56D16D30">
      <w:pPr>
        <w:spacing w:line="440" w:lineRule="exact"/>
        <w:rPr>
          <w:rFonts w:ascii="宋体"/>
          <w:color w:val="000000" w:themeColor="text1"/>
          <w:sz w:val="24"/>
          <w:szCs w:val="24"/>
          <w14:textFill>
            <w14:solidFill>
              <w14:schemeClr w14:val="tx1"/>
            </w14:solidFill>
          </w14:textFill>
        </w:rPr>
      </w:pPr>
    </w:p>
    <w:p w14:paraId="330E8F39">
      <w:pPr>
        <w:spacing w:line="440" w:lineRule="exact"/>
        <w:rPr>
          <w:rFonts w:ascii="宋体"/>
          <w:color w:val="000000" w:themeColor="text1"/>
          <w:sz w:val="24"/>
          <w:szCs w:val="24"/>
          <w14:textFill>
            <w14:solidFill>
              <w14:schemeClr w14:val="tx1"/>
            </w14:solidFill>
          </w14:textFill>
        </w:rPr>
      </w:pPr>
    </w:p>
    <w:p w14:paraId="3E5E7BB3">
      <w:pPr>
        <w:spacing w:line="440" w:lineRule="exact"/>
        <w:rPr>
          <w:rFonts w:ascii="宋体"/>
          <w:color w:val="000000" w:themeColor="text1"/>
          <w:sz w:val="24"/>
          <w:szCs w:val="24"/>
          <w14:textFill>
            <w14:solidFill>
              <w14:schemeClr w14:val="tx1"/>
            </w14:solidFill>
          </w14:textFill>
        </w:rPr>
      </w:pPr>
    </w:p>
    <w:p w14:paraId="135C58BE">
      <w:pPr>
        <w:spacing w:line="440" w:lineRule="exact"/>
        <w:rPr>
          <w:rFonts w:ascii="宋体"/>
          <w:color w:val="000000" w:themeColor="text1"/>
          <w:sz w:val="24"/>
          <w:szCs w:val="24"/>
          <w14:textFill>
            <w14:solidFill>
              <w14:schemeClr w14:val="tx1"/>
            </w14:solidFill>
          </w14:textFill>
        </w:rPr>
      </w:pPr>
    </w:p>
    <w:p w14:paraId="74E58B0E">
      <w:pPr>
        <w:pStyle w:val="22"/>
        <w:spacing w:before="231" w:after="462"/>
        <w:rPr>
          <w:rFonts w:ascii="宋体"/>
          <w:color w:val="000000" w:themeColor="text1"/>
          <w14:textFill>
            <w14:solidFill>
              <w14:schemeClr w14:val="tx1"/>
            </w14:solidFill>
          </w14:textFill>
        </w:rPr>
      </w:pPr>
    </w:p>
    <w:p w14:paraId="1C742D5A">
      <w:pPr>
        <w:spacing w:line="440" w:lineRule="exact"/>
        <w:rPr>
          <w:rFonts w:ascii="宋体"/>
          <w:color w:val="000000" w:themeColor="text1"/>
          <w:sz w:val="24"/>
          <w:szCs w:val="24"/>
          <w14:textFill>
            <w14:solidFill>
              <w14:schemeClr w14:val="tx1"/>
            </w14:solidFill>
          </w14:textFill>
        </w:rPr>
      </w:pPr>
    </w:p>
    <w:p w14:paraId="04B62FFE">
      <w:pPr>
        <w:spacing w:line="440" w:lineRule="exact"/>
        <w:rPr>
          <w:rFonts w:ascii="宋体"/>
          <w:b/>
          <w:bCs/>
          <w:color w:val="000000" w:themeColor="text1"/>
          <w:sz w:val="24"/>
          <w:szCs w:val="24"/>
          <w14:textFill>
            <w14:solidFill>
              <w14:schemeClr w14:val="tx1"/>
            </w14:solidFill>
          </w14:textFill>
        </w:rPr>
      </w:pPr>
    </w:p>
    <w:p w14:paraId="7C52E1ED">
      <w:pPr>
        <w:spacing w:line="440" w:lineRule="exact"/>
        <w:jc w:val="center"/>
        <w:rPr>
          <w:rFonts w:ascii="宋体"/>
          <w:b/>
          <w:bCs/>
          <w:color w:val="000000" w:themeColor="text1"/>
          <w:sz w:val="44"/>
          <w:szCs w:val="44"/>
          <w14:textFill>
            <w14:solidFill>
              <w14:schemeClr w14:val="tx1"/>
            </w14:solidFill>
          </w14:textFill>
        </w:rPr>
      </w:pPr>
      <w:r>
        <w:rPr>
          <w:rFonts w:hint="eastAsia" w:ascii="宋体" w:hAnsi="宋体" w:cs="宋体"/>
          <w:b/>
          <w:bCs/>
          <w:color w:val="000000" w:themeColor="text1"/>
          <w:sz w:val="44"/>
          <w:szCs w:val="44"/>
          <w14:textFill>
            <w14:solidFill>
              <w14:schemeClr w14:val="tx1"/>
            </w14:solidFill>
          </w14:textFill>
        </w:rPr>
        <w:t>江西云偌工程技术咨询服务有限公司</w:t>
      </w:r>
    </w:p>
    <w:p w14:paraId="4F8D2A9F">
      <w:pPr>
        <w:pStyle w:val="6"/>
        <w:rPr>
          <w:b/>
          <w:bCs/>
          <w:color w:val="000000" w:themeColor="text1"/>
          <w14:textFill>
            <w14:solidFill>
              <w14:schemeClr w14:val="tx1"/>
            </w14:solidFill>
          </w14:textFill>
        </w:rPr>
      </w:pPr>
    </w:p>
    <w:p w14:paraId="1AE88160">
      <w:pPr>
        <w:spacing w:line="440" w:lineRule="exact"/>
        <w:jc w:val="center"/>
        <w:rPr>
          <w:rFonts w:ascii="宋体" w:hAnsi="宋体" w:cs="宋体"/>
          <w:b/>
          <w:bCs/>
          <w:color w:val="000000" w:themeColor="text1"/>
          <w:sz w:val="44"/>
          <w:szCs w:val="44"/>
          <w14:textFill>
            <w14:solidFill>
              <w14:schemeClr w14:val="tx1"/>
            </w14:solidFill>
          </w14:textFill>
        </w:rPr>
      </w:pPr>
      <w:r>
        <w:rPr>
          <w:rFonts w:hint="eastAsia" w:ascii="宋体" w:hAnsi="宋体" w:cs="宋体"/>
          <w:b/>
          <w:bCs/>
          <w:color w:val="000000" w:themeColor="text1"/>
          <w:sz w:val="44"/>
          <w:szCs w:val="44"/>
          <w14:textFill>
            <w14:solidFill>
              <w14:schemeClr w14:val="tx1"/>
            </w14:solidFill>
          </w14:textFill>
        </w:rPr>
        <w:t>二〇二</w:t>
      </w:r>
      <w:r>
        <w:rPr>
          <w:rFonts w:hint="eastAsia" w:ascii="宋体" w:hAnsi="宋体" w:cs="宋体"/>
          <w:b/>
          <w:bCs/>
          <w:color w:val="000000" w:themeColor="text1"/>
          <w:sz w:val="44"/>
          <w:szCs w:val="44"/>
          <w:lang w:eastAsia="zh-CN"/>
          <w14:textFill>
            <w14:solidFill>
              <w14:schemeClr w14:val="tx1"/>
            </w14:solidFill>
          </w14:textFill>
        </w:rPr>
        <w:t>五</w:t>
      </w:r>
      <w:r>
        <w:rPr>
          <w:rFonts w:hint="eastAsia" w:ascii="宋体" w:hAnsi="宋体" w:cs="宋体"/>
          <w:b/>
          <w:bCs/>
          <w:color w:val="000000" w:themeColor="text1"/>
          <w:sz w:val="44"/>
          <w:szCs w:val="44"/>
          <w14:textFill>
            <w14:solidFill>
              <w14:schemeClr w14:val="tx1"/>
            </w14:solidFill>
          </w14:textFill>
        </w:rPr>
        <w:t>年</w:t>
      </w:r>
      <w:bookmarkStart w:id="0" w:name="_Toc299814845"/>
      <w:bookmarkStart w:id="1" w:name="_Toc370239220"/>
      <w:bookmarkStart w:id="2" w:name="_Toc370921005"/>
      <w:r>
        <w:rPr>
          <w:rFonts w:hint="eastAsia" w:ascii="宋体" w:hAnsi="宋体" w:cs="宋体"/>
          <w:b/>
          <w:bCs/>
          <w:color w:val="000000" w:themeColor="text1"/>
          <w:sz w:val="44"/>
          <w:szCs w:val="44"/>
          <w:lang w:eastAsia="zh-CN"/>
          <w14:textFill>
            <w14:solidFill>
              <w14:schemeClr w14:val="tx1"/>
            </w14:solidFill>
          </w14:textFill>
        </w:rPr>
        <w:t>六</w:t>
      </w:r>
      <w:r>
        <w:rPr>
          <w:rFonts w:hint="eastAsia" w:ascii="宋体" w:hAnsi="宋体" w:cs="宋体"/>
          <w:b/>
          <w:bCs/>
          <w:color w:val="000000" w:themeColor="text1"/>
          <w:sz w:val="44"/>
          <w:szCs w:val="44"/>
          <w14:textFill>
            <w14:solidFill>
              <w14:schemeClr w14:val="tx1"/>
            </w14:solidFill>
          </w14:textFill>
        </w:rPr>
        <w:t>月</w:t>
      </w:r>
    </w:p>
    <w:p w14:paraId="07B27CF9">
      <w:pPr>
        <w:spacing w:line="440" w:lineRule="exact"/>
        <w:jc w:val="center"/>
        <w:outlineLvl w:val="1"/>
        <w:rPr>
          <w:rFonts w:ascii="宋体" w:hAnsi="宋体" w:cs="宋体"/>
          <w:b/>
          <w:bCs/>
          <w:color w:val="000000" w:themeColor="text1"/>
          <w:sz w:val="32"/>
          <w:szCs w:val="32"/>
          <w14:textFill>
            <w14:solidFill>
              <w14:schemeClr w14:val="tx1"/>
            </w14:solidFill>
          </w14:textFill>
        </w:rPr>
        <w:sectPr>
          <w:headerReference r:id="rId5" w:type="first"/>
          <w:headerReference r:id="rId3" w:type="default"/>
          <w:footerReference r:id="rId6" w:type="default"/>
          <w:headerReference r:id="rId4" w:type="even"/>
          <w:footerReference r:id="rId7" w:type="even"/>
          <w:pgSz w:w="11850" w:h="16783"/>
          <w:pgMar w:top="1440" w:right="1800" w:bottom="1440" w:left="1800" w:header="709" w:footer="310" w:gutter="0"/>
          <w:pgBorders>
            <w:top w:val="none" w:sz="0" w:space="0"/>
            <w:left w:val="none" w:sz="0" w:space="0"/>
            <w:bottom w:val="none" w:sz="0" w:space="0"/>
            <w:right w:val="none" w:sz="0" w:space="0"/>
          </w:pgBorders>
          <w:cols w:space="720" w:num="1"/>
          <w:titlePg/>
          <w:docGrid w:type="lines" w:linePitch="462" w:charSpace="0"/>
        </w:sectPr>
      </w:pPr>
    </w:p>
    <w:p w14:paraId="4AF3901F">
      <w:pPr>
        <w:keepNext w:val="0"/>
        <w:keepLines w:val="0"/>
        <w:pageBreakBefore w:val="0"/>
        <w:widowControl w:val="0"/>
        <w:kinsoku/>
        <w:wordWrap/>
        <w:overflowPunct/>
        <w:topLinePunct w:val="0"/>
        <w:autoSpaceDE/>
        <w:autoSpaceDN/>
        <w:bidi w:val="0"/>
        <w:adjustRightInd/>
        <w:snapToGrid/>
        <w:spacing w:line="370" w:lineRule="exact"/>
        <w:jc w:val="center"/>
        <w:textAlignment w:val="auto"/>
        <w:outlineLvl w:val="1"/>
        <w:rPr>
          <w:rFonts w:ascii="宋体"/>
          <w:b/>
          <w:bCs/>
          <w:color w:val="000000" w:themeColor="text1"/>
          <w:sz w:val="28"/>
          <w:szCs w:val="28"/>
          <w14:textFill>
            <w14:solidFill>
              <w14:schemeClr w14:val="tx1"/>
            </w14:solidFill>
          </w14:textFill>
        </w:rPr>
      </w:pPr>
      <w:bookmarkStart w:id="3" w:name="_Toc32469"/>
      <w:bookmarkStart w:id="4" w:name="_Toc25603"/>
      <w:r>
        <w:rPr>
          <w:rFonts w:hint="eastAsia" w:ascii="宋体" w:hAnsi="宋体" w:cs="宋体"/>
          <w:b/>
          <w:bCs/>
          <w:color w:val="000000" w:themeColor="text1"/>
          <w:sz w:val="32"/>
          <w:szCs w:val="32"/>
          <w14:textFill>
            <w14:solidFill>
              <w14:schemeClr w14:val="tx1"/>
            </w14:solidFill>
          </w14:textFill>
        </w:rPr>
        <w:t>目录</w:t>
      </w:r>
      <w:bookmarkEnd w:id="3"/>
    </w:p>
    <w:p w14:paraId="6B6F9F6B">
      <w:pPr>
        <w:pStyle w:val="13"/>
        <w:keepNext w:val="0"/>
        <w:keepLines w:val="0"/>
        <w:pageBreakBefore w:val="0"/>
        <w:widowControl w:val="0"/>
        <w:tabs>
          <w:tab w:val="right" w:leader="dot" w:pos="8250"/>
        </w:tabs>
        <w:kinsoku/>
        <w:wordWrap/>
        <w:overflowPunct/>
        <w:topLinePunct w:val="0"/>
        <w:autoSpaceDE/>
        <w:autoSpaceDN/>
        <w:bidi w:val="0"/>
        <w:adjustRightInd/>
        <w:snapToGrid/>
        <w:spacing w:line="370" w:lineRule="exact"/>
        <w:ind w:left="0" w:leftChars="0" w:firstLine="0" w:firstLineChars="0"/>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TOC \o "1-2" \h \u </w:instrText>
      </w:r>
      <w:r>
        <w:rPr>
          <w:rFonts w:ascii="宋体" w:hAnsi="宋体" w:cs="宋体"/>
          <w:color w:val="000000" w:themeColor="text1"/>
          <w14:textFill>
            <w14:solidFill>
              <w14:schemeClr w14:val="tx1"/>
            </w14:solidFill>
          </w14:textFill>
        </w:rPr>
        <w:fldChar w:fldCharType="separate"/>
      </w: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_Toc32469 </w:instrText>
      </w:r>
      <w:r>
        <w:rPr>
          <w:rFonts w:ascii="宋体" w:hAnsi="宋体" w:cs="宋体"/>
          <w:color w:val="000000" w:themeColor="text1"/>
          <w14:textFill>
            <w14:solidFill>
              <w14:schemeClr w14:val="tx1"/>
            </w14:solidFill>
          </w14:textFill>
        </w:rPr>
        <w:fldChar w:fldCharType="separate"/>
      </w:r>
      <w:r>
        <w:rPr>
          <w:rFonts w:hint="eastAsia" w:ascii="宋体" w:hAnsi="宋体" w:cs="宋体"/>
          <w:bCs/>
          <w:color w:val="000000" w:themeColor="text1"/>
          <w:szCs w:val="32"/>
          <w14:textFill>
            <w14:solidFill>
              <w14:schemeClr w14:val="tx1"/>
            </w14:solidFill>
          </w14:textFill>
        </w:rPr>
        <w:t>第一章 投标邀请</w:t>
      </w:r>
      <w:r>
        <w:rPr>
          <w:color w:val="000000" w:themeColor="text1"/>
          <w14:textFill>
            <w14:solidFill>
              <w14:schemeClr w14:val="tx1"/>
            </w14:solidFill>
          </w14:textFill>
        </w:rPr>
        <w:tab/>
      </w:r>
      <w:r>
        <w:rPr>
          <w:rFonts w:hint="eastAsia"/>
          <w:color w:val="000000" w:themeColor="text1"/>
          <w:lang w:val="en-US" w:eastAsia="zh-CN"/>
          <w14:textFill>
            <w14:solidFill>
              <w14:schemeClr w14:val="tx1"/>
            </w14:solidFill>
          </w14:textFill>
        </w:rPr>
        <w:t>3</w:t>
      </w:r>
      <w:r>
        <w:rPr>
          <w:rFonts w:ascii="宋体" w:hAnsi="宋体" w:cs="宋体"/>
          <w:color w:val="000000" w:themeColor="text1"/>
          <w14:textFill>
            <w14:solidFill>
              <w14:schemeClr w14:val="tx1"/>
            </w14:solidFill>
          </w14:textFill>
        </w:rPr>
        <w:fldChar w:fldCharType="end"/>
      </w:r>
    </w:p>
    <w:p w14:paraId="78611028">
      <w:pPr>
        <w:pStyle w:val="11"/>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_Toc26863 </w:instrText>
      </w:r>
      <w:r>
        <w:rPr>
          <w:rFonts w:ascii="宋体" w:hAnsi="宋体" w:cs="宋体"/>
          <w:color w:val="000000" w:themeColor="text1"/>
          <w14:textFill>
            <w14:solidFill>
              <w14:schemeClr w14:val="tx1"/>
            </w14:solidFill>
          </w14:textFill>
        </w:rPr>
        <w:fldChar w:fldCharType="separate"/>
      </w:r>
      <w:r>
        <w:rPr>
          <w:rFonts w:hint="eastAsia" w:ascii="宋体"/>
          <w:bCs/>
          <w:color w:val="000000" w:themeColor="text1"/>
          <w:szCs w:val="30"/>
          <w14:textFill>
            <w14:solidFill>
              <w14:schemeClr w14:val="tx1"/>
            </w14:solidFill>
          </w14:textFill>
        </w:rPr>
        <w:t>第二章</w:t>
      </w:r>
      <w:r>
        <w:rPr>
          <w:rFonts w:hint="eastAsia" w:ascii="宋体" w:hAnsi="宋体" w:cs="宋体"/>
          <w:bCs/>
          <w:color w:val="000000" w:themeColor="text1"/>
          <w:szCs w:val="32"/>
          <w14:textFill>
            <w14:solidFill>
              <w14:schemeClr w14:val="tx1"/>
            </w14:solidFill>
          </w14:textFill>
        </w:rPr>
        <w:t xml:space="preserve"> 项目需求</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_Toc26863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17557FDA">
      <w:pPr>
        <w:pStyle w:val="13"/>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_Toc1337 </w:instrText>
      </w:r>
      <w:r>
        <w:rPr>
          <w:rFonts w:ascii="宋体" w:hAnsi="宋体" w:cs="宋体"/>
          <w:color w:val="000000" w:themeColor="text1"/>
          <w14:textFill>
            <w14:solidFill>
              <w14:schemeClr w14:val="tx1"/>
            </w14:solidFill>
          </w14:textFill>
        </w:rPr>
        <w:fldChar w:fldCharType="separate"/>
      </w:r>
      <w:r>
        <w:rPr>
          <w:rFonts w:hint="eastAsia" w:ascii="宋体" w:hAnsi="Times New Roman" w:eastAsia="宋体" w:cs="Times New Roman"/>
          <w:bCs/>
          <w:color w:val="000000" w:themeColor="text1"/>
          <w:kern w:val="2"/>
          <w:szCs w:val="28"/>
          <w:highlight w:val="none"/>
          <w:lang w:val="en-US" w:eastAsia="zh-CN" w:bidi="ar-SA"/>
          <w14:textFill>
            <w14:solidFill>
              <w14:schemeClr w14:val="tx1"/>
            </w14:solidFill>
          </w14:textFill>
        </w:rPr>
        <w:t>一、</w:t>
      </w:r>
      <w:r>
        <w:rPr>
          <w:rFonts w:hint="eastAsia" w:ascii="宋体" w:hAnsi="宋体" w:cs="宋体"/>
          <w:bCs/>
          <w:color w:val="000000" w:themeColor="text1"/>
          <w:szCs w:val="28"/>
          <w:highlight w:val="none"/>
          <w14:textFill>
            <w14:solidFill>
              <w14:schemeClr w14:val="tx1"/>
            </w14:solidFill>
          </w14:textFill>
        </w:rPr>
        <w:t>商务要求</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_Toc1337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4FF56A45">
      <w:pPr>
        <w:pStyle w:val="13"/>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_Toc5596 </w:instrText>
      </w:r>
      <w:r>
        <w:rPr>
          <w:rFonts w:ascii="宋体" w:hAnsi="宋体" w:cs="宋体"/>
          <w:color w:val="000000" w:themeColor="text1"/>
          <w14:textFill>
            <w14:solidFill>
              <w14:schemeClr w14:val="tx1"/>
            </w14:solidFill>
          </w14:textFill>
        </w:rPr>
        <w:fldChar w:fldCharType="separate"/>
      </w:r>
      <w:r>
        <w:rPr>
          <w:rFonts w:hint="eastAsia" w:ascii="宋体" w:hAnsi="宋体" w:eastAsia="宋体" w:cs="宋体"/>
          <w:bCs/>
          <w:color w:val="000000" w:themeColor="text1"/>
          <w:kern w:val="2"/>
          <w:szCs w:val="28"/>
          <w:highlight w:val="none"/>
          <w:lang w:val="en-US" w:eastAsia="zh-CN" w:bidi="ar-SA"/>
          <w14:textFill>
            <w14:solidFill>
              <w14:schemeClr w14:val="tx1"/>
            </w14:solidFill>
          </w14:textFill>
        </w:rPr>
        <w:t>二、</w:t>
      </w:r>
      <w:r>
        <w:rPr>
          <w:rFonts w:hint="eastAsia" w:ascii="宋体" w:hAnsi="宋体" w:cs="宋体"/>
          <w:bCs/>
          <w:color w:val="000000" w:themeColor="text1"/>
          <w:szCs w:val="28"/>
          <w:highlight w:val="none"/>
          <w14:textFill>
            <w14:solidFill>
              <w14:schemeClr w14:val="tx1"/>
            </w14:solidFill>
          </w14:textFill>
        </w:rPr>
        <w:t>服务技术标准和要求</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_Toc5596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7</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0934D8D3">
      <w:pPr>
        <w:pStyle w:val="11"/>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_Toc6237 </w:instrText>
      </w:r>
      <w:r>
        <w:rPr>
          <w:rFonts w:ascii="宋体" w:hAnsi="宋体" w:cs="宋体"/>
          <w:color w:val="000000" w:themeColor="text1"/>
          <w14:textFill>
            <w14:solidFill>
              <w14:schemeClr w14:val="tx1"/>
            </w14:solidFill>
          </w14:textFill>
        </w:rPr>
        <w:fldChar w:fldCharType="separate"/>
      </w:r>
      <w:r>
        <w:rPr>
          <w:rFonts w:hint="eastAsia" w:ascii="宋体"/>
          <w:bCs/>
          <w:color w:val="000000" w:themeColor="text1"/>
          <w:szCs w:val="30"/>
          <w14:textFill>
            <w14:solidFill>
              <w14:schemeClr w14:val="tx1"/>
            </w14:solidFill>
          </w14:textFill>
        </w:rPr>
        <w:t>第三章   投标人须知</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_Toc6237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11</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3B74D972">
      <w:pPr>
        <w:pStyle w:val="13"/>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_Toc10160 </w:instrText>
      </w:r>
      <w:r>
        <w:rPr>
          <w:rFonts w:ascii="宋体" w:hAnsi="宋体" w:cs="宋体"/>
          <w:color w:val="000000" w:themeColor="text1"/>
          <w14:textFill>
            <w14:solidFill>
              <w14:schemeClr w14:val="tx1"/>
            </w14:solidFill>
          </w14:textFill>
        </w:rPr>
        <w:fldChar w:fldCharType="separate"/>
      </w:r>
      <w:r>
        <w:rPr>
          <w:rFonts w:hint="eastAsia" w:ascii="宋体" w:hAnsi="宋体" w:eastAsia="宋体" w:cs="宋体"/>
          <w:bCs/>
          <w:color w:val="000000" w:themeColor="text1"/>
          <w:kern w:val="2"/>
          <w:szCs w:val="28"/>
          <w:lang w:val="en-US" w:eastAsia="zh-CN" w:bidi="ar-SA"/>
          <w14:textFill>
            <w14:solidFill>
              <w14:schemeClr w14:val="tx1"/>
            </w14:solidFill>
          </w14:textFill>
        </w:rPr>
        <w:t>一、</w:t>
      </w:r>
      <w:r>
        <w:rPr>
          <w:rFonts w:hint="eastAsia" w:ascii="宋体" w:hAnsi="宋体" w:cs="宋体"/>
          <w:bCs/>
          <w:color w:val="000000" w:themeColor="text1"/>
          <w:szCs w:val="28"/>
          <w14:textFill>
            <w14:solidFill>
              <w14:schemeClr w14:val="tx1"/>
            </w14:solidFill>
          </w14:textFill>
        </w:rPr>
        <w:t>说明</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_Toc10160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11</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17DDA0E1">
      <w:pPr>
        <w:pStyle w:val="13"/>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_Toc1935 </w:instrText>
      </w:r>
      <w:r>
        <w:rPr>
          <w:rFonts w:ascii="宋体" w:hAnsi="宋体" w:cs="宋体"/>
          <w:color w:val="000000" w:themeColor="text1"/>
          <w14:textFill>
            <w14:solidFill>
              <w14:schemeClr w14:val="tx1"/>
            </w14:solidFill>
          </w14:textFill>
        </w:rPr>
        <w:fldChar w:fldCharType="separate"/>
      </w:r>
      <w:r>
        <w:rPr>
          <w:rFonts w:hint="eastAsia" w:ascii="宋体" w:hAnsi="宋体" w:eastAsia="宋体" w:cs="宋体"/>
          <w:bCs/>
          <w:color w:val="000000" w:themeColor="text1"/>
          <w:kern w:val="2"/>
          <w:szCs w:val="28"/>
          <w:lang w:val="en-US" w:eastAsia="zh-CN" w:bidi="ar-SA"/>
          <w14:textFill>
            <w14:solidFill>
              <w14:schemeClr w14:val="tx1"/>
            </w14:solidFill>
          </w14:textFill>
        </w:rPr>
        <w:t>二、</w:t>
      </w:r>
      <w:r>
        <w:rPr>
          <w:rFonts w:hint="eastAsia" w:ascii="宋体" w:hAnsi="宋体" w:cs="宋体"/>
          <w:bCs/>
          <w:color w:val="000000" w:themeColor="text1"/>
          <w:szCs w:val="28"/>
          <w14:textFill>
            <w14:solidFill>
              <w14:schemeClr w14:val="tx1"/>
            </w14:solidFill>
          </w14:textFill>
        </w:rPr>
        <w:t>招标文件</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_Toc1935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12</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35FE01E7">
      <w:pPr>
        <w:pStyle w:val="13"/>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_Toc8417 </w:instrText>
      </w:r>
      <w:r>
        <w:rPr>
          <w:rFonts w:ascii="宋体" w:hAnsi="宋体" w:cs="宋体"/>
          <w:color w:val="000000" w:themeColor="text1"/>
          <w14:textFill>
            <w14:solidFill>
              <w14:schemeClr w14:val="tx1"/>
            </w14:solidFill>
          </w14:textFill>
        </w:rPr>
        <w:fldChar w:fldCharType="separate"/>
      </w:r>
      <w:r>
        <w:rPr>
          <w:rFonts w:hint="eastAsia" w:ascii="宋体" w:hAnsi="宋体" w:eastAsia="宋体" w:cs="宋体"/>
          <w:bCs/>
          <w:color w:val="000000" w:themeColor="text1"/>
          <w:kern w:val="2"/>
          <w:szCs w:val="28"/>
          <w:lang w:val="en-US" w:eastAsia="zh-CN" w:bidi="ar-SA"/>
          <w14:textFill>
            <w14:solidFill>
              <w14:schemeClr w14:val="tx1"/>
            </w14:solidFill>
          </w14:textFill>
        </w:rPr>
        <w:t>三、</w:t>
      </w:r>
      <w:r>
        <w:rPr>
          <w:rFonts w:hint="eastAsia" w:ascii="宋体" w:hAnsi="宋体" w:cs="宋体"/>
          <w:bCs/>
          <w:color w:val="000000" w:themeColor="text1"/>
          <w:szCs w:val="28"/>
          <w14:textFill>
            <w14:solidFill>
              <w14:schemeClr w14:val="tx1"/>
            </w14:solidFill>
          </w14:textFill>
        </w:rPr>
        <w:t>投标文件的编制</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_Toc8417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12</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2A8628C0">
      <w:pPr>
        <w:pStyle w:val="13"/>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_Toc17103 </w:instrText>
      </w:r>
      <w:r>
        <w:rPr>
          <w:rFonts w:ascii="宋体" w:hAnsi="宋体" w:cs="宋体"/>
          <w:color w:val="000000" w:themeColor="text1"/>
          <w14:textFill>
            <w14:solidFill>
              <w14:schemeClr w14:val="tx1"/>
            </w14:solidFill>
          </w14:textFill>
        </w:rPr>
        <w:fldChar w:fldCharType="separate"/>
      </w:r>
      <w:r>
        <w:rPr>
          <w:rFonts w:hint="eastAsia" w:ascii="宋体" w:hAnsi="宋体" w:cs="宋体"/>
          <w:bCs/>
          <w:color w:val="000000" w:themeColor="text1"/>
          <w:szCs w:val="28"/>
          <w14:textFill>
            <w14:solidFill>
              <w14:schemeClr w14:val="tx1"/>
            </w14:solidFill>
          </w14:textFill>
        </w:rPr>
        <w:t>四、投标文件的递交</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_Toc17103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14</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02308D2B">
      <w:pPr>
        <w:pStyle w:val="13"/>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_Toc2375 </w:instrText>
      </w:r>
      <w:r>
        <w:rPr>
          <w:rFonts w:ascii="宋体" w:hAnsi="宋体" w:cs="宋体"/>
          <w:color w:val="000000" w:themeColor="text1"/>
          <w14:textFill>
            <w14:solidFill>
              <w14:schemeClr w14:val="tx1"/>
            </w14:solidFill>
          </w14:textFill>
        </w:rPr>
        <w:fldChar w:fldCharType="separate"/>
      </w:r>
      <w:r>
        <w:rPr>
          <w:rFonts w:hint="eastAsia" w:ascii="宋体" w:hAnsi="宋体" w:cs="宋体"/>
          <w:bCs/>
          <w:color w:val="000000" w:themeColor="text1"/>
          <w:kern w:val="2"/>
          <w:szCs w:val="28"/>
          <w:lang w:val="en-US" w:eastAsia="zh-CN" w:bidi="ar-SA"/>
          <w14:textFill>
            <w14:solidFill>
              <w14:schemeClr w14:val="tx1"/>
            </w14:solidFill>
          </w14:textFill>
        </w:rPr>
        <w:t>五</w:t>
      </w:r>
      <w:r>
        <w:rPr>
          <w:rFonts w:hint="eastAsia" w:ascii="宋体" w:hAnsi="宋体" w:eastAsia="宋体" w:cs="宋体"/>
          <w:bCs/>
          <w:color w:val="000000" w:themeColor="text1"/>
          <w:kern w:val="2"/>
          <w:szCs w:val="28"/>
          <w:lang w:val="en-US" w:eastAsia="zh-CN" w:bidi="ar-SA"/>
          <w14:textFill>
            <w14:solidFill>
              <w14:schemeClr w14:val="tx1"/>
            </w14:solidFill>
          </w14:textFill>
        </w:rPr>
        <w:t>、</w:t>
      </w:r>
      <w:r>
        <w:rPr>
          <w:rFonts w:hint="eastAsia" w:ascii="宋体" w:hAnsi="宋体" w:cs="宋体"/>
          <w:bCs/>
          <w:color w:val="000000" w:themeColor="text1"/>
          <w:szCs w:val="28"/>
          <w14:textFill>
            <w14:solidFill>
              <w14:schemeClr w14:val="tx1"/>
            </w14:solidFill>
          </w14:textFill>
        </w:rPr>
        <w:t>开标与评标</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_Toc2375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15</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0F262B4F">
      <w:pPr>
        <w:pStyle w:val="13"/>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_Toc3912 </w:instrText>
      </w:r>
      <w:r>
        <w:rPr>
          <w:rFonts w:ascii="宋体" w:hAnsi="宋体" w:cs="宋体"/>
          <w:color w:val="000000" w:themeColor="text1"/>
          <w14:textFill>
            <w14:solidFill>
              <w14:schemeClr w14:val="tx1"/>
            </w14:solidFill>
          </w14:textFill>
        </w:rPr>
        <w:fldChar w:fldCharType="separate"/>
      </w:r>
      <w:r>
        <w:rPr>
          <w:rFonts w:hint="eastAsia" w:ascii="宋体" w:hAnsi="宋体" w:cs="宋体"/>
          <w:bCs/>
          <w:color w:val="000000" w:themeColor="text1"/>
          <w:kern w:val="2"/>
          <w:szCs w:val="28"/>
          <w:lang w:val="en-US" w:eastAsia="zh-CN" w:bidi="ar-SA"/>
          <w14:textFill>
            <w14:solidFill>
              <w14:schemeClr w14:val="tx1"/>
            </w14:solidFill>
          </w14:textFill>
        </w:rPr>
        <w:t>六</w:t>
      </w:r>
      <w:r>
        <w:rPr>
          <w:rFonts w:hint="eastAsia" w:ascii="宋体" w:hAnsi="宋体" w:eastAsia="宋体" w:cs="宋体"/>
          <w:bCs/>
          <w:color w:val="000000" w:themeColor="text1"/>
          <w:kern w:val="2"/>
          <w:szCs w:val="28"/>
          <w:lang w:val="en-US" w:eastAsia="zh-CN" w:bidi="ar-SA"/>
          <w14:textFill>
            <w14:solidFill>
              <w14:schemeClr w14:val="tx1"/>
            </w14:solidFill>
          </w14:textFill>
        </w:rPr>
        <w:t>、</w:t>
      </w:r>
      <w:r>
        <w:rPr>
          <w:rFonts w:hint="eastAsia" w:ascii="宋体" w:hAnsi="宋体" w:cs="宋体"/>
          <w:bCs/>
          <w:color w:val="000000" w:themeColor="text1"/>
          <w:szCs w:val="28"/>
          <w14:textFill>
            <w14:solidFill>
              <w14:schemeClr w14:val="tx1"/>
            </w14:solidFill>
          </w14:textFill>
        </w:rPr>
        <w:t>询问和质疑</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_Toc3912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18</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1EB8F656">
      <w:pPr>
        <w:pStyle w:val="13"/>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_Toc5751 </w:instrText>
      </w:r>
      <w:r>
        <w:rPr>
          <w:rFonts w:ascii="宋体" w:hAnsi="宋体" w:cs="宋体"/>
          <w:color w:val="000000" w:themeColor="text1"/>
          <w14:textFill>
            <w14:solidFill>
              <w14:schemeClr w14:val="tx1"/>
            </w14:solidFill>
          </w14:textFill>
        </w:rPr>
        <w:fldChar w:fldCharType="separate"/>
      </w:r>
      <w:r>
        <w:rPr>
          <w:rFonts w:hint="eastAsia" w:ascii="宋体" w:hAnsi="宋体" w:cs="宋体"/>
          <w:bCs/>
          <w:color w:val="000000" w:themeColor="text1"/>
          <w:kern w:val="2"/>
          <w:szCs w:val="28"/>
          <w:lang w:val="en-US" w:eastAsia="zh-CN" w:bidi="ar-SA"/>
          <w14:textFill>
            <w14:solidFill>
              <w14:schemeClr w14:val="tx1"/>
            </w14:solidFill>
          </w14:textFill>
        </w:rPr>
        <w:t>七</w:t>
      </w:r>
      <w:r>
        <w:rPr>
          <w:rFonts w:hint="eastAsia" w:ascii="宋体" w:hAnsi="宋体" w:eastAsia="宋体" w:cs="宋体"/>
          <w:bCs/>
          <w:color w:val="000000" w:themeColor="text1"/>
          <w:kern w:val="2"/>
          <w:szCs w:val="28"/>
          <w:lang w:val="en-US" w:eastAsia="zh-CN" w:bidi="ar-SA"/>
          <w14:textFill>
            <w14:solidFill>
              <w14:schemeClr w14:val="tx1"/>
            </w14:solidFill>
          </w14:textFill>
        </w:rPr>
        <w:t>、</w:t>
      </w:r>
      <w:r>
        <w:rPr>
          <w:rFonts w:hint="eastAsia" w:ascii="宋体" w:hAnsi="宋体" w:cs="宋体"/>
          <w:bCs/>
          <w:color w:val="000000" w:themeColor="text1"/>
          <w:szCs w:val="28"/>
          <w14:textFill>
            <w14:solidFill>
              <w14:schemeClr w14:val="tx1"/>
            </w14:solidFill>
          </w14:textFill>
        </w:rPr>
        <w:t>授予合同</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_Toc5751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19</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195A3893">
      <w:pPr>
        <w:pStyle w:val="13"/>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_Toc11793 </w:instrText>
      </w:r>
      <w:r>
        <w:rPr>
          <w:rFonts w:ascii="宋体" w:hAnsi="宋体" w:cs="宋体"/>
          <w:color w:val="000000" w:themeColor="text1"/>
          <w14:textFill>
            <w14:solidFill>
              <w14:schemeClr w14:val="tx1"/>
            </w14:solidFill>
          </w14:textFill>
        </w:rPr>
        <w:fldChar w:fldCharType="separate"/>
      </w:r>
      <w:r>
        <w:rPr>
          <w:rFonts w:hint="eastAsia" w:ascii="宋体" w:hAnsi="宋体" w:cs="宋体"/>
          <w:bCs/>
          <w:color w:val="000000" w:themeColor="text1"/>
          <w:kern w:val="2"/>
          <w:szCs w:val="28"/>
          <w:lang w:val="en-US" w:eastAsia="zh-CN" w:bidi="ar-SA"/>
          <w14:textFill>
            <w14:solidFill>
              <w14:schemeClr w14:val="tx1"/>
            </w14:solidFill>
          </w14:textFill>
        </w:rPr>
        <w:t>八</w:t>
      </w:r>
      <w:r>
        <w:rPr>
          <w:rFonts w:hint="eastAsia" w:ascii="宋体" w:hAnsi="宋体" w:eastAsia="宋体" w:cs="宋体"/>
          <w:bCs/>
          <w:color w:val="000000" w:themeColor="text1"/>
          <w:kern w:val="2"/>
          <w:szCs w:val="28"/>
          <w:lang w:val="en-US" w:eastAsia="zh-CN" w:bidi="ar-SA"/>
          <w14:textFill>
            <w14:solidFill>
              <w14:schemeClr w14:val="tx1"/>
            </w14:solidFill>
          </w14:textFill>
        </w:rPr>
        <w:t>、</w:t>
      </w:r>
      <w:r>
        <w:rPr>
          <w:rFonts w:hint="eastAsia" w:ascii="宋体" w:hAnsi="宋体" w:cs="宋体"/>
          <w:bCs/>
          <w:color w:val="000000" w:themeColor="text1"/>
          <w:szCs w:val="28"/>
          <w14:textFill>
            <w14:solidFill>
              <w14:schemeClr w14:val="tx1"/>
            </w14:solidFill>
          </w14:textFill>
        </w:rPr>
        <w:t>信用信息查询</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_Toc11793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20</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19CE925F">
      <w:pPr>
        <w:pStyle w:val="13"/>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_Toc1276 </w:instrText>
      </w:r>
      <w:r>
        <w:rPr>
          <w:rFonts w:ascii="宋体" w:hAnsi="宋体" w:cs="宋体"/>
          <w:color w:val="000000" w:themeColor="text1"/>
          <w14:textFill>
            <w14:solidFill>
              <w14:schemeClr w14:val="tx1"/>
            </w14:solidFill>
          </w14:textFill>
        </w:rPr>
        <w:fldChar w:fldCharType="separate"/>
      </w:r>
      <w:r>
        <w:rPr>
          <w:rFonts w:hint="eastAsia" w:ascii="宋体" w:hAnsi="宋体" w:cs="宋体"/>
          <w:bCs/>
          <w:color w:val="000000" w:themeColor="text1"/>
          <w:kern w:val="2"/>
          <w:szCs w:val="28"/>
          <w:lang w:val="en-US" w:eastAsia="zh-CN" w:bidi="ar-SA"/>
          <w14:textFill>
            <w14:solidFill>
              <w14:schemeClr w14:val="tx1"/>
            </w14:solidFill>
          </w14:textFill>
        </w:rPr>
        <w:t>九</w:t>
      </w:r>
      <w:r>
        <w:rPr>
          <w:rFonts w:hint="eastAsia" w:ascii="宋体" w:hAnsi="宋体" w:eastAsia="宋体" w:cs="宋体"/>
          <w:bCs/>
          <w:color w:val="000000" w:themeColor="text1"/>
          <w:kern w:val="2"/>
          <w:szCs w:val="28"/>
          <w:lang w:val="en-US" w:eastAsia="zh-CN" w:bidi="ar-SA"/>
          <w14:textFill>
            <w14:solidFill>
              <w14:schemeClr w14:val="tx1"/>
            </w14:solidFill>
          </w14:textFill>
        </w:rPr>
        <w:t>、</w:t>
      </w:r>
      <w:r>
        <w:rPr>
          <w:rFonts w:hint="eastAsia" w:ascii="宋体" w:hAnsi="宋体" w:cs="宋体"/>
          <w:bCs/>
          <w:color w:val="000000" w:themeColor="text1"/>
          <w:szCs w:val="28"/>
          <w14:textFill>
            <w14:solidFill>
              <w14:schemeClr w14:val="tx1"/>
            </w14:solidFill>
          </w14:textFill>
        </w:rPr>
        <w:t>其他事项</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_Toc1276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20</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308E13D2">
      <w:pPr>
        <w:pStyle w:val="11"/>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_Toc20905 </w:instrText>
      </w:r>
      <w:r>
        <w:rPr>
          <w:rFonts w:ascii="宋体" w:hAnsi="宋体" w:cs="宋体"/>
          <w:color w:val="000000" w:themeColor="text1"/>
          <w14:textFill>
            <w14:solidFill>
              <w14:schemeClr w14:val="tx1"/>
            </w14:solidFill>
          </w14:textFill>
        </w:rPr>
        <w:fldChar w:fldCharType="separate"/>
      </w:r>
      <w:r>
        <w:rPr>
          <w:rFonts w:hint="eastAsia" w:ascii="宋体" w:hAnsi="宋体" w:cs="宋体"/>
          <w:bCs/>
          <w:color w:val="000000" w:themeColor="text1"/>
          <w:szCs w:val="32"/>
          <w14:textFill>
            <w14:solidFill>
              <w14:schemeClr w14:val="tx1"/>
            </w14:solidFill>
          </w14:textFill>
        </w:rPr>
        <w:t>第四章评审办法</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_Toc20905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21</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610D1A14">
      <w:pPr>
        <w:pStyle w:val="13"/>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_Toc10721 </w:instrText>
      </w:r>
      <w:r>
        <w:rPr>
          <w:rFonts w:ascii="宋体" w:hAnsi="宋体" w:cs="宋体"/>
          <w:color w:val="000000" w:themeColor="text1"/>
          <w14:textFill>
            <w14:solidFill>
              <w14:schemeClr w14:val="tx1"/>
            </w14:solidFill>
          </w14:textFill>
        </w:rPr>
        <w:fldChar w:fldCharType="separate"/>
      </w:r>
      <w:r>
        <w:rPr>
          <w:rFonts w:hint="eastAsia" w:ascii="宋体" w:hAnsi="宋体" w:cs="宋体"/>
          <w:bCs/>
          <w:color w:val="000000" w:themeColor="text1"/>
          <w:szCs w:val="28"/>
          <w14:textFill>
            <w14:solidFill>
              <w14:schemeClr w14:val="tx1"/>
            </w14:solidFill>
          </w14:textFill>
        </w:rPr>
        <w:t>一、 无效条款（投标文件有下列情况之一，其投标无效）</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_Toc10721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21</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4111A885">
      <w:pPr>
        <w:pStyle w:val="13"/>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_Toc14752 </w:instrText>
      </w:r>
      <w:r>
        <w:rPr>
          <w:rFonts w:ascii="宋体" w:hAnsi="宋体" w:cs="宋体"/>
          <w:color w:val="000000" w:themeColor="text1"/>
          <w14:textFill>
            <w14:solidFill>
              <w14:schemeClr w14:val="tx1"/>
            </w14:solidFill>
          </w14:textFill>
        </w:rPr>
        <w:fldChar w:fldCharType="separate"/>
      </w:r>
      <w:r>
        <w:rPr>
          <w:rFonts w:hint="eastAsia" w:ascii="宋体" w:hAnsi="宋体" w:cs="宋体"/>
          <w:bCs/>
          <w:color w:val="000000" w:themeColor="text1"/>
          <w:szCs w:val="28"/>
          <w:highlight w:val="none"/>
          <w:lang w:eastAsia="zh-CN"/>
          <w14:textFill>
            <w14:solidFill>
              <w14:schemeClr w14:val="tx1"/>
            </w14:solidFill>
          </w14:textFill>
        </w:rPr>
        <w:t>二、</w:t>
      </w:r>
      <w:r>
        <w:rPr>
          <w:rFonts w:hint="eastAsia" w:ascii="宋体" w:hAnsi="宋体" w:cs="宋体"/>
          <w:bCs/>
          <w:color w:val="000000" w:themeColor="text1"/>
          <w:szCs w:val="28"/>
          <w:highlight w:val="none"/>
          <w14:textFill>
            <w14:solidFill>
              <w14:schemeClr w14:val="tx1"/>
            </w14:solidFill>
          </w14:textFill>
        </w:rPr>
        <w:t>评标方法</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_Toc14752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22</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0744A0C4">
      <w:pPr>
        <w:pStyle w:val="13"/>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_Toc6169 </w:instrText>
      </w:r>
      <w:r>
        <w:rPr>
          <w:rFonts w:ascii="宋体" w:hAnsi="宋体" w:cs="宋体"/>
          <w:color w:val="000000" w:themeColor="text1"/>
          <w14:textFill>
            <w14:solidFill>
              <w14:schemeClr w14:val="tx1"/>
            </w14:solidFill>
          </w14:textFill>
        </w:rPr>
        <w:fldChar w:fldCharType="separate"/>
      </w:r>
      <w:r>
        <w:rPr>
          <w:rFonts w:hint="eastAsia" w:ascii="宋体" w:hAnsi="宋体" w:cs="宋体"/>
          <w:bCs/>
          <w:color w:val="000000" w:themeColor="text1"/>
          <w:szCs w:val="28"/>
          <w14:textFill>
            <w14:solidFill>
              <w14:schemeClr w14:val="tx1"/>
            </w14:solidFill>
          </w14:textFill>
        </w:rPr>
        <w:t>二、 评分细则</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_Toc6169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24</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383B272D">
      <w:pPr>
        <w:pStyle w:val="11"/>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_Toc3777 </w:instrText>
      </w:r>
      <w:r>
        <w:rPr>
          <w:rFonts w:ascii="宋体" w:hAnsi="宋体" w:cs="宋体"/>
          <w:color w:val="000000" w:themeColor="text1"/>
          <w14:textFill>
            <w14:solidFill>
              <w14:schemeClr w14:val="tx1"/>
            </w14:solidFill>
          </w14:textFill>
        </w:rPr>
        <w:fldChar w:fldCharType="separate"/>
      </w:r>
      <w:r>
        <w:rPr>
          <w:rFonts w:hint="eastAsia" w:ascii="宋体" w:hAnsi="宋体" w:cs="宋体"/>
          <w:bCs/>
          <w:color w:val="000000" w:themeColor="text1"/>
          <w:szCs w:val="24"/>
          <w:lang w:eastAsia="zh-CN"/>
          <w14:textFill>
            <w14:solidFill>
              <w14:schemeClr w14:val="tx1"/>
            </w14:solidFill>
          </w14:textFill>
        </w:rPr>
        <w:t>第五章</w:t>
      </w:r>
      <w:r>
        <w:rPr>
          <w:rFonts w:hint="eastAsia" w:ascii="宋体" w:hAnsi="宋体" w:cs="宋体"/>
          <w:bCs/>
          <w:color w:val="000000" w:themeColor="text1"/>
          <w:szCs w:val="24"/>
          <w14:textFill>
            <w14:solidFill>
              <w14:schemeClr w14:val="tx1"/>
            </w14:solidFill>
          </w14:textFill>
        </w:rPr>
        <w:t xml:space="preserve"> 合同格式</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_Toc3777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25</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6280B960">
      <w:pPr>
        <w:pStyle w:val="11"/>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_Toc774 </w:instrText>
      </w:r>
      <w:r>
        <w:rPr>
          <w:rFonts w:ascii="宋体" w:hAnsi="宋体" w:cs="宋体"/>
          <w:color w:val="000000" w:themeColor="text1"/>
          <w14:textFill>
            <w14:solidFill>
              <w14:schemeClr w14:val="tx1"/>
            </w14:solidFill>
          </w14:textFill>
        </w:rPr>
        <w:fldChar w:fldCharType="separate"/>
      </w:r>
      <w:r>
        <w:rPr>
          <w:rFonts w:hint="eastAsia" w:ascii="宋体" w:hAnsi="宋体" w:cs="宋体"/>
          <w:bCs/>
          <w:color w:val="000000" w:themeColor="text1"/>
          <w:szCs w:val="32"/>
          <w14:textFill>
            <w14:solidFill>
              <w14:schemeClr w14:val="tx1"/>
            </w14:solidFill>
          </w14:textFill>
        </w:rPr>
        <w:t>第六章 附件</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_Toc774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30</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1E453F20">
      <w:pPr>
        <w:pStyle w:val="13"/>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_Toc12847 </w:instrText>
      </w:r>
      <w:r>
        <w:rPr>
          <w:rFonts w:ascii="宋体" w:hAnsi="宋体" w:cs="宋体"/>
          <w:color w:val="000000" w:themeColor="text1"/>
          <w14:textFill>
            <w14:solidFill>
              <w14:schemeClr w14:val="tx1"/>
            </w14:solidFill>
          </w14:textFill>
        </w:rPr>
        <w:fldChar w:fldCharType="separate"/>
      </w:r>
      <w:r>
        <w:rPr>
          <w:rFonts w:hint="eastAsia" w:ascii="宋体" w:hAnsi="宋体" w:eastAsia="宋体" w:cs="宋体"/>
          <w:bCs/>
          <w:color w:val="000000" w:themeColor="text1"/>
          <w:kern w:val="2"/>
          <w:szCs w:val="28"/>
          <w:lang w:val="en-US" w:eastAsia="zh-CN" w:bidi="ar-SA"/>
          <w14:textFill>
            <w14:solidFill>
              <w14:schemeClr w14:val="tx1"/>
            </w14:solidFill>
          </w14:textFill>
        </w:rPr>
        <w:t>一、</w:t>
      </w:r>
      <w:r>
        <w:rPr>
          <w:rFonts w:hint="eastAsia" w:ascii="宋体" w:hAnsi="宋体" w:cs="宋体"/>
          <w:bCs/>
          <w:color w:val="000000" w:themeColor="text1"/>
          <w:szCs w:val="28"/>
          <w14:textFill>
            <w14:solidFill>
              <w14:schemeClr w14:val="tx1"/>
            </w14:solidFill>
          </w14:textFill>
        </w:rPr>
        <w:t>投标书</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_Toc12847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31</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4D5E619A">
      <w:pPr>
        <w:pStyle w:val="13"/>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_Toc699 </w:instrText>
      </w:r>
      <w:r>
        <w:rPr>
          <w:rFonts w:ascii="宋体" w:hAnsi="宋体" w:cs="宋体"/>
          <w:color w:val="000000" w:themeColor="text1"/>
          <w14:textFill>
            <w14:solidFill>
              <w14:schemeClr w14:val="tx1"/>
            </w14:solidFill>
          </w14:textFill>
        </w:rPr>
        <w:fldChar w:fldCharType="separate"/>
      </w:r>
      <w:r>
        <w:rPr>
          <w:rFonts w:hint="eastAsia" w:ascii="宋体" w:hAnsi="宋体" w:cs="宋体"/>
          <w:bCs/>
          <w:color w:val="000000" w:themeColor="text1"/>
          <w:kern w:val="2"/>
          <w:szCs w:val="28"/>
          <w:lang w:val="en-US" w:eastAsia="zh-CN" w:bidi="ar-SA"/>
          <w14:textFill>
            <w14:solidFill>
              <w14:schemeClr w14:val="tx1"/>
            </w14:solidFill>
          </w14:textFill>
        </w:rPr>
        <w:t>二</w:t>
      </w:r>
      <w:r>
        <w:rPr>
          <w:rFonts w:hint="eastAsia" w:ascii="宋体" w:hAnsi="宋体" w:eastAsia="宋体" w:cs="宋体"/>
          <w:bCs/>
          <w:color w:val="000000" w:themeColor="text1"/>
          <w:kern w:val="2"/>
          <w:szCs w:val="28"/>
          <w:lang w:val="en-US" w:eastAsia="zh-CN" w:bidi="ar-SA"/>
          <w14:textFill>
            <w14:solidFill>
              <w14:schemeClr w14:val="tx1"/>
            </w14:solidFill>
          </w14:textFill>
        </w:rPr>
        <w:t>、</w:t>
      </w:r>
      <w:r>
        <w:rPr>
          <w:rFonts w:hint="eastAsia" w:ascii="宋体" w:hAnsi="宋体" w:cs="宋体"/>
          <w:bCs/>
          <w:color w:val="000000" w:themeColor="text1"/>
          <w:szCs w:val="28"/>
          <w14:textFill>
            <w14:solidFill>
              <w14:schemeClr w14:val="tx1"/>
            </w14:solidFill>
          </w14:textFill>
        </w:rPr>
        <w:t>开标一览表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_Toc699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32</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7D10C36B">
      <w:pPr>
        <w:pStyle w:val="13"/>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_Toc12588 </w:instrText>
      </w:r>
      <w:r>
        <w:rPr>
          <w:rFonts w:ascii="宋体" w:hAnsi="宋体" w:cs="宋体"/>
          <w:color w:val="000000" w:themeColor="text1"/>
          <w14:textFill>
            <w14:solidFill>
              <w14:schemeClr w14:val="tx1"/>
            </w14:solidFill>
          </w14:textFill>
        </w:rPr>
        <w:fldChar w:fldCharType="separate"/>
      </w:r>
      <w:r>
        <w:rPr>
          <w:rFonts w:hint="eastAsia" w:ascii="宋体" w:hAnsi="宋体" w:cs="宋体"/>
          <w:bCs/>
          <w:color w:val="000000" w:themeColor="text1"/>
          <w:kern w:val="2"/>
          <w:szCs w:val="28"/>
          <w:lang w:val="en-US" w:eastAsia="zh-CN" w:bidi="ar-SA"/>
          <w14:textFill>
            <w14:solidFill>
              <w14:schemeClr w14:val="tx1"/>
            </w14:solidFill>
          </w14:textFill>
        </w:rPr>
        <w:t>三</w:t>
      </w:r>
      <w:r>
        <w:rPr>
          <w:rFonts w:hint="eastAsia" w:ascii="宋体" w:hAnsi="宋体" w:eastAsia="宋体" w:cs="宋体"/>
          <w:bCs/>
          <w:color w:val="000000" w:themeColor="text1"/>
          <w:kern w:val="2"/>
          <w:szCs w:val="28"/>
          <w:lang w:val="en-US" w:eastAsia="zh-CN" w:bidi="ar-SA"/>
          <w14:textFill>
            <w14:solidFill>
              <w14:schemeClr w14:val="tx1"/>
            </w14:solidFill>
          </w14:textFill>
        </w:rPr>
        <w:t>、</w:t>
      </w:r>
      <w:r>
        <w:rPr>
          <w:rFonts w:hint="eastAsia" w:ascii="宋体" w:hAnsi="宋体" w:cs="宋体"/>
          <w:bCs/>
          <w:color w:val="000000" w:themeColor="text1"/>
          <w:szCs w:val="28"/>
          <w14:textFill>
            <w14:solidFill>
              <w14:schemeClr w14:val="tx1"/>
            </w14:solidFill>
          </w14:textFill>
        </w:rPr>
        <w:t>开标一览表明细</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_Toc12588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33</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2A990193">
      <w:pPr>
        <w:pStyle w:val="13"/>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_Toc22282 </w:instrText>
      </w:r>
      <w:r>
        <w:rPr>
          <w:rFonts w:ascii="宋体" w:hAnsi="宋体" w:cs="宋体"/>
          <w:color w:val="000000" w:themeColor="text1"/>
          <w14:textFill>
            <w14:solidFill>
              <w14:schemeClr w14:val="tx1"/>
            </w14:solidFill>
          </w14:textFill>
        </w:rPr>
        <w:fldChar w:fldCharType="separate"/>
      </w:r>
      <w:r>
        <w:rPr>
          <w:rFonts w:hint="eastAsia" w:ascii="宋体" w:hAnsi="宋体" w:cs="宋体"/>
          <w:bCs/>
          <w:color w:val="000000" w:themeColor="text1"/>
          <w:szCs w:val="28"/>
          <w14:textFill>
            <w14:solidFill>
              <w14:schemeClr w14:val="tx1"/>
            </w14:solidFill>
          </w14:textFill>
        </w:rPr>
        <w:t>四、分项报价表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_Toc22282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34</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751F4869">
      <w:pPr>
        <w:pStyle w:val="13"/>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_Toc23954 </w:instrText>
      </w:r>
      <w:r>
        <w:rPr>
          <w:rFonts w:ascii="宋体" w:hAnsi="宋体" w:cs="宋体"/>
          <w:color w:val="000000" w:themeColor="text1"/>
          <w14:textFill>
            <w14:solidFill>
              <w14:schemeClr w14:val="tx1"/>
            </w14:solidFill>
          </w14:textFill>
        </w:rPr>
        <w:fldChar w:fldCharType="separate"/>
      </w:r>
      <w:r>
        <w:rPr>
          <w:rFonts w:hint="eastAsia" w:ascii="宋体"/>
          <w:bCs/>
          <w:color w:val="000000" w:themeColor="text1"/>
          <w:szCs w:val="28"/>
          <w14:textFill>
            <w14:solidFill>
              <w14:schemeClr w14:val="tx1"/>
            </w14:solidFill>
          </w14:textFill>
        </w:rPr>
        <w:t>五、</w:t>
      </w:r>
      <w:r>
        <w:rPr>
          <w:rFonts w:hint="eastAsia" w:ascii="宋体" w:hAnsi="宋体" w:cs="宋体"/>
          <w:bCs/>
          <w:color w:val="000000" w:themeColor="text1"/>
          <w:szCs w:val="28"/>
          <w14:textFill>
            <w14:solidFill>
              <w14:schemeClr w14:val="tx1"/>
            </w14:solidFill>
          </w14:textFill>
        </w:rPr>
        <w:t>技术参数响应/偏离表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_Toc23954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35</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526FFD10">
      <w:pPr>
        <w:pStyle w:val="13"/>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_Toc32387 </w:instrText>
      </w:r>
      <w:r>
        <w:rPr>
          <w:rFonts w:ascii="宋体" w:hAnsi="宋体" w:cs="宋体"/>
          <w:color w:val="000000" w:themeColor="text1"/>
          <w14:textFill>
            <w14:solidFill>
              <w14:schemeClr w14:val="tx1"/>
            </w14:solidFill>
          </w14:textFill>
        </w:rPr>
        <w:fldChar w:fldCharType="separate"/>
      </w:r>
      <w:r>
        <w:rPr>
          <w:rFonts w:hint="eastAsia" w:ascii="宋体" w:hAnsi="宋体" w:cs="宋体"/>
          <w:bCs/>
          <w:color w:val="000000" w:themeColor="text1"/>
          <w:szCs w:val="28"/>
          <w14:textFill>
            <w14:solidFill>
              <w14:schemeClr w14:val="tx1"/>
            </w14:solidFill>
          </w14:textFill>
        </w:rPr>
        <w:t>六、商务条款响应</w:t>
      </w:r>
      <w:r>
        <w:rPr>
          <w:rFonts w:ascii="宋体" w:hAnsi="宋体" w:cs="宋体"/>
          <w:bCs/>
          <w:color w:val="000000" w:themeColor="text1"/>
          <w:szCs w:val="28"/>
          <w14:textFill>
            <w14:solidFill>
              <w14:schemeClr w14:val="tx1"/>
            </w14:solidFill>
          </w14:textFill>
        </w:rPr>
        <w:t>/</w:t>
      </w:r>
      <w:r>
        <w:rPr>
          <w:rFonts w:hint="eastAsia" w:ascii="宋体" w:hAnsi="宋体" w:cs="宋体"/>
          <w:bCs/>
          <w:color w:val="000000" w:themeColor="text1"/>
          <w:szCs w:val="28"/>
          <w14:textFill>
            <w14:solidFill>
              <w14:schemeClr w14:val="tx1"/>
            </w14:solidFill>
          </w14:textFill>
        </w:rPr>
        <w:t>偏离表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_Toc32387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36</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7CF163B6">
      <w:pPr>
        <w:pStyle w:val="13"/>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_Toc26436 </w:instrText>
      </w:r>
      <w:r>
        <w:rPr>
          <w:rFonts w:ascii="宋体" w:hAnsi="宋体" w:cs="宋体"/>
          <w:color w:val="000000" w:themeColor="text1"/>
          <w14:textFill>
            <w14:solidFill>
              <w14:schemeClr w14:val="tx1"/>
            </w14:solidFill>
          </w14:textFill>
        </w:rPr>
        <w:fldChar w:fldCharType="separate"/>
      </w:r>
      <w:r>
        <w:rPr>
          <w:rFonts w:hint="eastAsia" w:ascii="宋体" w:hAnsi="宋体" w:cs="宋体"/>
          <w:bCs/>
          <w:color w:val="000000" w:themeColor="text1"/>
          <w:szCs w:val="28"/>
          <w14:textFill>
            <w14:solidFill>
              <w14:schemeClr w14:val="tx1"/>
            </w14:solidFill>
          </w14:textFill>
        </w:rPr>
        <w:t>七、法定代表人授权书</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_Toc26436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37</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56A2A28B">
      <w:pPr>
        <w:pStyle w:val="13"/>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_Toc20143 </w:instrText>
      </w:r>
      <w:r>
        <w:rPr>
          <w:rFonts w:ascii="宋体" w:hAnsi="宋体" w:cs="宋体"/>
          <w:color w:val="000000" w:themeColor="text1"/>
          <w14:textFill>
            <w14:solidFill>
              <w14:schemeClr w14:val="tx1"/>
            </w14:solidFill>
          </w14:textFill>
        </w:rPr>
        <w:fldChar w:fldCharType="separate"/>
      </w:r>
      <w:r>
        <w:rPr>
          <w:rFonts w:hint="eastAsia" w:ascii="宋体" w:hAnsi="宋体" w:cs="宋体"/>
          <w:bCs/>
          <w:color w:val="000000" w:themeColor="text1"/>
          <w:szCs w:val="28"/>
          <w14:textFill>
            <w14:solidFill>
              <w14:schemeClr w14:val="tx1"/>
            </w14:solidFill>
          </w14:textFill>
        </w:rPr>
        <w:t>八、投标人资格文件声明函</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_Toc20143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38</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64911F38">
      <w:pPr>
        <w:pStyle w:val="13"/>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_Toc26136 </w:instrText>
      </w:r>
      <w:r>
        <w:rPr>
          <w:rFonts w:ascii="宋体" w:hAnsi="宋体" w:cs="宋体"/>
          <w:color w:val="000000" w:themeColor="text1"/>
          <w14:textFill>
            <w14:solidFill>
              <w14:schemeClr w14:val="tx1"/>
            </w14:solidFill>
          </w14:textFill>
        </w:rPr>
        <w:fldChar w:fldCharType="separate"/>
      </w:r>
      <w:r>
        <w:rPr>
          <w:rFonts w:hint="eastAsia" w:ascii="宋体" w:hAnsi="宋体" w:cs="宋体"/>
          <w:bCs/>
          <w:color w:val="000000" w:themeColor="text1"/>
          <w:szCs w:val="28"/>
          <w14:textFill>
            <w14:solidFill>
              <w14:schemeClr w14:val="tx1"/>
            </w14:solidFill>
          </w14:textFill>
        </w:rPr>
        <w:t>九、资格证明文件</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_Toc26136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40</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3D5771B6">
      <w:pPr>
        <w:pStyle w:val="13"/>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_Toc24272 </w:instrText>
      </w:r>
      <w:r>
        <w:rPr>
          <w:rFonts w:ascii="宋体" w:hAnsi="宋体" w:cs="宋体"/>
          <w:color w:val="000000" w:themeColor="text1"/>
          <w14:textFill>
            <w14:solidFill>
              <w14:schemeClr w14:val="tx1"/>
            </w14:solidFill>
          </w14:textFill>
        </w:rPr>
        <w:fldChar w:fldCharType="separate"/>
      </w:r>
      <w:r>
        <w:rPr>
          <w:rFonts w:hint="eastAsia" w:ascii="宋体" w:hAnsi="宋体" w:cs="宋体"/>
          <w:bCs/>
          <w:color w:val="000000" w:themeColor="text1"/>
          <w:szCs w:val="28"/>
          <w14:textFill>
            <w14:solidFill>
              <w14:schemeClr w14:val="tx1"/>
            </w14:solidFill>
          </w14:textFill>
        </w:rPr>
        <w:t>十一、综合评分证明材料</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_Toc24272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48</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59262D24">
      <w:pPr>
        <w:pStyle w:val="13"/>
        <w:keepNext w:val="0"/>
        <w:keepLines w:val="0"/>
        <w:pageBreakBefore w:val="0"/>
        <w:widowControl w:val="0"/>
        <w:tabs>
          <w:tab w:val="right" w:leader="dot" w:pos="8250"/>
        </w:tabs>
        <w:kinsoku/>
        <w:wordWrap/>
        <w:overflowPunct/>
        <w:topLinePunct w:val="0"/>
        <w:autoSpaceDE/>
        <w:autoSpaceDN/>
        <w:bidi w:val="0"/>
        <w:adjustRightInd/>
        <w:snapToGrid/>
        <w:spacing w:line="370" w:lineRule="exact"/>
        <w:textAlignment w:val="auto"/>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fldChar w:fldCharType="begin"/>
      </w:r>
      <w:r>
        <w:rPr>
          <w:rFonts w:ascii="宋体" w:hAnsi="宋体" w:cs="宋体"/>
          <w:color w:val="000000" w:themeColor="text1"/>
          <w14:textFill>
            <w14:solidFill>
              <w14:schemeClr w14:val="tx1"/>
            </w14:solidFill>
          </w14:textFill>
        </w:rPr>
        <w:instrText xml:space="preserve"> HYPERLINK \l _Toc32765 </w:instrText>
      </w:r>
      <w:r>
        <w:rPr>
          <w:rFonts w:ascii="宋体" w:hAnsi="宋体" w:cs="宋体"/>
          <w:color w:val="000000" w:themeColor="text1"/>
          <w14:textFill>
            <w14:solidFill>
              <w14:schemeClr w14:val="tx1"/>
            </w14:solidFill>
          </w14:textFill>
        </w:rPr>
        <w:fldChar w:fldCharType="separate"/>
      </w:r>
      <w:r>
        <w:rPr>
          <w:rFonts w:hint="eastAsia" w:ascii="宋体" w:hAnsi="宋体" w:cs="宋体"/>
          <w:bCs/>
          <w:color w:val="000000" w:themeColor="text1"/>
          <w:szCs w:val="28"/>
          <w14:textFill>
            <w14:solidFill>
              <w14:schemeClr w14:val="tx1"/>
            </w14:solidFill>
          </w14:textFill>
        </w:rPr>
        <w:t>十二、投标产品完整的技术文件</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_Toc32765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49</w:t>
      </w:r>
      <w:r>
        <w:rPr>
          <w:color w:val="000000" w:themeColor="text1"/>
          <w14:textFill>
            <w14:solidFill>
              <w14:schemeClr w14:val="tx1"/>
            </w14:solidFill>
          </w14:textFill>
        </w:rPr>
        <w:fldChar w:fldCharType="end"/>
      </w:r>
      <w:r>
        <w:rPr>
          <w:rFonts w:ascii="宋体" w:hAnsi="宋体" w:cs="宋体"/>
          <w:color w:val="000000" w:themeColor="text1"/>
          <w14:textFill>
            <w14:solidFill>
              <w14:schemeClr w14:val="tx1"/>
            </w14:solidFill>
          </w14:textFill>
        </w:rPr>
        <w:fldChar w:fldCharType="end"/>
      </w:r>
    </w:p>
    <w:p w14:paraId="270EA230">
      <w:pPr>
        <w:keepNext w:val="0"/>
        <w:keepLines w:val="0"/>
        <w:pageBreakBefore w:val="0"/>
        <w:widowControl w:val="0"/>
        <w:kinsoku/>
        <w:wordWrap/>
        <w:overflowPunct/>
        <w:topLinePunct w:val="0"/>
        <w:autoSpaceDE/>
        <w:autoSpaceDN/>
        <w:bidi w:val="0"/>
        <w:adjustRightInd/>
        <w:snapToGrid/>
        <w:spacing w:line="370" w:lineRule="exact"/>
        <w:textAlignment w:val="auto"/>
        <w:rPr>
          <w:rFonts w:ascii="宋体"/>
          <w:color w:val="000000" w:themeColor="text1"/>
          <w14:textFill>
            <w14:solidFill>
              <w14:schemeClr w14:val="tx1"/>
            </w14:solidFill>
          </w14:textFill>
        </w:rPr>
        <w:sectPr>
          <w:footerReference r:id="rId9" w:type="first"/>
          <w:footerReference r:id="rId8" w:type="default"/>
          <w:pgSz w:w="11850" w:h="16783"/>
          <w:pgMar w:top="1440" w:right="1800" w:bottom="1440" w:left="1800" w:header="709" w:footer="310" w:gutter="0"/>
          <w:pgBorders>
            <w:top w:val="none" w:sz="0" w:space="0"/>
            <w:left w:val="none" w:sz="0" w:space="0"/>
            <w:bottom w:val="none" w:sz="0" w:space="0"/>
            <w:right w:val="none" w:sz="0" w:space="0"/>
          </w:pgBorders>
          <w:pgNumType w:start="1"/>
          <w:cols w:space="720" w:num="1"/>
          <w:titlePg/>
          <w:docGrid w:type="lines" w:linePitch="462" w:charSpace="0"/>
        </w:sectPr>
      </w:pPr>
      <w:r>
        <w:rPr>
          <w:rFonts w:ascii="宋体" w:hAnsi="宋体" w:cs="宋体"/>
          <w:color w:val="000000" w:themeColor="text1"/>
          <w14:textFill>
            <w14:solidFill>
              <w14:schemeClr w14:val="tx1"/>
            </w14:solidFill>
          </w14:textFill>
        </w:rPr>
        <w:fldChar w:fldCharType="end"/>
      </w:r>
    </w:p>
    <w:p w14:paraId="11FA0DDB">
      <w:pPr>
        <w:spacing w:line="440" w:lineRule="exact"/>
        <w:jc w:val="center"/>
        <w:rPr>
          <w:rFonts w:hint="eastAsia" w:ascii="宋体"/>
          <w:b/>
          <w:bCs/>
          <w:color w:val="000000" w:themeColor="text1"/>
          <w:sz w:val="30"/>
          <w:szCs w:val="30"/>
          <w14:textFill>
            <w14:solidFill>
              <w14:schemeClr w14:val="tx1"/>
            </w14:solidFill>
          </w14:textFill>
        </w:rPr>
      </w:pPr>
      <w:r>
        <w:rPr>
          <w:rFonts w:hint="eastAsia" w:ascii="宋体"/>
          <w:b/>
          <w:bCs/>
          <w:color w:val="000000" w:themeColor="text1"/>
          <w:sz w:val="30"/>
          <w:szCs w:val="30"/>
          <w14:textFill>
            <w14:solidFill>
              <w14:schemeClr w14:val="tx1"/>
            </w14:solidFill>
          </w14:textFill>
        </w:rPr>
        <w:t>第一章 投标邀请</w:t>
      </w:r>
      <w:bookmarkEnd w:id="0"/>
      <w:bookmarkEnd w:id="1"/>
      <w:bookmarkEnd w:id="2"/>
      <w:bookmarkEnd w:id="4"/>
    </w:p>
    <w:p w14:paraId="267F510A">
      <w:pPr>
        <w:pStyle w:val="2"/>
      </w:pPr>
    </w:p>
    <w:tbl>
      <w:tblPr>
        <w:tblStyle w:val="18"/>
        <w:tblW w:w="98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40"/>
      </w:tblGrid>
      <w:tr w14:paraId="417329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5" w:hRule="atLeast"/>
          <w:jc w:val="center"/>
        </w:trPr>
        <w:tc>
          <w:tcPr>
            <w:tcW w:w="9840" w:type="dxa"/>
          </w:tcPr>
          <w:p w14:paraId="36E24D3C">
            <w:pPr>
              <w:spacing w:line="440" w:lineRule="exact"/>
              <w:jc w:val="left"/>
              <w:rPr>
                <w:rFonts w:ascii="宋体" w:hAnsi="宋体" w:cs="宋体"/>
                <w:b/>
                <w:bCs/>
                <w:color w:val="000000" w:themeColor="text1"/>
                <w:sz w:val="24"/>
                <w:szCs w:val="24"/>
                <w14:textFill>
                  <w14:solidFill>
                    <w14:schemeClr w14:val="tx1"/>
                  </w14:solidFill>
                </w14:textFill>
              </w:rPr>
            </w:pPr>
            <w:bookmarkStart w:id="5" w:name="OLE_LINK1"/>
            <w:r>
              <w:rPr>
                <w:rFonts w:hint="eastAsia" w:ascii="宋体" w:hAnsi="宋体" w:cs="宋体"/>
                <w:b/>
                <w:bCs/>
                <w:color w:val="000000" w:themeColor="text1"/>
                <w:sz w:val="24"/>
                <w:szCs w:val="24"/>
                <w14:textFill>
                  <w14:solidFill>
                    <w14:schemeClr w14:val="tx1"/>
                  </w14:solidFill>
                </w14:textFill>
              </w:rPr>
              <w:t>项目概况：</w:t>
            </w:r>
          </w:p>
          <w:p w14:paraId="5AF03CE3">
            <w:pPr>
              <w:spacing w:line="440" w:lineRule="exact"/>
              <w:ind w:firstLine="482" w:firstLineChars="200"/>
              <w:jc w:val="left"/>
              <w:rPr>
                <w:rFonts w:ascii="宋体"/>
                <w:color w:val="000000" w:themeColor="text1"/>
                <w:sz w:val="24"/>
                <w:szCs w:val="24"/>
                <w14:textFill>
                  <w14:solidFill>
                    <w14:schemeClr w14:val="tx1"/>
                  </w14:solidFill>
                </w14:textFill>
              </w:rPr>
            </w:pPr>
            <w:r>
              <w:rPr>
                <w:rFonts w:hint="eastAsia" w:ascii="宋体" w:hAnsi="宋体" w:cs="宋体"/>
                <w:b/>
                <w:bCs/>
                <w:color w:val="000000" w:themeColor="text1"/>
                <w:sz w:val="24"/>
                <w:szCs w:val="24"/>
                <w:u w:val="single"/>
                <w:lang w:val="en-US" w:eastAsia="zh-CN"/>
                <w14:textFill>
                  <w14:solidFill>
                    <w14:schemeClr w14:val="tx1"/>
                  </w14:solidFill>
                </w14:textFill>
              </w:rPr>
              <w:t>抚州市东乡区公共交通集团有限公司采购38辆城市公交动力电池采购项目</w:t>
            </w:r>
            <w:r>
              <w:rPr>
                <w:rFonts w:hint="eastAsia" w:ascii="宋体" w:hAnsi="宋体" w:cs="宋体"/>
                <w:b/>
                <w:bCs/>
                <w:color w:val="000000" w:themeColor="text1"/>
                <w:sz w:val="24"/>
                <w:szCs w:val="24"/>
                <w:u w:val="single"/>
                <w14:textFill>
                  <w14:solidFill>
                    <w14:schemeClr w14:val="tx1"/>
                  </w14:solidFill>
                </w14:textFill>
              </w:rPr>
              <w:t>（招标编</w:t>
            </w:r>
            <w:r>
              <w:rPr>
                <w:rFonts w:hint="eastAsia" w:ascii="宋体" w:hAnsi="宋体" w:cs="宋体"/>
                <w:b/>
                <w:bCs/>
                <w:color w:val="000000" w:themeColor="text1"/>
                <w:sz w:val="24"/>
                <w:szCs w:val="24"/>
                <w:u w:val="single"/>
                <w:lang w:eastAsia="zh-CN"/>
                <w14:textFill>
                  <w14:solidFill>
                    <w14:schemeClr w14:val="tx1"/>
                  </w14:solidFill>
                </w14:textFill>
              </w:rPr>
              <w:t>号：jxyr20250601）</w:t>
            </w:r>
            <w:r>
              <w:rPr>
                <w:rFonts w:hint="eastAsia" w:ascii="宋体" w:hAnsi="宋体"/>
                <w:color w:val="000000" w:themeColor="text1"/>
                <w:sz w:val="24"/>
                <w:szCs w:val="24"/>
                <w14:textFill>
                  <w14:solidFill>
                    <w14:schemeClr w14:val="tx1"/>
                  </w14:solidFill>
                </w14:textFill>
              </w:rPr>
              <w:t>的潜在投标人应在东乡区人民政府网</w:t>
            </w:r>
            <w:r>
              <w:rPr>
                <w:rFonts w:hint="eastAsia" w:ascii="宋体" w:hAnsi="宋体"/>
                <w:color w:val="000000" w:themeColor="text1"/>
                <w:sz w:val="24"/>
                <w:szCs w:val="24"/>
                <w:lang w:eastAsia="zh-CN"/>
                <w14:textFill>
                  <w14:solidFill>
                    <w14:schemeClr w14:val="tx1"/>
                  </w14:solidFill>
                </w14:textFill>
              </w:rPr>
              <w:t>、东乡区公共资源交易网、</w:t>
            </w:r>
            <w:r>
              <w:rPr>
                <w:rFonts w:hint="eastAsia" w:hAnsi="宋体"/>
                <w:color w:val="000000" w:themeColor="text1"/>
                <w:sz w:val="24"/>
                <w:szCs w:val="24"/>
                <w:lang w:eastAsia="zh-CN"/>
                <w14:textFill>
                  <w14:solidFill>
                    <w14:schemeClr w14:val="tx1"/>
                  </w14:solidFill>
                </w14:textFill>
              </w:rPr>
              <w:t>抚</w:t>
            </w:r>
            <w:r>
              <w:rPr>
                <w:rFonts w:hint="eastAsia" w:ascii="宋体" w:hAnsi="宋体" w:cs="宋体"/>
                <w:color w:val="000000" w:themeColor="text1"/>
                <w:sz w:val="24"/>
                <w:szCs w:val="24"/>
                <w:lang w:eastAsia="zh-CN"/>
                <w14:textFill>
                  <w14:solidFill>
                    <w14:schemeClr w14:val="tx1"/>
                  </w14:solidFill>
                </w14:textFill>
              </w:rPr>
              <w:t>州市东乡区工业与科技创新投资集团网</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"http://www.jxsggzy.cn/web/）获取招标文件，并于2023年"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fldChar w:fldCharType="end"/>
            </w:r>
            <w:r>
              <w:rPr>
                <w:rFonts w:hint="eastAsia" w:ascii="宋体" w:hAnsi="宋体"/>
                <w:color w:val="000000" w:themeColor="text1"/>
                <w:sz w:val="24"/>
                <w:szCs w:val="24"/>
                <w14:textFill>
                  <w14:solidFill>
                    <w14:schemeClr w14:val="tx1"/>
                  </w14:solidFill>
                </w14:textFill>
              </w:rPr>
              <w:t>获取招标文件，并于</w:t>
            </w:r>
            <w:r>
              <w:rPr>
                <w:rFonts w:hint="eastAsia" w:ascii="宋体" w:hAnsi="宋体"/>
                <w:b/>
                <w:bCs/>
                <w:color w:val="000000" w:themeColor="text1"/>
                <w:sz w:val="24"/>
                <w:szCs w:val="24"/>
                <w:u w:val="single"/>
                <w14:textFill>
                  <w14:solidFill>
                    <w14:schemeClr w14:val="tx1"/>
                  </w14:solidFill>
                </w14:textFill>
              </w:rPr>
              <w:t>202</w:t>
            </w:r>
            <w:r>
              <w:rPr>
                <w:rFonts w:hint="eastAsia" w:ascii="宋体" w:hAnsi="宋体"/>
                <w:b/>
                <w:bCs/>
                <w:color w:val="000000" w:themeColor="text1"/>
                <w:sz w:val="24"/>
                <w:szCs w:val="24"/>
                <w:u w:val="single"/>
                <w:lang w:val="en-US" w:eastAsia="zh-CN"/>
                <w14:textFill>
                  <w14:solidFill>
                    <w14:schemeClr w14:val="tx1"/>
                  </w14:solidFill>
                </w14:textFill>
              </w:rPr>
              <w:t>5</w:t>
            </w:r>
            <w:r>
              <w:rPr>
                <w:rFonts w:hint="eastAsia" w:ascii="宋体" w:hAnsi="宋体"/>
                <w:b/>
                <w:bCs/>
                <w:color w:val="000000" w:themeColor="text1"/>
                <w:sz w:val="24"/>
                <w:szCs w:val="24"/>
                <w:u w:val="single"/>
                <w14:textFill>
                  <w14:solidFill>
                    <w14:schemeClr w14:val="tx1"/>
                  </w14:solidFill>
                </w14:textFill>
              </w:rPr>
              <w:t>年</w:t>
            </w:r>
            <w:r>
              <w:rPr>
                <w:rFonts w:hint="eastAsia" w:ascii="宋体" w:hAnsi="宋体"/>
                <w:b/>
                <w:bCs/>
                <w:color w:val="000000" w:themeColor="text1"/>
                <w:sz w:val="24"/>
                <w:szCs w:val="24"/>
                <w:u w:val="single"/>
                <w:lang w:val="en-US" w:eastAsia="zh-CN"/>
                <w14:textFill>
                  <w14:solidFill>
                    <w14:schemeClr w14:val="tx1"/>
                  </w14:solidFill>
                </w14:textFill>
              </w:rPr>
              <w:t>7</w:t>
            </w:r>
            <w:r>
              <w:rPr>
                <w:rFonts w:hint="eastAsia" w:ascii="宋体" w:hAnsi="宋体"/>
                <w:b/>
                <w:bCs/>
                <w:color w:val="000000" w:themeColor="text1"/>
                <w:sz w:val="24"/>
                <w:szCs w:val="24"/>
                <w:u w:val="single"/>
                <w14:textFill>
                  <w14:solidFill>
                    <w14:schemeClr w14:val="tx1"/>
                  </w14:solidFill>
                </w14:textFill>
              </w:rPr>
              <w:t>月</w:t>
            </w:r>
            <w:r>
              <w:rPr>
                <w:rFonts w:hint="eastAsia" w:ascii="宋体" w:hAnsi="宋体"/>
                <w:b/>
                <w:bCs/>
                <w:color w:val="000000" w:themeColor="text1"/>
                <w:sz w:val="24"/>
                <w:szCs w:val="24"/>
                <w:u w:val="single"/>
                <w:lang w:val="en-US" w:eastAsia="zh-CN"/>
                <w14:textFill>
                  <w14:solidFill>
                    <w14:schemeClr w14:val="tx1"/>
                  </w14:solidFill>
                </w14:textFill>
              </w:rPr>
              <w:t>10</w:t>
            </w:r>
            <w:r>
              <w:rPr>
                <w:rFonts w:hint="eastAsia" w:ascii="宋体" w:hAnsi="宋体"/>
                <w:b/>
                <w:bCs/>
                <w:color w:val="000000" w:themeColor="text1"/>
                <w:sz w:val="24"/>
                <w:szCs w:val="24"/>
                <w:u w:val="single"/>
                <w14:textFill>
                  <w14:solidFill>
                    <w14:schemeClr w14:val="tx1"/>
                  </w14:solidFill>
                </w14:textFill>
              </w:rPr>
              <w:t>日10:00分</w:t>
            </w:r>
            <w:r>
              <w:rPr>
                <w:rFonts w:hint="eastAsia" w:ascii="宋体" w:hAnsi="宋体"/>
                <w:bCs/>
                <w:color w:val="000000" w:themeColor="text1"/>
                <w:sz w:val="24"/>
                <w:szCs w:val="24"/>
                <w:u w:val="single"/>
                <w14:textFill>
                  <w14:solidFill>
                    <w14:schemeClr w14:val="tx1"/>
                  </w14:solidFill>
                </w14:textFill>
              </w:rPr>
              <w:t>（北京时间）</w:t>
            </w:r>
            <w:r>
              <w:rPr>
                <w:rFonts w:hint="eastAsia" w:ascii="宋体" w:hAnsi="宋体"/>
                <w:bCs/>
                <w:color w:val="000000" w:themeColor="text1"/>
                <w:sz w:val="24"/>
                <w:szCs w:val="24"/>
                <w14:textFill>
                  <w14:solidFill>
                    <w14:schemeClr w14:val="tx1"/>
                  </w14:solidFill>
                </w14:textFill>
              </w:rPr>
              <w:t>前递交投标</w:t>
            </w:r>
            <w:r>
              <w:rPr>
                <w:rFonts w:ascii="宋体" w:hAnsi="宋体"/>
                <w:bCs/>
                <w:color w:val="000000" w:themeColor="text1"/>
                <w:sz w:val="24"/>
                <w:szCs w:val="24"/>
                <w14:textFill>
                  <w14:solidFill>
                    <w14:schemeClr w14:val="tx1"/>
                  </w14:solidFill>
                </w14:textFill>
              </w:rPr>
              <w:t>文件</w:t>
            </w:r>
            <w:r>
              <w:rPr>
                <w:rFonts w:hint="eastAsia" w:ascii="宋体" w:hAnsi="宋体" w:cs="宋体"/>
                <w:color w:val="000000" w:themeColor="text1"/>
                <w:sz w:val="24"/>
                <w:szCs w:val="24"/>
                <w14:textFill>
                  <w14:solidFill>
                    <w14:schemeClr w14:val="tx1"/>
                  </w14:solidFill>
                </w14:textFill>
              </w:rPr>
              <w:t>。</w:t>
            </w:r>
          </w:p>
        </w:tc>
      </w:tr>
    </w:tbl>
    <w:p w14:paraId="6EAF454E">
      <w:pPr>
        <w:spacing w:line="440" w:lineRule="exact"/>
        <w:jc w:val="left"/>
        <w:rPr>
          <w:rFonts w:ascii="宋体"/>
          <w:b/>
          <w:bCs/>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一、项目基本情况：</w:t>
      </w:r>
    </w:p>
    <w:p w14:paraId="3D5DC967">
      <w:pPr>
        <w:jc w:val="left"/>
        <w:rPr>
          <w:rFonts w:hint="eastAsia" w:ascii="宋体" w:hAnsi="宋体" w:eastAsia="宋体"/>
          <w:color w:val="000000" w:themeColor="text1"/>
          <w:sz w:val="24"/>
          <w:szCs w:val="24"/>
          <w:u w:val="none"/>
          <w:lang w:val="en-US" w:eastAsia="zh-CN"/>
          <w14:textFill>
            <w14:solidFill>
              <w14:schemeClr w14:val="tx1"/>
            </w14:solidFill>
          </w14:textFill>
        </w:rPr>
      </w:pPr>
      <w:r>
        <w:rPr>
          <w:rFonts w:hint="eastAsia" w:ascii="宋体" w:hAnsi="宋体"/>
          <w:color w:val="000000" w:themeColor="text1"/>
          <w:sz w:val="24"/>
          <w:szCs w:val="24"/>
          <w:u w:val="none"/>
          <w:lang w:eastAsia="zh-CN"/>
          <w14:textFill>
            <w14:solidFill>
              <w14:schemeClr w14:val="tx1"/>
            </w14:solidFill>
          </w14:textFill>
        </w:rPr>
        <w:t>1.</w:t>
      </w:r>
      <w:r>
        <w:rPr>
          <w:rFonts w:hint="eastAsia" w:ascii="宋体" w:hAnsi="宋体"/>
          <w:color w:val="000000" w:themeColor="text1"/>
          <w:sz w:val="24"/>
          <w:szCs w:val="24"/>
          <w:u w:val="none"/>
          <w14:textFill>
            <w14:solidFill>
              <w14:schemeClr w14:val="tx1"/>
            </w14:solidFill>
          </w14:textFill>
        </w:rPr>
        <w:t>招标编号：</w:t>
      </w:r>
      <w:r>
        <w:rPr>
          <w:rFonts w:hint="eastAsia" w:ascii="宋体" w:hAnsi="宋体"/>
          <w:color w:val="000000" w:themeColor="text1"/>
          <w:sz w:val="24"/>
          <w:szCs w:val="24"/>
          <w:u w:val="none"/>
          <w:lang w:eastAsia="zh-CN"/>
          <w14:textFill>
            <w14:solidFill>
              <w14:schemeClr w14:val="tx1"/>
            </w14:solidFill>
          </w14:textFill>
        </w:rPr>
        <w:t>jxyr20250601</w:t>
      </w:r>
    </w:p>
    <w:p w14:paraId="7367CC00">
      <w:pPr>
        <w:jc w:val="left"/>
        <w:rPr>
          <w:rFonts w:hint="eastAsia" w:ascii="宋体" w:hAnsi="宋体"/>
          <w:color w:val="000000" w:themeColor="text1"/>
          <w:sz w:val="24"/>
          <w:szCs w:val="24"/>
          <w:u w:val="none"/>
          <w:lang w:val="en-US" w:eastAsia="zh-CN"/>
          <w14:textFill>
            <w14:solidFill>
              <w14:schemeClr w14:val="tx1"/>
            </w14:solidFill>
          </w14:textFill>
        </w:rPr>
      </w:pPr>
      <w:r>
        <w:rPr>
          <w:rFonts w:hint="eastAsia" w:ascii="宋体" w:hAnsi="宋体"/>
          <w:color w:val="000000" w:themeColor="text1"/>
          <w:sz w:val="24"/>
          <w:szCs w:val="24"/>
          <w:u w:val="none"/>
          <w:lang w:eastAsia="zh-CN"/>
          <w14:textFill>
            <w14:solidFill>
              <w14:schemeClr w14:val="tx1"/>
            </w14:solidFill>
          </w14:textFill>
        </w:rPr>
        <w:t>2.</w:t>
      </w:r>
      <w:r>
        <w:rPr>
          <w:rFonts w:hint="eastAsia" w:ascii="宋体" w:hAnsi="宋体"/>
          <w:color w:val="000000" w:themeColor="text1"/>
          <w:sz w:val="24"/>
          <w:szCs w:val="24"/>
          <w:u w:val="none"/>
          <w14:textFill>
            <w14:solidFill>
              <w14:schemeClr w14:val="tx1"/>
            </w14:solidFill>
          </w14:textFill>
        </w:rPr>
        <w:t>项目名称：</w:t>
      </w:r>
      <w:r>
        <w:rPr>
          <w:rFonts w:hint="eastAsia" w:ascii="宋体" w:hAnsi="宋体"/>
          <w:color w:val="000000" w:themeColor="text1"/>
          <w:sz w:val="24"/>
          <w:szCs w:val="24"/>
          <w:u w:val="none"/>
          <w:lang w:eastAsia="zh-CN"/>
          <w14:textFill>
            <w14:solidFill>
              <w14:schemeClr w14:val="tx1"/>
            </w14:solidFill>
          </w14:textFill>
        </w:rPr>
        <w:t>抚州市</w:t>
      </w:r>
      <w:r>
        <w:rPr>
          <w:rFonts w:hint="eastAsia" w:ascii="宋体" w:hAnsi="宋体"/>
          <w:color w:val="000000" w:themeColor="text1"/>
          <w:sz w:val="24"/>
          <w:szCs w:val="24"/>
          <w:u w:val="none"/>
          <w:lang w:val="en-US" w:eastAsia="zh-CN"/>
          <w14:textFill>
            <w14:solidFill>
              <w14:schemeClr w14:val="tx1"/>
            </w14:solidFill>
          </w14:textFill>
        </w:rPr>
        <w:t>东乡区公共交通集团有限公司采</w:t>
      </w:r>
      <w:bookmarkStart w:id="251" w:name="_GoBack"/>
      <w:bookmarkEnd w:id="251"/>
      <w:r>
        <w:rPr>
          <w:rFonts w:hint="eastAsia" w:ascii="宋体" w:hAnsi="宋体"/>
          <w:color w:val="000000" w:themeColor="text1"/>
          <w:sz w:val="24"/>
          <w:szCs w:val="24"/>
          <w:u w:val="none"/>
          <w:lang w:val="en-US" w:eastAsia="zh-CN"/>
          <w14:textFill>
            <w14:solidFill>
              <w14:schemeClr w14:val="tx1"/>
            </w14:solidFill>
          </w14:textFill>
        </w:rPr>
        <w:t>购38辆城市公交动力电池采购项目</w:t>
      </w:r>
    </w:p>
    <w:p w14:paraId="1CE03991">
      <w:pPr>
        <w:jc w:val="left"/>
        <w:rPr>
          <w:rFonts w:ascii="宋体"/>
          <w:color w:val="000000" w:themeColor="text1"/>
          <w:sz w:val="24"/>
          <w:szCs w:val="24"/>
          <w:u w:val="none"/>
          <w14:textFill>
            <w14:solidFill>
              <w14:schemeClr w14:val="tx1"/>
            </w14:solidFill>
          </w14:textFill>
        </w:rPr>
      </w:pPr>
      <w:r>
        <w:rPr>
          <w:rFonts w:hint="eastAsia" w:ascii="宋体" w:hAnsi="宋体"/>
          <w:color w:val="000000" w:themeColor="text1"/>
          <w:sz w:val="24"/>
          <w:szCs w:val="24"/>
          <w:u w:val="none"/>
          <w:lang w:eastAsia="zh-CN"/>
          <w14:textFill>
            <w14:solidFill>
              <w14:schemeClr w14:val="tx1"/>
            </w14:solidFill>
          </w14:textFill>
        </w:rPr>
        <w:t>3.</w:t>
      </w:r>
      <w:r>
        <w:rPr>
          <w:rFonts w:hint="eastAsia" w:ascii="宋体" w:hAnsi="宋体"/>
          <w:color w:val="000000" w:themeColor="text1"/>
          <w:sz w:val="24"/>
          <w:szCs w:val="24"/>
          <w:u w:val="none"/>
          <w14:textFill>
            <w14:solidFill>
              <w14:schemeClr w14:val="tx1"/>
            </w14:solidFill>
          </w14:textFill>
        </w:rPr>
        <w:t>预算金额：</w:t>
      </w:r>
      <w:r>
        <w:rPr>
          <w:rFonts w:hint="eastAsia" w:ascii="宋体" w:hAnsi="宋体"/>
          <w:color w:val="000000" w:themeColor="text1"/>
          <w:sz w:val="24"/>
          <w:szCs w:val="24"/>
          <w:u w:val="none"/>
          <w:lang w:val="en-US" w:eastAsia="zh-CN"/>
          <w14:textFill>
            <w14:solidFill>
              <w14:schemeClr w14:val="tx1"/>
            </w14:solidFill>
          </w14:textFill>
        </w:rPr>
        <w:t>344.22万</w:t>
      </w:r>
      <w:r>
        <w:rPr>
          <w:rFonts w:hint="eastAsia" w:ascii="宋体"/>
          <w:color w:val="000000" w:themeColor="text1"/>
          <w:sz w:val="24"/>
          <w:szCs w:val="24"/>
          <w:u w:val="none"/>
          <w14:textFill>
            <w14:solidFill>
              <w14:schemeClr w14:val="tx1"/>
            </w14:solidFill>
          </w14:textFill>
        </w:rPr>
        <w:t>元</w:t>
      </w:r>
    </w:p>
    <w:p w14:paraId="1DEDCED4">
      <w:pPr>
        <w:jc w:val="left"/>
        <w:rPr>
          <w:rFonts w:ascii="宋体"/>
          <w:color w:val="000000" w:themeColor="text1"/>
          <w:sz w:val="24"/>
          <w:szCs w:val="24"/>
          <w:u w:val="none"/>
          <w14:textFill>
            <w14:solidFill>
              <w14:schemeClr w14:val="tx1"/>
            </w14:solidFill>
          </w14:textFill>
        </w:rPr>
      </w:pPr>
      <w:r>
        <w:rPr>
          <w:rFonts w:hint="eastAsia" w:ascii="宋体" w:hAnsi="宋体"/>
          <w:color w:val="000000" w:themeColor="text1"/>
          <w:sz w:val="24"/>
          <w:szCs w:val="24"/>
          <w:u w:val="none"/>
          <w:lang w:eastAsia="zh-CN"/>
          <w14:textFill>
            <w14:solidFill>
              <w14:schemeClr w14:val="tx1"/>
            </w14:solidFill>
          </w14:textFill>
        </w:rPr>
        <w:t>4.</w:t>
      </w:r>
      <w:r>
        <w:rPr>
          <w:rFonts w:hint="eastAsia" w:ascii="宋体" w:hAnsi="宋体"/>
          <w:color w:val="000000" w:themeColor="text1"/>
          <w:sz w:val="24"/>
          <w:szCs w:val="24"/>
          <w:u w:val="none"/>
          <w14:textFill>
            <w14:solidFill>
              <w14:schemeClr w14:val="tx1"/>
            </w14:solidFill>
          </w14:textFill>
        </w:rPr>
        <w:t>最高限价：</w:t>
      </w:r>
      <w:r>
        <w:rPr>
          <w:rFonts w:hint="eastAsia" w:ascii="宋体" w:hAnsi="宋体"/>
          <w:color w:val="000000" w:themeColor="text1"/>
          <w:sz w:val="24"/>
          <w:szCs w:val="24"/>
          <w:u w:val="none"/>
          <w:lang w:val="en-US" w:eastAsia="zh-CN"/>
          <w14:textFill>
            <w14:solidFill>
              <w14:schemeClr w14:val="tx1"/>
            </w14:solidFill>
          </w14:textFill>
        </w:rPr>
        <w:t>344.22万</w:t>
      </w:r>
      <w:r>
        <w:rPr>
          <w:rFonts w:hint="eastAsia" w:ascii="宋体"/>
          <w:color w:val="000000" w:themeColor="text1"/>
          <w:sz w:val="24"/>
          <w:szCs w:val="24"/>
          <w:u w:val="none"/>
          <w14:textFill>
            <w14:solidFill>
              <w14:schemeClr w14:val="tx1"/>
            </w14:solidFill>
          </w14:textFill>
        </w:rPr>
        <w:t>元</w:t>
      </w:r>
    </w:p>
    <w:p w14:paraId="49D95FFD">
      <w:pPr>
        <w:jc w:val="left"/>
        <w:rPr>
          <w:color w:val="000000" w:themeColor="text1"/>
          <w:u w:val="none"/>
          <w14:textFill>
            <w14:solidFill>
              <w14:schemeClr w14:val="tx1"/>
            </w14:solidFill>
          </w14:textFill>
        </w:rPr>
      </w:pPr>
      <w:r>
        <w:rPr>
          <w:rFonts w:hint="eastAsia" w:ascii="宋体" w:hAnsi="宋体"/>
          <w:color w:val="000000" w:themeColor="text1"/>
          <w:sz w:val="24"/>
          <w:szCs w:val="24"/>
          <w:u w:val="none"/>
          <w:lang w:eastAsia="zh-CN"/>
          <w14:textFill>
            <w14:solidFill>
              <w14:schemeClr w14:val="tx1"/>
            </w14:solidFill>
          </w14:textFill>
        </w:rPr>
        <w:t>5.</w:t>
      </w:r>
      <w:r>
        <w:rPr>
          <w:rFonts w:hint="eastAsia" w:ascii="宋体" w:hAnsi="宋体"/>
          <w:color w:val="000000" w:themeColor="text1"/>
          <w:sz w:val="24"/>
          <w:szCs w:val="24"/>
          <w:u w:val="none"/>
          <w14:textFill>
            <w14:solidFill>
              <w14:schemeClr w14:val="tx1"/>
            </w14:solidFill>
          </w14:textFill>
        </w:rPr>
        <w:t>采购需求：</w:t>
      </w:r>
    </w:p>
    <w:tbl>
      <w:tblPr>
        <w:tblStyle w:val="17"/>
        <w:tblpPr w:leftFromText="180" w:rightFromText="180" w:vertAnchor="text" w:horzAnchor="page" w:tblpXSpec="center" w:tblpY="374"/>
        <w:tblOverlap w:val="never"/>
        <w:tblW w:w="96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1"/>
        <w:gridCol w:w="3309"/>
        <w:gridCol w:w="569"/>
        <w:gridCol w:w="628"/>
        <w:gridCol w:w="1796"/>
        <w:gridCol w:w="1794"/>
      </w:tblGrid>
      <w:tr w14:paraId="619EC6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jc w:val="center"/>
        </w:trPr>
        <w:tc>
          <w:tcPr>
            <w:tcW w:w="1601" w:type="dxa"/>
            <w:vAlign w:val="center"/>
          </w:tcPr>
          <w:p w14:paraId="131F2406">
            <w:pPr>
              <w:spacing w:line="440" w:lineRule="exact"/>
              <w:jc w:val="center"/>
              <w:rPr>
                <w:rFonts w:ascii="宋体"/>
                <w:b/>
                <w:bCs/>
                <w:color w:val="000000" w:themeColor="text1"/>
                <w:kern w:val="0"/>
                <w:sz w:val="21"/>
                <w:szCs w:val="21"/>
                <w14:textFill>
                  <w14:solidFill>
                    <w14:schemeClr w14:val="tx1"/>
                  </w14:solidFill>
                </w14:textFill>
              </w:rPr>
            </w:pPr>
            <w:r>
              <w:rPr>
                <w:rFonts w:hint="eastAsia" w:ascii="宋体" w:hAnsi="宋体" w:cs="宋体"/>
                <w:b/>
                <w:bCs/>
                <w:color w:val="000000" w:themeColor="text1"/>
                <w:sz w:val="21"/>
                <w:szCs w:val="21"/>
                <w14:textFill>
                  <w14:solidFill>
                    <w14:schemeClr w14:val="tx1"/>
                  </w14:solidFill>
                </w14:textFill>
              </w:rPr>
              <w:t>采购条目编号</w:t>
            </w:r>
          </w:p>
        </w:tc>
        <w:tc>
          <w:tcPr>
            <w:tcW w:w="3309" w:type="dxa"/>
            <w:vAlign w:val="center"/>
          </w:tcPr>
          <w:p w14:paraId="2A5BA2F5">
            <w:pPr>
              <w:spacing w:line="440" w:lineRule="exact"/>
              <w:jc w:val="center"/>
              <w:rPr>
                <w:rFonts w:ascii="宋体"/>
                <w:b/>
                <w:bCs/>
                <w:color w:val="000000" w:themeColor="text1"/>
                <w:kern w:val="0"/>
                <w:sz w:val="21"/>
                <w:szCs w:val="21"/>
                <w14:textFill>
                  <w14:solidFill>
                    <w14:schemeClr w14:val="tx1"/>
                  </w14:solidFill>
                </w14:textFill>
              </w:rPr>
            </w:pPr>
            <w:r>
              <w:rPr>
                <w:rFonts w:hint="eastAsia" w:ascii="宋体" w:hAnsi="宋体" w:cs="宋体"/>
                <w:b/>
                <w:bCs/>
                <w:color w:val="000000" w:themeColor="text1"/>
                <w:sz w:val="21"/>
                <w:szCs w:val="21"/>
                <w14:textFill>
                  <w14:solidFill>
                    <w14:schemeClr w14:val="tx1"/>
                  </w14:solidFill>
                </w14:textFill>
              </w:rPr>
              <w:t>采购条目名称</w:t>
            </w:r>
          </w:p>
        </w:tc>
        <w:tc>
          <w:tcPr>
            <w:tcW w:w="569" w:type="dxa"/>
            <w:vAlign w:val="center"/>
          </w:tcPr>
          <w:p w14:paraId="03230176">
            <w:pPr>
              <w:spacing w:line="440" w:lineRule="exact"/>
              <w:jc w:val="center"/>
              <w:rPr>
                <w:rFonts w:ascii="宋体"/>
                <w:b/>
                <w:bCs/>
                <w:color w:val="000000" w:themeColor="text1"/>
                <w:kern w:val="0"/>
                <w:sz w:val="21"/>
                <w:szCs w:val="21"/>
                <w14:textFill>
                  <w14:solidFill>
                    <w14:schemeClr w14:val="tx1"/>
                  </w14:solidFill>
                </w14:textFill>
              </w:rPr>
            </w:pPr>
            <w:r>
              <w:rPr>
                <w:rFonts w:hint="eastAsia" w:ascii="宋体" w:hAnsi="宋体" w:cs="宋体"/>
                <w:b/>
                <w:bCs/>
                <w:color w:val="000000" w:themeColor="text1"/>
                <w:kern w:val="0"/>
                <w:sz w:val="21"/>
                <w:szCs w:val="21"/>
                <w14:textFill>
                  <w14:solidFill>
                    <w14:schemeClr w14:val="tx1"/>
                  </w14:solidFill>
                </w14:textFill>
              </w:rPr>
              <w:t>单位</w:t>
            </w:r>
          </w:p>
        </w:tc>
        <w:tc>
          <w:tcPr>
            <w:tcW w:w="628" w:type="dxa"/>
            <w:vAlign w:val="center"/>
          </w:tcPr>
          <w:p w14:paraId="24AD419A">
            <w:pPr>
              <w:spacing w:line="440" w:lineRule="exact"/>
              <w:jc w:val="center"/>
              <w:rPr>
                <w:rFonts w:ascii="宋体" w:hAnsi="宋体" w:cs="宋体"/>
                <w:b/>
                <w:bCs/>
                <w:color w:val="000000" w:themeColor="text1"/>
                <w:kern w:val="0"/>
                <w:sz w:val="21"/>
                <w:szCs w:val="21"/>
                <w14:textFill>
                  <w14:solidFill>
                    <w14:schemeClr w14:val="tx1"/>
                  </w14:solidFill>
                </w14:textFill>
              </w:rPr>
            </w:pPr>
            <w:r>
              <w:rPr>
                <w:rFonts w:hint="eastAsia" w:ascii="宋体" w:hAnsi="宋体" w:cs="宋体"/>
                <w:b/>
                <w:bCs/>
                <w:color w:val="000000" w:themeColor="text1"/>
                <w:kern w:val="0"/>
                <w:sz w:val="21"/>
                <w:szCs w:val="21"/>
                <w14:textFill>
                  <w14:solidFill>
                    <w14:schemeClr w14:val="tx1"/>
                  </w14:solidFill>
                </w14:textFill>
              </w:rPr>
              <w:t>数量</w:t>
            </w:r>
          </w:p>
        </w:tc>
        <w:tc>
          <w:tcPr>
            <w:tcW w:w="1796" w:type="dxa"/>
            <w:vAlign w:val="center"/>
          </w:tcPr>
          <w:p w14:paraId="33045B5F">
            <w:pPr>
              <w:spacing w:line="440" w:lineRule="exact"/>
              <w:jc w:val="center"/>
              <w:rPr>
                <w:rFonts w:hint="eastAsia" w:ascii="宋体" w:hAnsi="宋体" w:cs="宋体"/>
                <w:b/>
                <w:bCs/>
                <w:color w:val="000000" w:themeColor="text1"/>
                <w:sz w:val="21"/>
                <w:szCs w:val="21"/>
                <w14:textFill>
                  <w14:solidFill>
                    <w14:schemeClr w14:val="tx1"/>
                  </w14:solidFill>
                </w14:textFill>
              </w:rPr>
            </w:pPr>
            <w:r>
              <w:rPr>
                <w:rFonts w:hint="eastAsia" w:ascii="宋体" w:hAnsi="宋体" w:cs="宋体"/>
                <w:b/>
                <w:bCs/>
                <w:color w:val="000000" w:themeColor="text1"/>
                <w:sz w:val="21"/>
                <w:szCs w:val="21"/>
                <w14:textFill>
                  <w14:solidFill>
                    <w14:schemeClr w14:val="tx1"/>
                  </w14:solidFill>
                </w14:textFill>
              </w:rPr>
              <w:t>采购预算</w:t>
            </w:r>
          </w:p>
          <w:p w14:paraId="6CA46DDC">
            <w:pPr>
              <w:pStyle w:val="15"/>
              <w:ind w:left="0" w:leftChars="0" w:firstLine="0" w:firstLineChars="0"/>
              <w:jc w:val="center"/>
              <w:rPr>
                <w:rFonts w:hint="eastAsia" w:eastAsia="宋体"/>
                <w:color w:val="000000" w:themeColor="text1"/>
                <w:sz w:val="21"/>
                <w:szCs w:val="21"/>
                <w:lang w:eastAsia="zh-CN"/>
                <w14:textFill>
                  <w14:solidFill>
                    <w14:schemeClr w14:val="tx1"/>
                  </w14:solidFill>
                </w14:textFill>
              </w:rPr>
            </w:pPr>
            <w:r>
              <w:rPr>
                <w:rFonts w:hint="eastAsia" w:hAnsi="宋体" w:cs="宋体"/>
                <w:b/>
                <w:bCs/>
                <w:color w:val="000000" w:themeColor="text1"/>
                <w:sz w:val="21"/>
                <w:szCs w:val="21"/>
                <w:lang w:eastAsia="zh-CN"/>
                <w14:textFill>
                  <w14:solidFill>
                    <w14:schemeClr w14:val="tx1"/>
                  </w14:solidFill>
                </w14:textFill>
              </w:rPr>
              <w:t>（最高限价）</w:t>
            </w:r>
          </w:p>
        </w:tc>
        <w:tc>
          <w:tcPr>
            <w:tcW w:w="1794" w:type="dxa"/>
            <w:vAlign w:val="center"/>
          </w:tcPr>
          <w:p w14:paraId="7C2274E0">
            <w:pPr>
              <w:spacing w:line="440" w:lineRule="exact"/>
              <w:jc w:val="center"/>
              <w:rPr>
                <w:rFonts w:ascii="宋体" w:hAnsi="宋体" w:cs="宋体"/>
                <w:b/>
                <w:bCs/>
                <w:color w:val="000000" w:themeColor="text1"/>
                <w:sz w:val="21"/>
                <w:szCs w:val="21"/>
                <w14:textFill>
                  <w14:solidFill>
                    <w14:schemeClr w14:val="tx1"/>
                  </w14:solidFill>
                </w14:textFill>
              </w:rPr>
            </w:pPr>
            <w:r>
              <w:rPr>
                <w:rFonts w:hint="eastAsia" w:ascii="宋体" w:hAnsi="宋体" w:cs="宋体"/>
                <w:b/>
                <w:bCs/>
                <w:color w:val="000000" w:themeColor="text1"/>
                <w:sz w:val="21"/>
                <w:szCs w:val="21"/>
                <w14:textFill>
                  <w14:solidFill>
                    <w14:schemeClr w14:val="tx1"/>
                  </w14:solidFill>
                </w14:textFill>
              </w:rPr>
              <w:t>参数规格</w:t>
            </w:r>
          </w:p>
        </w:tc>
      </w:tr>
      <w:tr w14:paraId="1DC54D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3" w:hRule="atLeast"/>
          <w:jc w:val="center"/>
        </w:trPr>
        <w:tc>
          <w:tcPr>
            <w:tcW w:w="1601" w:type="dxa"/>
            <w:vAlign w:val="center"/>
          </w:tcPr>
          <w:p w14:paraId="2B30AD0B">
            <w:pPr>
              <w:jc w:val="center"/>
              <w:rPr>
                <w:rFonts w:hint="eastAsia" w:ascii="宋体" w:hAnsi="宋体" w:eastAsia="宋体"/>
                <w:color w:val="000000" w:themeColor="text1"/>
                <w:sz w:val="21"/>
                <w:szCs w:val="21"/>
                <w:lang w:val="en-US" w:eastAsia="zh-CN"/>
                <w14:textFill>
                  <w14:solidFill>
                    <w14:schemeClr w14:val="tx1"/>
                  </w14:solidFill>
                </w14:textFill>
              </w:rPr>
            </w:pPr>
            <w:r>
              <w:rPr>
                <w:rFonts w:hint="eastAsia" w:ascii="宋体" w:hAnsi="宋体"/>
                <w:color w:val="000000" w:themeColor="text1"/>
                <w:sz w:val="21"/>
                <w:szCs w:val="21"/>
                <w:lang w:eastAsia="zh-CN"/>
                <w14:textFill>
                  <w14:solidFill>
                    <w14:schemeClr w14:val="tx1"/>
                  </w14:solidFill>
                </w14:textFill>
              </w:rPr>
              <w:t>jxyr20250601</w:t>
            </w:r>
          </w:p>
        </w:tc>
        <w:tc>
          <w:tcPr>
            <w:tcW w:w="3309" w:type="dxa"/>
            <w:vAlign w:val="center"/>
          </w:tcPr>
          <w:p w14:paraId="556CAA35">
            <w:pPr>
              <w:jc w:val="center"/>
              <w:rPr>
                <w:rFonts w:ascii="宋体" w:hAnsi="宋体"/>
                <w:color w:val="000000" w:themeColor="text1"/>
                <w:sz w:val="21"/>
                <w:szCs w:val="21"/>
                <w14:textFill>
                  <w14:solidFill>
                    <w14:schemeClr w14:val="tx1"/>
                  </w14:solidFill>
                </w14:textFill>
              </w:rPr>
            </w:pPr>
            <w:r>
              <w:rPr>
                <w:rFonts w:hint="eastAsia" w:ascii="宋体" w:hAnsi="宋体" w:cs="Times New Roman"/>
                <w:color w:val="000000" w:themeColor="text1"/>
                <w:sz w:val="21"/>
                <w:szCs w:val="21"/>
                <w:highlight w:val="none"/>
                <w:lang w:val="en-US" w:eastAsia="zh-CN"/>
                <w14:textFill>
                  <w14:solidFill>
                    <w14:schemeClr w14:val="tx1"/>
                  </w14:solidFill>
                </w14:textFill>
              </w:rPr>
              <w:t>抚州市东乡区公共交通集团有限公司采购38辆城市公交动力电池采购项目</w:t>
            </w:r>
          </w:p>
        </w:tc>
        <w:tc>
          <w:tcPr>
            <w:tcW w:w="569" w:type="dxa"/>
            <w:vAlign w:val="center"/>
          </w:tcPr>
          <w:p w14:paraId="0505A224">
            <w:pPr>
              <w:jc w:val="center"/>
              <w:rPr>
                <w:rFonts w:hint="eastAsia" w:ascii="宋体" w:hAnsi="宋体" w:eastAsia="宋体" w:cs="Times New Roman"/>
                <w:color w:val="000000" w:themeColor="text1"/>
                <w:sz w:val="21"/>
                <w:szCs w:val="21"/>
                <w:highlight w:val="none"/>
                <w:lang w:val="en-US" w:eastAsia="zh-CN"/>
                <w14:textFill>
                  <w14:solidFill>
                    <w14:schemeClr w14:val="tx1"/>
                  </w14:solidFill>
                </w14:textFill>
              </w:rPr>
            </w:pPr>
            <w:r>
              <w:rPr>
                <w:rFonts w:hint="eastAsia" w:ascii="宋体" w:hAnsi="宋体" w:cs="Times New Roman"/>
                <w:color w:val="000000" w:themeColor="text1"/>
                <w:sz w:val="21"/>
                <w:szCs w:val="21"/>
                <w:highlight w:val="none"/>
                <w:lang w:val="en-US" w:eastAsia="zh-CN"/>
                <w14:textFill>
                  <w14:solidFill>
                    <w14:schemeClr w14:val="tx1"/>
                  </w14:solidFill>
                </w14:textFill>
              </w:rPr>
              <w:t>批</w:t>
            </w:r>
          </w:p>
        </w:tc>
        <w:tc>
          <w:tcPr>
            <w:tcW w:w="628" w:type="dxa"/>
            <w:vAlign w:val="center"/>
          </w:tcPr>
          <w:p w14:paraId="2FAA6CE3">
            <w:pPr>
              <w:jc w:val="center"/>
              <w:rPr>
                <w:rFonts w:hint="default" w:ascii="宋体" w:hAnsi="宋体" w:eastAsia="宋体" w:cs="Times New Roman"/>
                <w:color w:val="000000" w:themeColor="text1"/>
                <w:sz w:val="21"/>
                <w:szCs w:val="21"/>
                <w:highlight w:val="none"/>
                <w:lang w:val="en-US" w:eastAsia="zh-CN"/>
                <w14:textFill>
                  <w14:solidFill>
                    <w14:schemeClr w14:val="tx1"/>
                  </w14:solidFill>
                </w14:textFill>
              </w:rPr>
            </w:pPr>
            <w:r>
              <w:rPr>
                <w:rFonts w:hint="eastAsia" w:ascii="宋体" w:hAnsi="宋体" w:cs="Times New Roman"/>
                <w:color w:val="000000" w:themeColor="text1"/>
                <w:sz w:val="21"/>
                <w:szCs w:val="21"/>
                <w:highlight w:val="none"/>
                <w:lang w:val="en-US" w:eastAsia="zh-CN"/>
                <w14:textFill>
                  <w14:solidFill>
                    <w14:schemeClr w14:val="tx1"/>
                  </w14:solidFill>
                </w14:textFill>
              </w:rPr>
              <w:t>1</w:t>
            </w:r>
          </w:p>
        </w:tc>
        <w:tc>
          <w:tcPr>
            <w:tcW w:w="1796" w:type="dxa"/>
            <w:vAlign w:val="center"/>
          </w:tcPr>
          <w:p w14:paraId="1F1ED1F0">
            <w:pPr>
              <w:jc w:val="center"/>
              <w:rPr>
                <w:rFonts w:hint="default" w:ascii="宋体" w:hAnsi="宋体" w:eastAsia="宋体" w:cs="Times New Roman"/>
                <w:color w:val="000000" w:themeColor="text1"/>
                <w:sz w:val="21"/>
                <w:szCs w:val="21"/>
                <w:highlight w:val="none"/>
                <w:lang w:val="en-US" w:eastAsia="zh-CN"/>
                <w14:textFill>
                  <w14:solidFill>
                    <w14:schemeClr w14:val="tx1"/>
                  </w14:solidFill>
                </w14:textFill>
              </w:rPr>
            </w:pPr>
            <w:r>
              <w:rPr>
                <w:rFonts w:hint="eastAsia" w:ascii="宋体" w:hAnsi="宋体" w:cs="Times New Roman"/>
                <w:color w:val="000000" w:themeColor="text1"/>
                <w:sz w:val="21"/>
                <w:szCs w:val="21"/>
                <w:highlight w:val="none"/>
                <w:lang w:val="en-US" w:eastAsia="zh-CN"/>
                <w14:textFill>
                  <w14:solidFill>
                    <w14:schemeClr w14:val="tx1"/>
                  </w14:solidFill>
                </w14:textFill>
              </w:rPr>
              <w:t>344.22万元</w:t>
            </w:r>
          </w:p>
        </w:tc>
        <w:tc>
          <w:tcPr>
            <w:tcW w:w="1794" w:type="dxa"/>
            <w:vAlign w:val="center"/>
          </w:tcPr>
          <w:p w14:paraId="7CF3DD3A">
            <w:pPr>
              <w:jc w:val="center"/>
              <w:rPr>
                <w:rFonts w:hint="eastAsia" w:ascii="宋体" w:hAnsi="宋体" w:eastAsia="宋体" w:cs="Times New Roman"/>
                <w:color w:val="000000" w:themeColor="text1"/>
                <w:sz w:val="21"/>
                <w:szCs w:val="21"/>
                <w:highlight w:val="none"/>
                <w:lang w:val="en-US" w:eastAsia="zh-CN"/>
                <w14:textFill>
                  <w14:solidFill>
                    <w14:schemeClr w14:val="tx1"/>
                  </w14:solidFill>
                </w14:textFill>
              </w:rPr>
            </w:pPr>
            <w:r>
              <w:rPr>
                <w:rFonts w:hint="eastAsia" w:ascii="宋体" w:hAnsi="宋体" w:eastAsia="宋体" w:cs="Times New Roman"/>
                <w:color w:val="000000" w:themeColor="text1"/>
                <w:sz w:val="21"/>
                <w:szCs w:val="21"/>
                <w:highlight w:val="none"/>
                <w:lang w:val="en-US" w:eastAsia="zh-CN"/>
                <w14:textFill>
                  <w14:solidFill>
                    <w14:schemeClr w14:val="tx1"/>
                  </w14:solidFill>
                </w14:textFill>
              </w:rPr>
              <w:t>详见“项目需求”</w:t>
            </w:r>
          </w:p>
        </w:tc>
      </w:tr>
    </w:tbl>
    <w:p w14:paraId="61B2E66C">
      <w:pPr>
        <w:spacing w:line="440" w:lineRule="exact"/>
        <w:jc w:val="left"/>
        <w:rPr>
          <w:rFonts w:hint="default" w:ascii="宋体" w:hAnsi="宋体" w:cs="宋体"/>
          <w:b/>
          <w:bCs/>
          <w:color w:val="000000" w:themeColor="text1"/>
          <w:sz w:val="24"/>
          <w:szCs w:val="24"/>
          <w:lang w:val="en-US" w:eastAsia="zh-CN"/>
          <w14:textFill>
            <w14:solidFill>
              <w14:schemeClr w14:val="tx1"/>
            </w14:solidFill>
          </w14:textFill>
        </w:rPr>
      </w:pPr>
    </w:p>
    <w:p w14:paraId="241C8121">
      <w:pPr>
        <w:spacing w:line="440" w:lineRule="exact"/>
        <w:jc w:val="left"/>
        <w:rPr>
          <w:rFonts w:ascii="宋体" w:hAnsi="宋体" w:cs="宋体"/>
          <w:b/>
          <w:bCs/>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二、申请人的资格要求：</w:t>
      </w:r>
    </w:p>
    <w:p w14:paraId="1E9987B0">
      <w:pPr>
        <w:spacing w:line="500" w:lineRule="exact"/>
        <w:ind w:firstLine="240" w:firstLineChars="100"/>
        <w:jc w:val="left"/>
        <w:rPr>
          <w:rFonts w:hint="eastAsia" w:ascii="宋体" w:hAnsi="宋体" w:eastAsia="宋体"/>
          <w:color w:val="000000" w:themeColor="text1"/>
          <w:sz w:val="24"/>
          <w:szCs w:val="24"/>
          <w:lang w:val="en-US" w:eastAsia="zh-CN"/>
          <w14:textFill>
            <w14:solidFill>
              <w14:schemeClr w14:val="tx1"/>
            </w14:solidFill>
          </w14:textFill>
        </w:rPr>
      </w:pPr>
      <w:bookmarkStart w:id="6" w:name="_Toc28359081"/>
      <w:bookmarkStart w:id="7" w:name="_Toc28359004"/>
      <w:r>
        <w:rPr>
          <w:rFonts w:hint="eastAsia" w:ascii="宋体" w:hAnsi="宋体"/>
          <w:color w:val="000000" w:themeColor="text1"/>
          <w:sz w:val="24"/>
          <w:szCs w:val="24"/>
          <w:lang w:val="en-US" w:eastAsia="zh-CN"/>
          <w14:textFill>
            <w14:solidFill>
              <w14:schemeClr w14:val="tx1"/>
            </w14:solidFill>
          </w14:textFill>
        </w:rPr>
        <w:t>a.</w:t>
      </w:r>
      <w:r>
        <w:rPr>
          <w:rFonts w:hint="eastAsia" w:ascii="宋体" w:hAnsi="宋体"/>
          <w:color w:val="000000" w:themeColor="text1"/>
          <w:sz w:val="24"/>
          <w:szCs w:val="24"/>
          <w14:textFill>
            <w14:solidFill>
              <w14:schemeClr w14:val="tx1"/>
            </w14:solidFill>
          </w14:textFill>
        </w:rPr>
        <w:t>投标人须为在中华人民共和国境内（不含港、澳、台地区）注册的独立法定代表人</w:t>
      </w:r>
      <w:r>
        <w:rPr>
          <w:rFonts w:hint="eastAsia" w:ascii="宋体" w:hAnsi="宋体"/>
          <w:color w:val="000000" w:themeColor="text1"/>
          <w:sz w:val="24"/>
          <w:szCs w:val="24"/>
          <w:lang w:eastAsia="zh-CN"/>
          <w14:textFill>
            <w14:solidFill>
              <w14:schemeClr w14:val="tx1"/>
            </w14:solidFill>
          </w14:textFill>
        </w:rPr>
        <w:t>；</w:t>
      </w:r>
    </w:p>
    <w:p w14:paraId="7B72FBB7">
      <w:pPr>
        <w:spacing w:line="500" w:lineRule="exact"/>
        <w:ind w:firstLine="240" w:firstLineChars="100"/>
        <w:jc w:val="left"/>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b.</w:t>
      </w:r>
      <w:r>
        <w:rPr>
          <w:rFonts w:hint="eastAsia" w:ascii="宋体" w:hAnsi="宋体"/>
          <w:color w:val="000000" w:themeColor="text1"/>
          <w:sz w:val="24"/>
          <w:szCs w:val="24"/>
          <w14:textFill>
            <w14:solidFill>
              <w14:schemeClr w14:val="tx1"/>
            </w14:solidFill>
          </w14:textFill>
        </w:rPr>
        <w:t>有依法缴纳税收和社会保障资金的良好记录；</w:t>
      </w:r>
    </w:p>
    <w:p w14:paraId="45280377">
      <w:pPr>
        <w:spacing w:line="500" w:lineRule="exact"/>
        <w:ind w:firstLine="240" w:firstLineChars="100"/>
        <w:jc w:val="left"/>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c.</w:t>
      </w:r>
      <w:r>
        <w:rPr>
          <w:rFonts w:hint="eastAsia" w:ascii="宋体" w:hAnsi="宋体"/>
          <w:color w:val="000000" w:themeColor="text1"/>
          <w:sz w:val="24"/>
          <w:szCs w:val="24"/>
          <w14:textFill>
            <w14:solidFill>
              <w14:schemeClr w14:val="tx1"/>
            </w14:solidFill>
          </w14:textFill>
        </w:rPr>
        <w:t>具有良好的商业信誉和健全的财务会计制度；</w:t>
      </w:r>
    </w:p>
    <w:p w14:paraId="5E8CB2CF">
      <w:pPr>
        <w:spacing w:line="500" w:lineRule="exact"/>
        <w:ind w:firstLine="240" w:firstLineChars="100"/>
        <w:jc w:val="left"/>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d.</w:t>
      </w:r>
      <w:r>
        <w:rPr>
          <w:rFonts w:hint="eastAsia" w:ascii="宋体" w:hAnsi="宋体"/>
          <w:color w:val="000000" w:themeColor="text1"/>
          <w:sz w:val="24"/>
          <w:szCs w:val="24"/>
          <w14:textFill>
            <w14:solidFill>
              <w14:schemeClr w14:val="tx1"/>
            </w14:solidFill>
          </w14:textFill>
        </w:rPr>
        <w:t>具有履行合同</w:t>
      </w:r>
      <w:r>
        <w:rPr>
          <w:rFonts w:hint="eastAsia" w:ascii="宋体" w:hAnsi="宋体"/>
          <w:color w:val="000000" w:themeColor="text1"/>
          <w:sz w:val="24"/>
          <w:szCs w:val="24"/>
          <w:lang w:eastAsia="zh-CN"/>
          <w14:textFill>
            <w14:solidFill>
              <w14:schemeClr w14:val="tx1"/>
            </w14:solidFill>
          </w14:textFill>
        </w:rPr>
        <w:t>所必需的</w:t>
      </w:r>
      <w:r>
        <w:rPr>
          <w:rFonts w:hint="eastAsia" w:ascii="宋体" w:hAnsi="宋体"/>
          <w:color w:val="000000" w:themeColor="text1"/>
          <w:sz w:val="24"/>
          <w:szCs w:val="24"/>
          <w14:textFill>
            <w14:solidFill>
              <w14:schemeClr w14:val="tx1"/>
            </w14:solidFill>
          </w14:textFill>
        </w:rPr>
        <w:t>设备和专业技术能力；</w:t>
      </w:r>
    </w:p>
    <w:p w14:paraId="1983FAE2">
      <w:pPr>
        <w:spacing w:line="500" w:lineRule="exact"/>
        <w:ind w:firstLine="240" w:firstLineChars="100"/>
        <w:jc w:val="left"/>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e.</w:t>
      </w:r>
      <w:r>
        <w:rPr>
          <w:rFonts w:hint="eastAsia" w:ascii="宋体" w:hAnsi="宋体"/>
          <w:color w:val="000000" w:themeColor="text1"/>
          <w:sz w:val="24"/>
          <w:szCs w:val="24"/>
          <w14:textFill>
            <w14:solidFill>
              <w14:schemeClr w14:val="tx1"/>
            </w14:solidFill>
          </w14:textFill>
        </w:rPr>
        <w:t>参加本次招投标活动前三年内，在经营活动中没有重大违法记录；</w:t>
      </w:r>
    </w:p>
    <w:p w14:paraId="78C26554">
      <w:pPr>
        <w:pStyle w:val="3"/>
        <w:rPr>
          <w:rFonts w:hint="eastAsia" w:ascii="宋体" w:hAnsi="宋体" w:eastAsia="宋体" w:cs="Times New Roman"/>
          <w:color w:val="000000" w:themeColor="text1"/>
          <w:kern w:val="2"/>
          <w:sz w:val="24"/>
          <w:szCs w:val="24"/>
          <w:lang w:eastAsia="zh-CN"/>
          <w14:textFill>
            <w14:solidFill>
              <w14:schemeClr w14:val="tx1"/>
            </w14:solidFill>
          </w14:textFill>
        </w:rPr>
      </w:pPr>
      <w:bookmarkStart w:id="8" w:name="_Toc1368"/>
      <w:r>
        <w:rPr>
          <w:rFonts w:hint="eastAsia" w:ascii="宋体" w:hAnsi="宋体" w:eastAsia="宋体" w:cs="Times New Roman"/>
          <w:color w:val="000000" w:themeColor="text1"/>
          <w:kern w:val="2"/>
          <w:sz w:val="24"/>
          <w:szCs w:val="24"/>
          <w14:textFill>
            <w14:solidFill>
              <w14:schemeClr w14:val="tx1"/>
            </w14:solidFill>
          </w14:textFill>
        </w:rPr>
        <w:t>2.本项目不接受联合体投标</w:t>
      </w:r>
      <w:r>
        <w:rPr>
          <w:rFonts w:hint="eastAsia" w:ascii="宋体" w:hAnsi="宋体"/>
          <w:color w:val="000000" w:themeColor="text1"/>
          <w:sz w:val="24"/>
          <w:szCs w:val="24"/>
          <w14:textFill>
            <w14:solidFill>
              <w14:schemeClr w14:val="tx1"/>
            </w14:solidFill>
          </w14:textFill>
        </w:rPr>
        <w:t>；</w:t>
      </w:r>
      <w:bookmarkEnd w:id="8"/>
    </w:p>
    <w:p w14:paraId="2A4D4207">
      <w:pPr>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3.本项目的特定资格要求：</w:t>
      </w:r>
    </w:p>
    <w:p w14:paraId="473DB6C5">
      <w:pPr>
        <w:spacing w:line="500" w:lineRule="exact"/>
        <w:ind w:firstLine="240" w:firstLineChars="100"/>
        <w:jc w:val="left"/>
        <w:rPr>
          <w:rFonts w:hint="eastAsia"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a）</w:t>
      </w:r>
      <w:r>
        <w:rPr>
          <w:rFonts w:hint="eastAsia" w:ascii="宋体" w:hAnsi="宋体"/>
          <w:color w:val="000000" w:themeColor="text1"/>
          <w:sz w:val="24"/>
          <w:szCs w:val="24"/>
          <w14:textFill>
            <w14:solidFill>
              <w14:schemeClr w14:val="tx1"/>
            </w14:solidFill>
          </w14:textFill>
        </w:rPr>
        <w:t>与招标人存在利害关系可能影响招标公正性的法人</w:t>
      </w:r>
      <w:r>
        <w:rPr>
          <w:rFonts w:hint="eastAsia" w:ascii="宋体" w:hAnsi="宋体"/>
          <w:color w:val="000000" w:themeColor="text1"/>
          <w:sz w:val="24"/>
          <w:szCs w:val="24"/>
          <w:lang w:eastAsia="zh-CN"/>
          <w14:textFill>
            <w14:solidFill>
              <w14:schemeClr w14:val="tx1"/>
            </w14:solidFill>
          </w14:textFill>
        </w:rPr>
        <w:t>、</w:t>
      </w:r>
      <w:r>
        <w:rPr>
          <w:rFonts w:hint="eastAsia" w:ascii="宋体" w:hAnsi="宋体"/>
          <w:color w:val="000000" w:themeColor="text1"/>
          <w:sz w:val="24"/>
          <w:szCs w:val="24"/>
          <w14:textFill>
            <w14:solidFill>
              <w14:schemeClr w14:val="tx1"/>
            </w14:solidFill>
          </w14:textFill>
        </w:rPr>
        <w:t>其他组织或者个人，</w:t>
      </w:r>
      <w:r>
        <w:rPr>
          <w:rFonts w:hint="eastAsia" w:ascii="宋体" w:hAnsi="宋体"/>
          <w:color w:val="000000" w:themeColor="text1"/>
          <w:sz w:val="24"/>
          <w:szCs w:val="24"/>
          <w:highlight w:val="none"/>
          <w14:textFill>
            <w14:solidFill>
              <w14:schemeClr w14:val="tx1"/>
            </w14:solidFill>
          </w14:textFill>
        </w:rPr>
        <w:t>不得参加投标</w:t>
      </w:r>
      <w:r>
        <w:rPr>
          <w:rFonts w:hint="eastAsia" w:ascii="宋体" w:hAnsi="宋体"/>
          <w:color w:val="000000" w:themeColor="text1"/>
          <w:sz w:val="24"/>
          <w:szCs w:val="24"/>
          <w:highlight w:val="none"/>
          <w:lang w:eastAsia="zh-CN"/>
          <w14:textFill>
            <w14:solidFill>
              <w14:schemeClr w14:val="tx1"/>
            </w14:solidFill>
          </w14:textFill>
        </w:rPr>
        <w:t>；</w:t>
      </w:r>
    </w:p>
    <w:p w14:paraId="7A1E9482">
      <w:pPr>
        <w:spacing w:line="500" w:lineRule="exact"/>
        <w:ind w:firstLine="240" w:firstLineChars="100"/>
        <w:jc w:val="left"/>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b）</w:t>
      </w:r>
      <w:r>
        <w:rPr>
          <w:rFonts w:hint="eastAsia" w:ascii="宋体" w:hAnsi="宋体"/>
          <w:color w:val="000000" w:themeColor="text1"/>
          <w:sz w:val="24"/>
          <w:szCs w:val="24"/>
          <w14:textFill>
            <w14:solidFill>
              <w14:schemeClr w14:val="tx1"/>
            </w14:solidFill>
          </w14:textFill>
        </w:rPr>
        <w:t>单位负责人为同一人或者存在控股、管</w:t>
      </w:r>
      <w:r>
        <w:rPr>
          <w:rFonts w:hint="eastAsia" w:ascii="宋体" w:hAnsi="宋体"/>
          <w:color w:val="000000" w:themeColor="text1"/>
          <w:sz w:val="24"/>
          <w:szCs w:val="24"/>
          <w:lang w:eastAsia="zh-CN"/>
          <w14:textFill>
            <w14:solidFill>
              <w14:schemeClr w14:val="tx1"/>
            </w14:solidFill>
          </w14:textFill>
        </w:rPr>
        <w:t>联</w:t>
      </w:r>
      <w:r>
        <w:rPr>
          <w:rFonts w:hint="eastAsia" w:ascii="宋体" w:hAnsi="宋体"/>
          <w:color w:val="000000" w:themeColor="text1"/>
          <w:sz w:val="24"/>
          <w:szCs w:val="24"/>
          <w14:textFill>
            <w14:solidFill>
              <w14:schemeClr w14:val="tx1"/>
            </w14:solidFill>
          </w14:textFill>
        </w:rPr>
        <w:t>关系的不同单位，不得参加同一标段投标或者未划分标段的同一招标项目投标。违反前两款规定的，相关投标均无效</w:t>
      </w:r>
      <w:r>
        <w:rPr>
          <w:rFonts w:hint="eastAsia" w:ascii="宋体" w:hAnsi="宋体"/>
          <w:color w:val="000000" w:themeColor="text1"/>
          <w:sz w:val="24"/>
          <w:szCs w:val="24"/>
          <w:lang w:eastAsia="zh-CN"/>
          <w14:textFill>
            <w14:solidFill>
              <w14:schemeClr w14:val="tx1"/>
            </w14:solidFill>
          </w14:textFill>
        </w:rPr>
        <w:t>；</w:t>
      </w:r>
      <w:r>
        <w:rPr>
          <w:rFonts w:hint="eastAsia" w:ascii="宋体" w:hAnsi="宋体"/>
          <w:color w:val="000000" w:themeColor="text1"/>
          <w:sz w:val="24"/>
          <w:szCs w:val="24"/>
          <w:lang w:val="en-US" w:eastAsia="zh-CN"/>
          <w14:textFill>
            <w14:solidFill>
              <w14:schemeClr w14:val="tx1"/>
            </w14:solidFill>
          </w14:textFill>
        </w:rPr>
        <w:t xml:space="preserve"> </w:t>
      </w:r>
    </w:p>
    <w:p w14:paraId="69B6E316">
      <w:pPr>
        <w:spacing w:line="500" w:lineRule="exact"/>
        <w:ind w:firstLine="240" w:firstLineChars="100"/>
        <w:jc w:val="left"/>
        <w:rPr>
          <w:rFonts w:ascii="宋体" w:hAnsi="宋体"/>
          <w:color w:val="000000" w:themeColor="text1"/>
          <w:sz w:val="24"/>
          <w:szCs w:val="24"/>
          <w14:textFill>
            <w14:solidFill>
              <w14:schemeClr w14:val="tx1"/>
            </w14:solidFill>
          </w14:textFill>
        </w:rPr>
      </w:pPr>
      <w:bookmarkStart w:id="9" w:name="_Hlk116291014"/>
      <w:r>
        <w:rPr>
          <w:rFonts w:hint="eastAsia" w:ascii="宋体" w:hAnsi="宋体"/>
          <w:color w:val="000000" w:themeColor="text1"/>
          <w:sz w:val="24"/>
          <w:szCs w:val="24"/>
          <w:lang w:val="en-US" w:eastAsia="zh-CN"/>
          <w14:textFill>
            <w14:solidFill>
              <w14:schemeClr w14:val="tx1"/>
            </w14:solidFill>
          </w14:textFill>
        </w:rPr>
        <w:t>c）</w:t>
      </w:r>
      <w:r>
        <w:rPr>
          <w:rFonts w:hint="eastAsia" w:ascii="宋体" w:hAnsi="宋体"/>
          <w:color w:val="000000" w:themeColor="text1"/>
          <w:sz w:val="24"/>
          <w:szCs w:val="24"/>
          <w14:textFill>
            <w14:solidFill>
              <w14:schemeClr w14:val="tx1"/>
            </w14:solidFill>
          </w14:textFill>
        </w:rPr>
        <w:t>投标人被列入“信用中国”网站失信被执行人、重大税收违法失信主体、政府采购严重违法失信行为记录名单（处罚期限尚未届满的），不得参与本项目的招投标活动</w:t>
      </w:r>
      <w:bookmarkEnd w:id="9"/>
      <w:r>
        <w:rPr>
          <w:rFonts w:hint="eastAsia" w:ascii="宋体" w:hAnsi="宋体"/>
          <w:color w:val="000000" w:themeColor="text1"/>
          <w:sz w:val="24"/>
          <w:szCs w:val="24"/>
          <w:lang w:eastAsia="zh-CN"/>
          <w14:textFill>
            <w14:solidFill>
              <w14:schemeClr w14:val="tx1"/>
            </w14:solidFill>
          </w14:textFill>
        </w:rPr>
        <w:t>；</w:t>
      </w:r>
    </w:p>
    <w:p w14:paraId="15734D49">
      <w:pPr>
        <w:spacing w:line="440" w:lineRule="exact"/>
        <w:jc w:val="left"/>
        <w:rPr>
          <w:rFonts w:ascii="宋体" w:hAnsi="宋体" w:cs="宋体"/>
          <w:b/>
          <w:bCs/>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注：供应商在投标（响应）文件中提供了满足资格信用</w:t>
      </w:r>
      <w:r>
        <w:rPr>
          <w:rFonts w:hint="eastAsia" w:ascii="宋体" w:hAnsi="宋体" w:cs="宋体"/>
          <w:b/>
          <w:bCs/>
          <w:color w:val="000000" w:themeColor="text1"/>
          <w:sz w:val="24"/>
          <w:szCs w:val="24"/>
          <w:lang w:eastAsia="zh-CN"/>
          <w14:textFill>
            <w14:solidFill>
              <w14:schemeClr w14:val="tx1"/>
            </w14:solidFill>
          </w14:textFill>
        </w:rPr>
        <w:t>承诺函</w:t>
      </w:r>
      <w:r>
        <w:rPr>
          <w:rFonts w:hint="eastAsia" w:ascii="宋体" w:hAnsi="宋体" w:cs="宋体"/>
          <w:b/>
          <w:bCs/>
          <w:color w:val="000000" w:themeColor="text1"/>
          <w:sz w:val="24"/>
          <w:szCs w:val="24"/>
          <w14:textFill>
            <w14:solidFill>
              <w14:schemeClr w14:val="tx1"/>
            </w14:solidFill>
          </w14:textFill>
        </w:rPr>
        <w:t>中相应条件的书面承诺后，可不再提供证明材料。（格式见附件）</w:t>
      </w:r>
    </w:p>
    <w:p w14:paraId="0F107DA9">
      <w:pPr>
        <w:spacing w:line="440" w:lineRule="exact"/>
        <w:jc w:val="left"/>
        <w:rPr>
          <w:rFonts w:ascii="宋体" w:hAnsi="宋体" w:cs="宋体"/>
          <w:b/>
          <w:bCs/>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三、获取招标文件</w:t>
      </w:r>
      <w:bookmarkEnd w:id="6"/>
      <w:bookmarkEnd w:id="7"/>
    </w:p>
    <w:p w14:paraId="5A705F69">
      <w:pPr>
        <w:rPr>
          <w:rFonts w:ascii="宋体" w:hAnsi="宋体" w:cs="宋体"/>
          <w:bCs/>
          <w:color w:val="000000" w:themeColor="text1"/>
          <w:sz w:val="24"/>
          <w:szCs w:val="24"/>
          <w14:textFill>
            <w14:solidFill>
              <w14:schemeClr w14:val="tx1"/>
            </w14:solidFill>
          </w14:textFill>
        </w:rPr>
      </w:pPr>
      <w:bookmarkStart w:id="10" w:name="_Toc28359007"/>
      <w:bookmarkStart w:id="11" w:name="_Toc28359084"/>
      <w:r>
        <w:rPr>
          <w:rFonts w:hint="eastAsia" w:ascii="宋体" w:hAnsi="宋体" w:cs="宋体"/>
          <w:bCs/>
          <w:color w:val="000000" w:themeColor="text1"/>
          <w:sz w:val="24"/>
          <w:szCs w:val="24"/>
          <w14:textFill>
            <w14:solidFill>
              <w14:schemeClr w14:val="tx1"/>
            </w14:solidFill>
          </w14:textFill>
        </w:rPr>
        <w:t>时间：202</w:t>
      </w:r>
      <w:r>
        <w:rPr>
          <w:rFonts w:hint="eastAsia" w:ascii="宋体" w:hAnsi="宋体" w:cs="宋体"/>
          <w:bCs/>
          <w:color w:val="000000" w:themeColor="text1"/>
          <w:sz w:val="24"/>
          <w:szCs w:val="24"/>
          <w:lang w:val="en-US" w:eastAsia="zh-CN"/>
          <w14:textFill>
            <w14:solidFill>
              <w14:schemeClr w14:val="tx1"/>
            </w14:solidFill>
          </w14:textFill>
        </w:rPr>
        <w:t>5</w:t>
      </w:r>
      <w:r>
        <w:rPr>
          <w:rFonts w:hint="eastAsia" w:ascii="宋体" w:hAnsi="宋体" w:cs="宋体"/>
          <w:bCs/>
          <w:color w:val="000000" w:themeColor="text1"/>
          <w:sz w:val="24"/>
          <w:szCs w:val="24"/>
          <w14:textFill>
            <w14:solidFill>
              <w14:schemeClr w14:val="tx1"/>
            </w14:solidFill>
          </w14:textFill>
        </w:rPr>
        <w:t>年</w:t>
      </w:r>
      <w:r>
        <w:rPr>
          <w:rFonts w:hint="eastAsia" w:ascii="宋体" w:hAnsi="宋体" w:cs="宋体"/>
          <w:bCs/>
          <w:color w:val="000000" w:themeColor="text1"/>
          <w:sz w:val="24"/>
          <w:szCs w:val="24"/>
          <w:lang w:val="en-US" w:eastAsia="zh-CN"/>
          <w14:textFill>
            <w14:solidFill>
              <w14:schemeClr w14:val="tx1"/>
            </w14:solidFill>
          </w14:textFill>
        </w:rPr>
        <w:t>6</w:t>
      </w:r>
      <w:r>
        <w:rPr>
          <w:rFonts w:hint="eastAsia" w:ascii="宋体" w:hAnsi="宋体" w:cs="宋体"/>
          <w:bCs/>
          <w:color w:val="000000" w:themeColor="text1"/>
          <w:sz w:val="24"/>
          <w:szCs w:val="24"/>
          <w14:textFill>
            <w14:solidFill>
              <w14:schemeClr w14:val="tx1"/>
            </w14:solidFill>
          </w14:textFill>
        </w:rPr>
        <w:t>月</w:t>
      </w:r>
      <w:r>
        <w:rPr>
          <w:rFonts w:hint="eastAsia" w:ascii="宋体" w:hAnsi="宋体" w:cs="宋体"/>
          <w:bCs/>
          <w:color w:val="000000" w:themeColor="text1"/>
          <w:sz w:val="24"/>
          <w:szCs w:val="24"/>
          <w:lang w:val="en-US" w:eastAsia="zh-CN"/>
          <w14:textFill>
            <w14:solidFill>
              <w14:schemeClr w14:val="tx1"/>
            </w14:solidFill>
          </w14:textFill>
        </w:rPr>
        <w:t>19</w:t>
      </w:r>
      <w:r>
        <w:rPr>
          <w:rFonts w:hint="eastAsia" w:ascii="宋体" w:hAnsi="宋体" w:cs="宋体"/>
          <w:bCs/>
          <w:color w:val="000000" w:themeColor="text1"/>
          <w:sz w:val="24"/>
          <w:szCs w:val="24"/>
          <w14:textFill>
            <w14:solidFill>
              <w14:schemeClr w14:val="tx1"/>
            </w14:solidFill>
          </w14:textFill>
        </w:rPr>
        <w:t>日起至202</w:t>
      </w:r>
      <w:r>
        <w:rPr>
          <w:rFonts w:hint="eastAsia" w:ascii="宋体" w:hAnsi="宋体" w:cs="宋体"/>
          <w:bCs/>
          <w:color w:val="000000" w:themeColor="text1"/>
          <w:sz w:val="24"/>
          <w:szCs w:val="24"/>
          <w:lang w:val="en-US" w:eastAsia="zh-CN"/>
          <w14:textFill>
            <w14:solidFill>
              <w14:schemeClr w14:val="tx1"/>
            </w14:solidFill>
          </w14:textFill>
        </w:rPr>
        <w:t>5</w:t>
      </w:r>
      <w:r>
        <w:rPr>
          <w:rFonts w:hint="eastAsia" w:ascii="宋体" w:hAnsi="宋体" w:cs="宋体"/>
          <w:bCs/>
          <w:color w:val="000000" w:themeColor="text1"/>
          <w:sz w:val="24"/>
          <w:szCs w:val="24"/>
          <w14:textFill>
            <w14:solidFill>
              <w14:schemeClr w14:val="tx1"/>
            </w14:solidFill>
          </w14:textFill>
        </w:rPr>
        <w:t>年</w:t>
      </w:r>
      <w:r>
        <w:rPr>
          <w:rFonts w:hint="eastAsia" w:ascii="宋体" w:hAnsi="宋体" w:cs="宋体"/>
          <w:bCs/>
          <w:color w:val="000000" w:themeColor="text1"/>
          <w:sz w:val="24"/>
          <w:szCs w:val="24"/>
          <w:lang w:val="en-US" w:eastAsia="zh-CN"/>
          <w14:textFill>
            <w14:solidFill>
              <w14:schemeClr w14:val="tx1"/>
            </w14:solidFill>
          </w14:textFill>
        </w:rPr>
        <w:t>7</w:t>
      </w:r>
      <w:r>
        <w:rPr>
          <w:rFonts w:hint="eastAsia" w:ascii="宋体" w:hAnsi="宋体" w:cs="宋体"/>
          <w:bCs/>
          <w:color w:val="000000" w:themeColor="text1"/>
          <w:sz w:val="24"/>
          <w:szCs w:val="24"/>
          <w14:textFill>
            <w14:solidFill>
              <w14:schemeClr w14:val="tx1"/>
            </w14:solidFill>
          </w14:textFill>
        </w:rPr>
        <w:t>月</w:t>
      </w:r>
      <w:r>
        <w:rPr>
          <w:rFonts w:hint="eastAsia" w:ascii="宋体" w:hAnsi="宋体" w:cs="宋体"/>
          <w:bCs/>
          <w:color w:val="000000" w:themeColor="text1"/>
          <w:sz w:val="24"/>
          <w:szCs w:val="24"/>
          <w:lang w:val="en-US" w:eastAsia="zh-CN"/>
          <w14:textFill>
            <w14:solidFill>
              <w14:schemeClr w14:val="tx1"/>
            </w14:solidFill>
          </w14:textFill>
        </w:rPr>
        <w:t xml:space="preserve">9 </w:t>
      </w:r>
      <w:r>
        <w:rPr>
          <w:rFonts w:hint="eastAsia" w:ascii="宋体" w:hAnsi="宋体" w:cs="宋体"/>
          <w:bCs/>
          <w:color w:val="000000" w:themeColor="text1"/>
          <w:sz w:val="24"/>
          <w:szCs w:val="24"/>
          <w14:textFill>
            <w14:solidFill>
              <w14:schemeClr w14:val="tx1"/>
            </w14:solidFill>
          </w14:textFill>
        </w:rPr>
        <w:t>日（北京时间，法定节假日除外）</w:t>
      </w:r>
    </w:p>
    <w:p w14:paraId="2D8D4C45">
      <w:pPr>
        <w:spacing w:line="360" w:lineRule="auto"/>
        <w:jc w:val="left"/>
        <w:rPr>
          <w:rFonts w:ascii="宋体" w:hAnsi="宋体" w:cs="宋体"/>
          <w:bCs/>
          <w:color w:val="000000" w:themeColor="text1"/>
          <w:sz w:val="24"/>
          <w:szCs w:val="24"/>
          <w14:textFill>
            <w14:solidFill>
              <w14:schemeClr w14:val="tx1"/>
            </w14:solidFill>
          </w14:textFill>
        </w:rPr>
      </w:pPr>
      <w:r>
        <w:rPr>
          <w:rFonts w:hint="eastAsia" w:ascii="宋体" w:hAnsi="宋体" w:cs="宋体"/>
          <w:bCs/>
          <w:color w:val="000000" w:themeColor="text1"/>
          <w:sz w:val="24"/>
          <w:szCs w:val="24"/>
          <w14:textFill>
            <w14:solidFill>
              <w14:schemeClr w14:val="tx1"/>
            </w14:solidFill>
          </w14:textFill>
        </w:rPr>
        <w:t>地点：</w:t>
      </w:r>
      <w:r>
        <w:rPr>
          <w:rFonts w:hint="eastAsia" w:ascii="宋体" w:hAnsi="宋体" w:cs="宋体"/>
          <w:color w:val="000000" w:themeColor="text1"/>
          <w:sz w:val="24"/>
          <w:szCs w:val="24"/>
          <w14:textFill>
            <w14:solidFill>
              <w14:schemeClr w14:val="tx1"/>
            </w14:solidFill>
          </w14:textFill>
        </w:rPr>
        <w:t>东乡区人民政府网</w:t>
      </w:r>
      <w:r>
        <w:rPr>
          <w:rFonts w:hint="eastAsia" w:ascii="宋体" w:hAnsi="宋体" w:cs="宋体"/>
          <w:color w:val="000000" w:themeColor="text1"/>
          <w:sz w:val="24"/>
          <w:szCs w:val="24"/>
          <w:lang w:eastAsia="zh-CN"/>
          <w14:textFill>
            <w14:solidFill>
              <w14:schemeClr w14:val="tx1"/>
            </w14:solidFill>
          </w14:textFill>
        </w:rPr>
        <w:t>或东乡区公共资源交易网或抚州市东乡区工业与科技创新投资集团网站或</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"http://www.jxsggzy.cn/web/）获取招标文件，并于2023年"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fldChar w:fldCharType="end"/>
      </w:r>
    </w:p>
    <w:p w14:paraId="2722BA34">
      <w:pPr>
        <w:jc w:val="left"/>
        <w:rPr>
          <w:rFonts w:ascii="宋体" w:hAnsi="宋体" w:cs="宋体"/>
          <w:bCs/>
          <w:color w:val="000000" w:themeColor="text1"/>
          <w:sz w:val="24"/>
          <w:szCs w:val="24"/>
          <w14:textFill>
            <w14:solidFill>
              <w14:schemeClr w14:val="tx1"/>
            </w14:solidFill>
          </w14:textFill>
        </w:rPr>
      </w:pPr>
      <w:r>
        <w:rPr>
          <w:rFonts w:hint="eastAsia" w:ascii="宋体" w:hAnsi="宋体" w:cs="宋体"/>
          <w:bCs/>
          <w:color w:val="000000" w:themeColor="text1"/>
          <w:sz w:val="24"/>
          <w:szCs w:val="24"/>
          <w14:textFill>
            <w14:solidFill>
              <w14:schemeClr w14:val="tx1"/>
            </w14:solidFill>
          </w14:textFill>
        </w:rPr>
        <w:t>方式：自行下载</w:t>
      </w:r>
    </w:p>
    <w:p w14:paraId="53F91C57">
      <w:pPr>
        <w:jc w:val="left"/>
        <w:rPr>
          <w:rFonts w:ascii="宋体" w:hAnsi="宋体" w:cs="宋体"/>
          <w:b/>
          <w:color w:val="000000" w:themeColor="text1"/>
          <w:sz w:val="24"/>
          <w:szCs w:val="24"/>
          <w14:textFill>
            <w14:solidFill>
              <w14:schemeClr w14:val="tx1"/>
            </w14:solidFill>
          </w14:textFill>
        </w:rPr>
      </w:pPr>
      <w:r>
        <w:rPr>
          <w:rFonts w:hint="eastAsia" w:ascii="宋体" w:hAnsi="宋体" w:cs="宋体"/>
          <w:b/>
          <w:color w:val="000000" w:themeColor="text1"/>
          <w:sz w:val="24"/>
          <w:szCs w:val="24"/>
          <w14:textFill>
            <w14:solidFill>
              <w14:schemeClr w14:val="tx1"/>
            </w14:solidFill>
          </w14:textFill>
        </w:rPr>
        <w:t>四</w:t>
      </w:r>
      <w:r>
        <w:rPr>
          <w:rFonts w:ascii="宋体" w:hAnsi="宋体" w:cs="宋体"/>
          <w:b/>
          <w:color w:val="000000" w:themeColor="text1"/>
          <w:sz w:val="24"/>
          <w:szCs w:val="24"/>
          <w14:textFill>
            <w14:solidFill>
              <w14:schemeClr w14:val="tx1"/>
            </w14:solidFill>
          </w14:textFill>
        </w:rPr>
        <w:t>、响应文件提交</w:t>
      </w:r>
    </w:p>
    <w:p w14:paraId="674F7611">
      <w:pPr>
        <w:jc w:val="left"/>
        <w:rPr>
          <w:rFonts w:hint="eastAsia" w:ascii="宋体" w:hAnsi="宋体" w:cs="宋体"/>
          <w:bCs/>
          <w:color w:val="000000" w:themeColor="text1"/>
          <w:sz w:val="24"/>
          <w:szCs w:val="24"/>
          <w14:textFill>
            <w14:solidFill>
              <w14:schemeClr w14:val="tx1"/>
            </w14:solidFill>
          </w14:textFill>
        </w:rPr>
      </w:pPr>
      <w:r>
        <w:rPr>
          <w:rFonts w:ascii="宋体" w:hAnsi="宋体" w:cs="宋体"/>
          <w:bCs/>
          <w:color w:val="000000" w:themeColor="text1"/>
          <w:sz w:val="24"/>
          <w:szCs w:val="24"/>
          <w14:textFill>
            <w14:solidFill>
              <w14:schemeClr w14:val="tx1"/>
            </w14:solidFill>
          </w14:textFill>
        </w:rPr>
        <w:t>截止时间：202</w:t>
      </w:r>
      <w:r>
        <w:rPr>
          <w:rFonts w:hint="eastAsia" w:ascii="宋体" w:hAnsi="宋体" w:cs="宋体"/>
          <w:bCs/>
          <w:color w:val="000000" w:themeColor="text1"/>
          <w:sz w:val="24"/>
          <w:szCs w:val="24"/>
          <w:lang w:val="en-US" w:eastAsia="zh-CN"/>
          <w14:textFill>
            <w14:solidFill>
              <w14:schemeClr w14:val="tx1"/>
            </w14:solidFill>
          </w14:textFill>
        </w:rPr>
        <w:t>5</w:t>
      </w:r>
      <w:r>
        <w:rPr>
          <w:rFonts w:ascii="宋体" w:hAnsi="宋体" w:cs="宋体"/>
          <w:bCs/>
          <w:color w:val="000000" w:themeColor="text1"/>
          <w:sz w:val="24"/>
          <w:szCs w:val="24"/>
          <w14:textFill>
            <w14:solidFill>
              <w14:schemeClr w14:val="tx1"/>
            </w14:solidFill>
          </w14:textFill>
        </w:rPr>
        <w:t>年</w:t>
      </w:r>
      <w:r>
        <w:rPr>
          <w:rFonts w:hint="eastAsia" w:ascii="宋体" w:hAnsi="宋体" w:cs="宋体"/>
          <w:bCs/>
          <w:color w:val="000000" w:themeColor="text1"/>
          <w:sz w:val="24"/>
          <w:szCs w:val="24"/>
          <w:lang w:val="en-US" w:eastAsia="zh-CN"/>
          <w14:textFill>
            <w14:solidFill>
              <w14:schemeClr w14:val="tx1"/>
            </w14:solidFill>
          </w14:textFill>
        </w:rPr>
        <w:t>7</w:t>
      </w:r>
      <w:r>
        <w:rPr>
          <w:rFonts w:ascii="宋体" w:hAnsi="宋体" w:cs="宋体"/>
          <w:bCs/>
          <w:color w:val="000000" w:themeColor="text1"/>
          <w:sz w:val="24"/>
          <w:szCs w:val="24"/>
          <w14:textFill>
            <w14:solidFill>
              <w14:schemeClr w14:val="tx1"/>
            </w14:solidFill>
          </w14:textFill>
        </w:rPr>
        <w:t>月</w:t>
      </w:r>
      <w:r>
        <w:rPr>
          <w:rFonts w:hint="eastAsia" w:ascii="宋体" w:hAnsi="宋体" w:cs="宋体"/>
          <w:bCs/>
          <w:color w:val="000000" w:themeColor="text1"/>
          <w:sz w:val="24"/>
          <w:szCs w:val="24"/>
          <w:lang w:val="en-US" w:eastAsia="zh-CN"/>
          <w14:textFill>
            <w14:solidFill>
              <w14:schemeClr w14:val="tx1"/>
            </w14:solidFill>
          </w14:textFill>
        </w:rPr>
        <w:t xml:space="preserve"> 10 </w:t>
      </w:r>
      <w:r>
        <w:rPr>
          <w:rFonts w:ascii="宋体" w:hAnsi="宋体" w:cs="宋体"/>
          <w:bCs/>
          <w:color w:val="000000" w:themeColor="text1"/>
          <w:sz w:val="24"/>
          <w:szCs w:val="24"/>
          <w14:textFill>
            <w14:solidFill>
              <w14:schemeClr w14:val="tx1"/>
            </w14:solidFill>
          </w14:textFill>
        </w:rPr>
        <w:t>日</w:t>
      </w:r>
      <w:r>
        <w:rPr>
          <w:rFonts w:hint="eastAsia" w:ascii="宋体" w:hAnsi="宋体" w:cs="宋体"/>
          <w:bCs/>
          <w:color w:val="000000" w:themeColor="text1"/>
          <w:sz w:val="24"/>
          <w:szCs w:val="24"/>
          <w14:textFill>
            <w14:solidFill>
              <w14:schemeClr w14:val="tx1"/>
            </w14:solidFill>
          </w14:textFill>
        </w:rPr>
        <w:t>10</w:t>
      </w:r>
      <w:r>
        <w:rPr>
          <w:rFonts w:hint="eastAsia" w:ascii="宋体" w:hAnsi="宋体" w:cs="宋体"/>
          <w:bCs/>
          <w:color w:val="000000" w:themeColor="text1"/>
          <w:sz w:val="24"/>
          <w:szCs w:val="24"/>
          <w:lang w:eastAsia="zh-CN"/>
          <w14:textFill>
            <w14:solidFill>
              <w14:schemeClr w14:val="tx1"/>
            </w14:solidFill>
          </w14:textFill>
        </w:rPr>
        <w:t>:</w:t>
      </w:r>
      <w:r>
        <w:rPr>
          <w:rFonts w:hint="eastAsia" w:ascii="宋体" w:hAnsi="宋体" w:cs="宋体"/>
          <w:bCs/>
          <w:color w:val="000000" w:themeColor="text1"/>
          <w:sz w:val="24"/>
          <w:szCs w:val="24"/>
          <w14:textFill>
            <w14:solidFill>
              <w14:schemeClr w14:val="tx1"/>
            </w14:solidFill>
          </w14:textFill>
        </w:rPr>
        <w:t>00（</w:t>
      </w:r>
      <w:r>
        <w:rPr>
          <w:rFonts w:ascii="宋体" w:hAnsi="宋体" w:cs="宋体"/>
          <w:bCs/>
          <w:color w:val="000000" w:themeColor="text1"/>
          <w:sz w:val="24"/>
          <w:szCs w:val="24"/>
          <w14:textFill>
            <w14:solidFill>
              <w14:schemeClr w14:val="tx1"/>
            </w14:solidFill>
          </w14:textFill>
        </w:rPr>
        <w:t>北京时间</w:t>
      </w:r>
      <w:r>
        <w:rPr>
          <w:rFonts w:hint="eastAsia" w:ascii="宋体" w:hAnsi="宋体" w:cs="宋体"/>
          <w:bCs/>
          <w:color w:val="000000" w:themeColor="text1"/>
          <w:sz w:val="24"/>
          <w:szCs w:val="24"/>
          <w14:textFill>
            <w14:solidFill>
              <w14:schemeClr w14:val="tx1"/>
            </w14:solidFill>
          </w14:textFill>
        </w:rPr>
        <w:t>）</w:t>
      </w:r>
    </w:p>
    <w:p w14:paraId="6D624E65">
      <w:pPr>
        <w:jc w:val="left"/>
        <w:rPr>
          <w:rFonts w:ascii="宋体" w:hAnsi="宋体" w:cs="宋体"/>
          <w:bCs/>
          <w:color w:val="000000" w:themeColor="text1"/>
          <w:sz w:val="24"/>
          <w:szCs w:val="24"/>
          <w14:textFill>
            <w14:solidFill>
              <w14:schemeClr w14:val="tx1"/>
            </w14:solidFill>
          </w14:textFill>
        </w:rPr>
      </w:pPr>
      <w:r>
        <w:rPr>
          <w:rFonts w:ascii="宋体" w:hAnsi="宋体" w:cs="宋体"/>
          <w:bCs/>
          <w:color w:val="000000" w:themeColor="text1"/>
          <w:sz w:val="24"/>
          <w:szCs w:val="24"/>
          <w14:textFill>
            <w14:solidFill>
              <w14:schemeClr w14:val="tx1"/>
            </w14:solidFill>
          </w14:textFill>
        </w:rPr>
        <w:t>地点：</w:t>
      </w:r>
      <w:r>
        <w:rPr>
          <w:rFonts w:hint="eastAsia" w:ascii="宋体" w:hAnsi="宋体" w:cs="宋体"/>
          <w:bCs/>
          <w:color w:val="000000" w:themeColor="text1"/>
          <w:sz w:val="24"/>
          <w:szCs w:val="24"/>
          <w14:textFill>
            <w14:solidFill>
              <w14:schemeClr w14:val="tx1"/>
            </w14:solidFill>
          </w14:textFill>
        </w:rPr>
        <w:t>抚州市公共资源交易中心东乡分中心</w:t>
      </w:r>
    </w:p>
    <w:p w14:paraId="32E53F9B">
      <w:pPr>
        <w:jc w:val="left"/>
        <w:rPr>
          <w:rFonts w:ascii="宋体" w:hAnsi="宋体" w:cs="宋体"/>
          <w:b/>
          <w:color w:val="000000" w:themeColor="text1"/>
          <w:sz w:val="24"/>
          <w:szCs w:val="24"/>
          <w14:textFill>
            <w14:solidFill>
              <w14:schemeClr w14:val="tx1"/>
            </w14:solidFill>
          </w14:textFill>
        </w:rPr>
      </w:pPr>
      <w:r>
        <w:rPr>
          <w:rFonts w:hint="eastAsia" w:ascii="宋体" w:hAnsi="宋体" w:cs="宋体"/>
          <w:b/>
          <w:color w:val="000000" w:themeColor="text1"/>
          <w:sz w:val="24"/>
          <w:szCs w:val="24"/>
          <w14:textFill>
            <w14:solidFill>
              <w14:schemeClr w14:val="tx1"/>
            </w14:solidFill>
          </w14:textFill>
        </w:rPr>
        <w:t>五</w:t>
      </w:r>
      <w:r>
        <w:rPr>
          <w:rFonts w:ascii="宋体" w:hAnsi="宋体" w:cs="宋体"/>
          <w:b/>
          <w:color w:val="000000" w:themeColor="text1"/>
          <w:sz w:val="24"/>
          <w:szCs w:val="24"/>
          <w14:textFill>
            <w14:solidFill>
              <w14:schemeClr w14:val="tx1"/>
            </w14:solidFill>
          </w14:textFill>
        </w:rPr>
        <w:t>、开</w:t>
      </w:r>
      <w:r>
        <w:rPr>
          <w:rFonts w:hint="eastAsia" w:ascii="宋体" w:hAnsi="宋体" w:cs="宋体"/>
          <w:b/>
          <w:color w:val="000000" w:themeColor="text1"/>
          <w:sz w:val="24"/>
          <w:szCs w:val="24"/>
          <w14:textFill>
            <w14:solidFill>
              <w14:schemeClr w14:val="tx1"/>
            </w14:solidFill>
          </w14:textFill>
        </w:rPr>
        <w:t>启</w:t>
      </w:r>
    </w:p>
    <w:p w14:paraId="4F59C52B">
      <w:pPr>
        <w:jc w:val="left"/>
        <w:rPr>
          <w:rFonts w:ascii="宋体" w:hAnsi="宋体" w:cs="宋体"/>
          <w:bCs/>
          <w:color w:val="000000" w:themeColor="text1"/>
          <w:sz w:val="24"/>
          <w:szCs w:val="24"/>
          <w14:textFill>
            <w14:solidFill>
              <w14:schemeClr w14:val="tx1"/>
            </w14:solidFill>
          </w14:textFill>
        </w:rPr>
      </w:pPr>
      <w:r>
        <w:rPr>
          <w:rFonts w:ascii="宋体" w:hAnsi="宋体" w:cs="宋体"/>
          <w:bCs/>
          <w:color w:val="000000" w:themeColor="text1"/>
          <w:sz w:val="24"/>
          <w:szCs w:val="24"/>
          <w14:textFill>
            <w14:solidFill>
              <w14:schemeClr w14:val="tx1"/>
            </w14:solidFill>
          </w14:textFill>
        </w:rPr>
        <w:t>时间：202</w:t>
      </w:r>
      <w:r>
        <w:rPr>
          <w:rFonts w:hint="eastAsia" w:ascii="宋体" w:hAnsi="宋体" w:cs="宋体"/>
          <w:bCs/>
          <w:color w:val="000000" w:themeColor="text1"/>
          <w:sz w:val="24"/>
          <w:szCs w:val="24"/>
          <w:lang w:val="en-US" w:eastAsia="zh-CN"/>
          <w14:textFill>
            <w14:solidFill>
              <w14:schemeClr w14:val="tx1"/>
            </w14:solidFill>
          </w14:textFill>
        </w:rPr>
        <w:t>5</w:t>
      </w:r>
      <w:r>
        <w:rPr>
          <w:rFonts w:ascii="宋体" w:hAnsi="宋体" w:cs="宋体"/>
          <w:bCs/>
          <w:color w:val="000000" w:themeColor="text1"/>
          <w:sz w:val="24"/>
          <w:szCs w:val="24"/>
          <w14:textFill>
            <w14:solidFill>
              <w14:schemeClr w14:val="tx1"/>
            </w14:solidFill>
          </w14:textFill>
        </w:rPr>
        <w:t>年</w:t>
      </w:r>
      <w:r>
        <w:rPr>
          <w:rFonts w:hint="eastAsia" w:ascii="宋体" w:hAnsi="宋体" w:cs="宋体"/>
          <w:bCs/>
          <w:color w:val="000000" w:themeColor="text1"/>
          <w:sz w:val="24"/>
          <w:szCs w:val="24"/>
          <w:lang w:val="en-US" w:eastAsia="zh-CN"/>
          <w14:textFill>
            <w14:solidFill>
              <w14:schemeClr w14:val="tx1"/>
            </w14:solidFill>
          </w14:textFill>
        </w:rPr>
        <w:t>7</w:t>
      </w:r>
      <w:r>
        <w:rPr>
          <w:rFonts w:ascii="宋体" w:hAnsi="宋体" w:cs="宋体"/>
          <w:bCs/>
          <w:color w:val="000000" w:themeColor="text1"/>
          <w:sz w:val="24"/>
          <w:szCs w:val="24"/>
          <w14:textFill>
            <w14:solidFill>
              <w14:schemeClr w14:val="tx1"/>
            </w14:solidFill>
          </w14:textFill>
        </w:rPr>
        <w:t>月</w:t>
      </w:r>
      <w:r>
        <w:rPr>
          <w:rFonts w:hint="eastAsia" w:ascii="宋体" w:hAnsi="宋体" w:cs="宋体"/>
          <w:bCs/>
          <w:color w:val="000000" w:themeColor="text1"/>
          <w:sz w:val="24"/>
          <w:szCs w:val="24"/>
          <w:lang w:val="en-US" w:eastAsia="zh-CN"/>
          <w14:textFill>
            <w14:solidFill>
              <w14:schemeClr w14:val="tx1"/>
            </w14:solidFill>
          </w14:textFill>
        </w:rPr>
        <w:t xml:space="preserve"> 10 </w:t>
      </w:r>
      <w:r>
        <w:rPr>
          <w:rFonts w:ascii="宋体" w:hAnsi="宋体" w:cs="宋体"/>
          <w:bCs/>
          <w:color w:val="000000" w:themeColor="text1"/>
          <w:sz w:val="24"/>
          <w:szCs w:val="24"/>
          <w14:textFill>
            <w14:solidFill>
              <w14:schemeClr w14:val="tx1"/>
            </w14:solidFill>
          </w14:textFill>
        </w:rPr>
        <w:t>日</w:t>
      </w:r>
      <w:r>
        <w:rPr>
          <w:rFonts w:hint="eastAsia" w:ascii="宋体" w:hAnsi="宋体" w:cs="宋体"/>
          <w:bCs/>
          <w:color w:val="000000" w:themeColor="text1"/>
          <w:sz w:val="24"/>
          <w:szCs w:val="24"/>
          <w14:textFill>
            <w14:solidFill>
              <w14:schemeClr w14:val="tx1"/>
            </w14:solidFill>
          </w14:textFill>
        </w:rPr>
        <w:t>10</w:t>
      </w:r>
      <w:r>
        <w:rPr>
          <w:rFonts w:hint="eastAsia" w:ascii="宋体" w:hAnsi="宋体" w:cs="宋体"/>
          <w:bCs/>
          <w:color w:val="000000" w:themeColor="text1"/>
          <w:sz w:val="24"/>
          <w:szCs w:val="24"/>
          <w:lang w:eastAsia="zh-CN"/>
          <w14:textFill>
            <w14:solidFill>
              <w14:schemeClr w14:val="tx1"/>
            </w14:solidFill>
          </w14:textFill>
        </w:rPr>
        <w:t>:</w:t>
      </w:r>
      <w:r>
        <w:rPr>
          <w:rFonts w:hint="eastAsia" w:ascii="宋体" w:hAnsi="宋体" w:cs="宋体"/>
          <w:bCs/>
          <w:color w:val="000000" w:themeColor="text1"/>
          <w:sz w:val="24"/>
          <w:szCs w:val="24"/>
          <w14:textFill>
            <w14:solidFill>
              <w14:schemeClr w14:val="tx1"/>
            </w14:solidFill>
          </w14:textFill>
        </w:rPr>
        <w:t>00（</w:t>
      </w:r>
      <w:r>
        <w:rPr>
          <w:rFonts w:ascii="宋体" w:hAnsi="宋体" w:cs="宋体"/>
          <w:bCs/>
          <w:color w:val="000000" w:themeColor="text1"/>
          <w:sz w:val="24"/>
          <w:szCs w:val="24"/>
          <w14:textFill>
            <w14:solidFill>
              <w14:schemeClr w14:val="tx1"/>
            </w14:solidFill>
          </w14:textFill>
        </w:rPr>
        <w:t>北京时间</w:t>
      </w:r>
      <w:r>
        <w:rPr>
          <w:rFonts w:hint="eastAsia" w:ascii="宋体" w:hAnsi="宋体" w:cs="宋体"/>
          <w:bCs/>
          <w:color w:val="000000" w:themeColor="text1"/>
          <w:sz w:val="24"/>
          <w:szCs w:val="24"/>
          <w14:textFill>
            <w14:solidFill>
              <w14:schemeClr w14:val="tx1"/>
            </w14:solidFill>
          </w14:textFill>
        </w:rPr>
        <w:t>）</w:t>
      </w:r>
    </w:p>
    <w:p w14:paraId="39F6EF8E">
      <w:pPr>
        <w:jc w:val="left"/>
        <w:rPr>
          <w:rFonts w:ascii="宋体" w:hAnsi="宋体" w:cs="宋体"/>
          <w:bCs/>
          <w:color w:val="000000" w:themeColor="text1"/>
          <w:sz w:val="24"/>
          <w:szCs w:val="24"/>
          <w14:textFill>
            <w14:solidFill>
              <w14:schemeClr w14:val="tx1"/>
            </w14:solidFill>
          </w14:textFill>
        </w:rPr>
      </w:pPr>
      <w:r>
        <w:rPr>
          <w:rFonts w:ascii="宋体" w:hAnsi="宋体" w:cs="宋体"/>
          <w:bCs/>
          <w:color w:val="000000" w:themeColor="text1"/>
          <w:sz w:val="24"/>
          <w:szCs w:val="24"/>
          <w14:textFill>
            <w14:solidFill>
              <w14:schemeClr w14:val="tx1"/>
            </w14:solidFill>
          </w14:textFill>
        </w:rPr>
        <w:t>地点：</w:t>
      </w:r>
      <w:r>
        <w:rPr>
          <w:rFonts w:hint="eastAsia" w:ascii="宋体" w:hAnsi="宋体" w:cs="宋体"/>
          <w:bCs/>
          <w:color w:val="000000" w:themeColor="text1"/>
          <w:sz w:val="24"/>
          <w:szCs w:val="24"/>
          <w14:textFill>
            <w14:solidFill>
              <w14:schemeClr w14:val="tx1"/>
            </w14:solidFill>
          </w14:textFill>
        </w:rPr>
        <w:t>抚州市公共资源交易中心东乡分中心</w:t>
      </w:r>
    </w:p>
    <w:p w14:paraId="09C48A73">
      <w:pPr>
        <w:numPr>
          <w:ilvl w:val="0"/>
          <w:numId w:val="1"/>
        </w:numPr>
        <w:jc w:val="left"/>
        <w:rPr>
          <w:rFonts w:ascii="宋体" w:hAnsi="宋体" w:cs="宋体"/>
          <w:b/>
          <w:bCs/>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公告期限</w:t>
      </w:r>
      <w:bookmarkEnd w:id="10"/>
      <w:bookmarkEnd w:id="11"/>
    </w:p>
    <w:p w14:paraId="4DEB8017">
      <w:pPr>
        <w:jc w:val="lef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自本公告发布之日起5个工作日。</w:t>
      </w:r>
      <w:bookmarkStart w:id="12" w:name="_Toc28359085"/>
      <w:bookmarkStart w:id="13" w:name="_Toc28359008"/>
    </w:p>
    <w:p w14:paraId="38266593">
      <w:pPr>
        <w:jc w:val="left"/>
        <w:rPr>
          <w:rFonts w:ascii="宋体" w:hAnsi="宋体" w:cs="宋体"/>
          <w:b/>
          <w:bCs/>
          <w:color w:val="000000" w:themeColor="text1"/>
          <w:sz w:val="24"/>
          <w:szCs w:val="24"/>
          <w14:textFill>
            <w14:solidFill>
              <w14:schemeClr w14:val="tx1"/>
            </w14:solidFill>
          </w14:textFill>
        </w:rPr>
      </w:pPr>
      <w:r>
        <w:rPr>
          <w:rFonts w:hint="eastAsia" w:ascii="宋体" w:hAnsi="宋体" w:cs="宋体"/>
          <w:b/>
          <w:bCs/>
          <w:color w:val="000000" w:themeColor="text1"/>
          <w:sz w:val="24"/>
          <w:szCs w:val="24"/>
          <w:lang w:eastAsia="zh-CN"/>
          <w14:textFill>
            <w14:solidFill>
              <w14:schemeClr w14:val="tx1"/>
            </w14:solidFill>
          </w14:textFill>
        </w:rPr>
        <w:t>七</w:t>
      </w:r>
      <w:r>
        <w:rPr>
          <w:rFonts w:hint="eastAsia" w:ascii="宋体" w:hAnsi="宋体" w:cs="宋体"/>
          <w:b/>
          <w:bCs/>
          <w:color w:val="000000" w:themeColor="text1"/>
          <w:sz w:val="24"/>
          <w:szCs w:val="24"/>
          <w14:textFill>
            <w14:solidFill>
              <w14:schemeClr w14:val="tx1"/>
            </w14:solidFill>
          </w14:textFill>
        </w:rPr>
        <w:t>、采购代理服务费</w:t>
      </w:r>
    </w:p>
    <w:p w14:paraId="3050AEB4">
      <w:pPr>
        <w:jc w:val="left"/>
        <w:rPr>
          <w:rFonts w:ascii="宋体" w:hAnsi="宋体" w:cs="宋体"/>
          <w:b/>
          <w:bCs/>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向中标人收取，收费标准详见招标文件。</w:t>
      </w:r>
    </w:p>
    <w:p w14:paraId="338C0BE3">
      <w:pPr>
        <w:jc w:val="left"/>
        <w:rPr>
          <w:rFonts w:ascii="宋体" w:hAnsi="宋体" w:cs="宋体"/>
          <w:b/>
          <w:bCs/>
          <w:color w:val="000000" w:themeColor="text1"/>
          <w:sz w:val="24"/>
          <w:szCs w:val="24"/>
          <w14:textFill>
            <w14:solidFill>
              <w14:schemeClr w14:val="tx1"/>
            </w14:solidFill>
          </w14:textFill>
        </w:rPr>
      </w:pPr>
      <w:r>
        <w:rPr>
          <w:rFonts w:hint="eastAsia" w:ascii="宋体" w:hAnsi="宋体" w:cs="宋体"/>
          <w:b/>
          <w:bCs/>
          <w:color w:val="000000" w:themeColor="text1"/>
          <w:sz w:val="24"/>
          <w:szCs w:val="24"/>
          <w:lang w:eastAsia="zh-CN"/>
          <w14:textFill>
            <w14:solidFill>
              <w14:schemeClr w14:val="tx1"/>
            </w14:solidFill>
          </w14:textFill>
        </w:rPr>
        <w:t>八</w:t>
      </w:r>
      <w:r>
        <w:rPr>
          <w:rFonts w:hint="eastAsia" w:ascii="宋体" w:hAnsi="宋体" w:cs="宋体"/>
          <w:b/>
          <w:bCs/>
          <w:color w:val="000000" w:themeColor="text1"/>
          <w:sz w:val="24"/>
          <w:szCs w:val="24"/>
          <w14:textFill>
            <w14:solidFill>
              <w14:schemeClr w14:val="tx1"/>
            </w14:solidFill>
          </w14:textFill>
        </w:rPr>
        <w:t>、对本次招标提出询问，请按以下方式联系。</w:t>
      </w:r>
      <w:bookmarkEnd w:id="12"/>
      <w:bookmarkEnd w:id="13"/>
    </w:p>
    <w:p w14:paraId="5F1A24AF">
      <w:pPr>
        <w:jc w:val="left"/>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1.采购人信息</w:t>
      </w:r>
    </w:p>
    <w:p w14:paraId="1ECC1142">
      <w:pPr>
        <w:jc w:val="left"/>
        <w:rPr>
          <w:rFonts w:hint="eastAsia" w:ascii="宋体" w:hAnsi="宋体" w:eastAsia="宋体"/>
          <w:color w:val="000000" w:themeColor="text1"/>
          <w:sz w:val="24"/>
          <w:szCs w:val="24"/>
          <w:lang w:eastAsia="zh-CN"/>
          <w14:textFill>
            <w14:solidFill>
              <w14:schemeClr w14:val="tx1"/>
            </w14:solidFill>
          </w14:textFill>
        </w:rPr>
      </w:pPr>
      <w:r>
        <w:rPr>
          <w:rFonts w:hint="eastAsia" w:ascii="宋体" w:hAnsi="宋体"/>
          <w:color w:val="000000" w:themeColor="text1"/>
          <w:sz w:val="24"/>
          <w:szCs w:val="24"/>
          <w14:textFill>
            <w14:solidFill>
              <w14:schemeClr w14:val="tx1"/>
            </w14:solidFill>
          </w14:textFill>
        </w:rPr>
        <w:t xml:space="preserve">名 </w:t>
      </w:r>
      <w:r>
        <w:rPr>
          <w:rFonts w:hint="eastAsia" w:ascii="宋体" w:hAnsi="宋体"/>
          <w:color w:val="000000" w:themeColor="text1"/>
          <w:sz w:val="24"/>
          <w:szCs w:val="24"/>
          <w:lang w:val="en-US" w:eastAsia="zh-CN"/>
          <w14:textFill>
            <w14:solidFill>
              <w14:schemeClr w14:val="tx1"/>
            </w14:solidFill>
          </w14:textFill>
        </w:rPr>
        <w:t xml:space="preserve"> </w:t>
      </w:r>
      <w:r>
        <w:rPr>
          <w:rFonts w:hint="eastAsia" w:ascii="宋体" w:hAnsi="宋体"/>
          <w:color w:val="000000" w:themeColor="text1"/>
          <w:sz w:val="24"/>
          <w:szCs w:val="24"/>
          <w14:textFill>
            <w14:solidFill>
              <w14:schemeClr w14:val="tx1"/>
            </w14:solidFill>
          </w14:textFill>
        </w:rPr>
        <w:t>称：　</w:t>
      </w:r>
      <w:r>
        <w:rPr>
          <w:rFonts w:hint="eastAsia" w:ascii="宋体" w:hAnsi="宋体"/>
          <w:color w:val="000000" w:themeColor="text1"/>
          <w:sz w:val="24"/>
          <w:szCs w:val="24"/>
          <w:lang w:eastAsia="zh-CN"/>
          <w14:textFill>
            <w14:solidFill>
              <w14:schemeClr w14:val="tx1"/>
            </w14:solidFill>
          </w14:textFill>
        </w:rPr>
        <w:t>抚州市东乡区工创投物资有限公司</w:t>
      </w:r>
    </w:p>
    <w:p w14:paraId="098E1F02">
      <w:pPr>
        <w:jc w:val="left"/>
        <w:rPr>
          <w:rFonts w:hint="eastAsia"/>
          <w:color w:val="000000" w:themeColor="text1"/>
          <w:sz w:val="24"/>
          <w:szCs w:val="24"/>
          <w:lang w:val="en-US" w:eastAsia="zh-CN"/>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地  址：　</w:t>
      </w:r>
      <w:r>
        <w:rPr>
          <w:rFonts w:hint="eastAsia"/>
          <w:color w:val="000000" w:themeColor="text1"/>
          <w:sz w:val="24"/>
          <w:szCs w:val="24"/>
          <w:lang w:val="en-US" w:eastAsia="zh-CN"/>
          <w14:textFill>
            <w14:solidFill>
              <w14:schemeClr w14:val="tx1"/>
            </w14:solidFill>
          </w14:textFill>
        </w:rPr>
        <w:t>江西省抚州市东乡区东乡经济开发区办公楼一楼（东临一级公路边）</w:t>
      </w:r>
    </w:p>
    <w:p w14:paraId="1B6322B5">
      <w:pPr>
        <w:jc w:val="left"/>
        <w:rPr>
          <w:rFonts w:hint="eastAsia" w:ascii="宋体" w:hAnsi="宋体" w:eastAsia="宋体"/>
          <w:color w:val="000000" w:themeColor="text1"/>
          <w:sz w:val="24"/>
          <w:szCs w:val="24"/>
          <w:lang w:eastAsia="zh-CN"/>
          <w14:textFill>
            <w14:solidFill>
              <w14:schemeClr w14:val="tx1"/>
            </w14:solidFill>
          </w14:textFill>
        </w:rPr>
      </w:pPr>
      <w:r>
        <w:rPr>
          <w:rFonts w:hint="eastAsia" w:ascii="宋体" w:hAnsi="宋体"/>
          <w:color w:val="000000" w:themeColor="text1"/>
          <w:sz w:val="24"/>
          <w:szCs w:val="24"/>
          <w14:textFill>
            <w14:solidFill>
              <w14:schemeClr w14:val="tx1"/>
            </w14:solidFill>
          </w14:textFill>
        </w:rPr>
        <w:t>联 系 人：</w:t>
      </w:r>
      <w:r>
        <w:rPr>
          <w:rFonts w:hint="eastAsia" w:ascii="宋体" w:hAnsi="宋体"/>
          <w:color w:val="000000" w:themeColor="text1"/>
          <w:sz w:val="24"/>
          <w:szCs w:val="24"/>
          <w:lang w:val="en-US" w:eastAsia="zh-CN"/>
          <w14:textFill>
            <w14:solidFill>
              <w14:schemeClr w14:val="tx1"/>
            </w14:solidFill>
          </w14:textFill>
        </w:rPr>
        <w:t xml:space="preserve"> 朱先生</w:t>
      </w:r>
    </w:p>
    <w:p w14:paraId="591D2492">
      <w:pPr>
        <w:tabs>
          <w:tab w:val="left" w:pos="1418"/>
          <w:tab w:val="center" w:pos="4299"/>
        </w:tabs>
        <w:jc w:val="left"/>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联系方式</w:t>
      </w:r>
      <w:r>
        <w:rPr>
          <w:rFonts w:hint="eastAsia" w:ascii="宋体" w:hAnsi="宋体"/>
          <w:color w:val="000000" w:themeColor="text1"/>
          <w:sz w:val="24"/>
          <w:szCs w:val="24"/>
          <w:lang w:eastAsia="zh-CN"/>
          <w14:textFill>
            <w14:solidFill>
              <w14:schemeClr w14:val="tx1"/>
            </w14:solidFill>
          </w14:textFill>
        </w:rPr>
        <w:t>：</w:t>
      </w:r>
      <w:r>
        <w:rPr>
          <w:rFonts w:hint="eastAsia" w:ascii="宋体" w:hAnsi="宋体"/>
          <w:color w:val="000000" w:themeColor="text1"/>
          <w:sz w:val="24"/>
          <w:szCs w:val="24"/>
          <w14:textFill>
            <w14:solidFill>
              <w14:schemeClr w14:val="tx1"/>
            </w14:solidFill>
          </w14:textFill>
        </w:rPr>
        <w:t xml:space="preserve"> </w:t>
      </w:r>
      <w:r>
        <w:rPr>
          <w:rFonts w:ascii="仿宋" w:hAnsi="仿宋" w:eastAsia="仿宋" w:cs="仿宋"/>
          <w:color w:val="000000" w:themeColor="text1"/>
          <w:sz w:val="24"/>
          <w:szCs w:val="24"/>
          <w14:textFill>
            <w14:solidFill>
              <w14:schemeClr w14:val="tx1"/>
            </w14:solidFill>
          </w14:textFill>
        </w:rPr>
        <w:t>0794</w:t>
      </w:r>
      <w:r>
        <w:rPr>
          <w:rFonts w:hint="eastAsia" w:ascii="仿宋" w:hAnsi="仿宋" w:eastAsia="仿宋" w:cs="仿宋"/>
          <w:color w:val="000000" w:themeColor="text1"/>
          <w:sz w:val="24"/>
          <w:szCs w:val="24"/>
          <w14:textFill>
            <w14:solidFill>
              <w14:schemeClr w14:val="tx1"/>
            </w14:solidFill>
          </w14:textFill>
        </w:rPr>
        <w:t>-</w:t>
      </w:r>
      <w:r>
        <w:rPr>
          <w:rFonts w:ascii="仿宋" w:hAnsi="仿宋" w:eastAsia="仿宋" w:cs="仿宋"/>
          <w:color w:val="000000" w:themeColor="text1"/>
          <w:sz w:val="24"/>
          <w:szCs w:val="24"/>
          <w14:textFill>
            <w14:solidFill>
              <w14:schemeClr w14:val="tx1"/>
            </w14:solidFill>
          </w14:textFill>
        </w:rPr>
        <w:t>4226816</w:t>
      </w:r>
      <w:r>
        <w:rPr>
          <w:rFonts w:hint="eastAsia" w:ascii="宋体" w:hAnsi="宋体"/>
          <w:color w:val="000000" w:themeColor="text1"/>
          <w:sz w:val="24"/>
          <w:szCs w:val="24"/>
          <w14:textFill>
            <w14:solidFill>
              <w14:schemeClr w14:val="tx1"/>
            </w14:solidFill>
          </w14:textFill>
        </w:rPr>
        <w:t xml:space="preserve">                                                                                                                                                                                                                                                                                                                                                                                                                                                                                                                                                                                                                                                                                                                                                                                                                                                                                                                                                                                                                                                                                                                                                                                                                                                                                                                                                                                                                                                                                                                                                                                                                                                                                                                                                                                                                                                                                                                                                                                                                                                                                                                                                                                          </w:t>
      </w:r>
    </w:p>
    <w:p w14:paraId="6887DBBE">
      <w:pPr>
        <w:jc w:val="left"/>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2.采购代理机构信息</w:t>
      </w:r>
    </w:p>
    <w:p w14:paraId="7F256940">
      <w:pPr>
        <w:jc w:val="left"/>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 xml:space="preserve">名 </w:t>
      </w:r>
      <w:r>
        <w:rPr>
          <w:rFonts w:hint="eastAsia" w:ascii="宋体" w:hAnsi="宋体"/>
          <w:color w:val="000000" w:themeColor="text1"/>
          <w:sz w:val="24"/>
          <w:szCs w:val="24"/>
          <w:lang w:val="en-US" w:eastAsia="zh-CN"/>
          <w14:textFill>
            <w14:solidFill>
              <w14:schemeClr w14:val="tx1"/>
            </w14:solidFill>
          </w14:textFill>
        </w:rPr>
        <w:t xml:space="preserve"> </w:t>
      </w:r>
      <w:r>
        <w:rPr>
          <w:rFonts w:hint="eastAsia" w:ascii="宋体" w:hAnsi="宋体"/>
          <w:color w:val="000000" w:themeColor="text1"/>
          <w:sz w:val="24"/>
          <w:szCs w:val="24"/>
          <w14:textFill>
            <w14:solidFill>
              <w14:schemeClr w14:val="tx1"/>
            </w14:solidFill>
          </w14:textFill>
        </w:rPr>
        <w:t>称： 江西云偌工程技术咨询服务有限公司</w:t>
      </w:r>
    </w:p>
    <w:p w14:paraId="7E539902">
      <w:pPr>
        <w:jc w:val="left"/>
        <w:rPr>
          <w:rFonts w:ascii="宋体" w:hAnsi="宋体"/>
          <w:color w:val="000000" w:themeColor="text1"/>
          <w:sz w:val="24"/>
          <w:szCs w:val="24"/>
          <w:u w:val="single"/>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地</w:t>
      </w:r>
      <w:r>
        <w:rPr>
          <w:rFonts w:hint="eastAsia" w:ascii="宋体" w:hAnsi="宋体"/>
          <w:color w:val="000000" w:themeColor="text1"/>
          <w:sz w:val="24"/>
          <w:szCs w:val="24"/>
          <w:lang w:val="en-US" w:eastAsia="zh-CN"/>
          <w14:textFill>
            <w14:solidFill>
              <w14:schemeClr w14:val="tx1"/>
            </w14:solidFill>
          </w14:textFill>
        </w:rPr>
        <w:t xml:space="preserve">  </w:t>
      </w:r>
      <w:r>
        <w:rPr>
          <w:rFonts w:hint="eastAsia" w:ascii="宋体" w:hAnsi="宋体"/>
          <w:color w:val="000000" w:themeColor="text1"/>
          <w:sz w:val="24"/>
          <w:szCs w:val="24"/>
          <w14:textFill>
            <w14:solidFill>
              <w14:schemeClr w14:val="tx1"/>
            </w14:solidFill>
          </w14:textFill>
        </w:rPr>
        <w:t>址：江西省抚州市东乡区恒安西路155号二楼</w:t>
      </w:r>
    </w:p>
    <w:p w14:paraId="7E2551BF">
      <w:pPr>
        <w:jc w:val="left"/>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联系方式：0794-4390887</w:t>
      </w:r>
    </w:p>
    <w:p w14:paraId="5ECA8DA1">
      <w:pPr>
        <w:pStyle w:val="8"/>
        <w:jc w:val="left"/>
        <w:rPr>
          <w:rFonts w:hAnsi="宋体" w:cs="Times New Roman"/>
          <w:color w:val="000000" w:themeColor="text1"/>
          <w:sz w:val="24"/>
          <w:szCs w:val="24"/>
          <w:u w:val="single"/>
          <w14:textFill>
            <w14:solidFill>
              <w14:schemeClr w14:val="tx1"/>
            </w14:solidFill>
          </w14:textFill>
        </w:rPr>
      </w:pPr>
      <w:r>
        <w:rPr>
          <w:rFonts w:hint="eastAsia" w:hAnsi="宋体"/>
          <w:bCs/>
          <w:color w:val="000000" w:themeColor="text1"/>
          <w:sz w:val="24"/>
          <w:szCs w:val="24"/>
          <w14:textFill>
            <w14:solidFill>
              <w14:schemeClr w14:val="tx1"/>
            </w14:solidFill>
          </w14:textFill>
        </w:rPr>
        <w:t>项目联系人：</w:t>
      </w:r>
      <w:r>
        <w:rPr>
          <w:rFonts w:hint="eastAsia" w:hAnsi="宋体"/>
          <w:bCs/>
          <w:color w:val="000000" w:themeColor="text1"/>
          <w:sz w:val="24"/>
          <w:szCs w:val="24"/>
          <w:lang w:eastAsia="zh-CN"/>
          <w14:textFill>
            <w14:solidFill>
              <w14:schemeClr w14:val="tx1"/>
            </w14:solidFill>
          </w14:textFill>
        </w:rPr>
        <w:t>姜</w:t>
      </w:r>
      <w:r>
        <w:rPr>
          <w:rFonts w:hint="eastAsia" w:hAnsi="宋体" w:cs="Times New Roman"/>
          <w:color w:val="000000" w:themeColor="text1"/>
          <w:sz w:val="24"/>
          <w:szCs w:val="24"/>
          <w14:textFill>
            <w14:solidFill>
              <w14:schemeClr w14:val="tx1"/>
            </w14:solidFill>
          </w14:textFill>
        </w:rPr>
        <w:t>女士</w:t>
      </w:r>
    </w:p>
    <w:bookmarkEnd w:id="5"/>
    <w:p w14:paraId="56508F6D">
      <w:pPr>
        <w:tabs>
          <w:tab w:val="left" w:pos="0"/>
        </w:tabs>
        <w:jc w:val="center"/>
        <w:outlineLvl w:val="0"/>
        <w:rPr>
          <w:rFonts w:ascii="宋体" w:hAnsi="宋体" w:cs="宋体"/>
          <w:b/>
          <w:bCs/>
          <w:color w:val="000000" w:themeColor="text1"/>
          <w:sz w:val="32"/>
          <w:szCs w:val="32"/>
          <w14:textFill>
            <w14:solidFill>
              <w14:schemeClr w14:val="tx1"/>
            </w14:solidFill>
          </w14:textFill>
        </w:rPr>
      </w:pPr>
      <w:bookmarkStart w:id="14" w:name="_Toc370239221"/>
      <w:bookmarkStart w:id="15" w:name="_Toc370921006"/>
      <w:bookmarkStart w:id="16" w:name="_Toc299814846"/>
      <w:r>
        <w:rPr>
          <w:rFonts w:ascii="宋体"/>
          <w:b/>
          <w:bCs/>
          <w:color w:val="000000" w:themeColor="text1"/>
          <w:sz w:val="30"/>
          <w:szCs w:val="30"/>
          <w14:textFill>
            <w14:solidFill>
              <w14:schemeClr w14:val="tx1"/>
            </w14:solidFill>
          </w14:textFill>
        </w:rPr>
        <w:br w:type="page"/>
      </w:r>
      <w:bookmarkStart w:id="17" w:name="_Toc26863"/>
      <w:bookmarkStart w:id="18" w:name="_Toc12607"/>
      <w:r>
        <w:rPr>
          <w:rFonts w:hint="eastAsia" w:ascii="宋体"/>
          <w:b/>
          <w:bCs/>
          <w:color w:val="000000" w:themeColor="text1"/>
          <w:sz w:val="30"/>
          <w:szCs w:val="30"/>
          <w14:textFill>
            <w14:solidFill>
              <w14:schemeClr w14:val="tx1"/>
            </w14:solidFill>
          </w14:textFill>
        </w:rPr>
        <w:t>第二章</w:t>
      </w:r>
      <w:r>
        <w:rPr>
          <w:rFonts w:hint="eastAsia" w:ascii="宋体" w:hAnsi="宋体" w:cs="宋体"/>
          <w:b/>
          <w:bCs/>
          <w:color w:val="000000" w:themeColor="text1"/>
          <w:sz w:val="32"/>
          <w:szCs w:val="32"/>
          <w14:textFill>
            <w14:solidFill>
              <w14:schemeClr w14:val="tx1"/>
            </w14:solidFill>
          </w14:textFill>
        </w:rPr>
        <w:t xml:space="preserve"> 项目需求</w:t>
      </w:r>
      <w:bookmarkEnd w:id="14"/>
      <w:bookmarkEnd w:id="15"/>
      <w:bookmarkEnd w:id="16"/>
      <w:bookmarkEnd w:id="17"/>
      <w:bookmarkEnd w:id="18"/>
    </w:p>
    <w:p w14:paraId="69153AA7">
      <w:pPr>
        <w:numPr>
          <w:ilvl w:val="0"/>
          <w:numId w:val="0"/>
        </w:numPr>
        <w:spacing w:line="440" w:lineRule="exact"/>
        <w:ind w:firstLine="420" w:firstLineChars="0"/>
        <w:jc w:val="left"/>
        <w:outlineLvl w:val="1"/>
        <w:rPr>
          <w:rFonts w:ascii="宋体"/>
          <w:b/>
          <w:bCs/>
          <w:color w:val="000000" w:themeColor="text1"/>
          <w:sz w:val="28"/>
          <w:szCs w:val="28"/>
          <w:highlight w:val="none"/>
          <w14:textFill>
            <w14:solidFill>
              <w14:schemeClr w14:val="tx1"/>
            </w14:solidFill>
          </w14:textFill>
        </w:rPr>
      </w:pPr>
      <w:bookmarkStart w:id="19" w:name="_Toc1337"/>
      <w:r>
        <w:rPr>
          <w:rFonts w:hint="eastAsia" w:ascii="宋体" w:hAnsi="Times New Roman" w:eastAsia="宋体" w:cs="Times New Roman"/>
          <w:b/>
          <w:bCs/>
          <w:color w:val="000000" w:themeColor="text1"/>
          <w:kern w:val="2"/>
          <w:sz w:val="28"/>
          <w:szCs w:val="28"/>
          <w:highlight w:val="none"/>
          <w:lang w:val="en-US" w:eastAsia="zh-CN" w:bidi="ar-SA"/>
          <w14:textFill>
            <w14:solidFill>
              <w14:schemeClr w14:val="tx1"/>
            </w14:solidFill>
          </w14:textFill>
        </w:rPr>
        <w:t>一、</w:t>
      </w:r>
      <w:r>
        <w:rPr>
          <w:rFonts w:hint="eastAsia" w:ascii="宋体" w:hAnsi="宋体" w:cs="宋体"/>
          <w:b/>
          <w:bCs/>
          <w:color w:val="000000" w:themeColor="text1"/>
          <w:sz w:val="28"/>
          <w:szCs w:val="28"/>
          <w:highlight w:val="none"/>
          <w14:textFill>
            <w14:solidFill>
              <w14:schemeClr w14:val="tx1"/>
            </w14:solidFill>
          </w14:textFill>
        </w:rPr>
        <w:t>商务要求</w:t>
      </w:r>
      <w:bookmarkEnd w:id="19"/>
    </w:p>
    <w:tbl>
      <w:tblPr>
        <w:tblStyle w:val="17"/>
        <w:tblW w:w="9079" w:type="dxa"/>
        <w:jc w:val="center"/>
        <w:tblCellSpacing w:w="0" w:type="dxa"/>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Layout w:type="fixed"/>
        <w:tblCellMar>
          <w:top w:w="0" w:type="dxa"/>
          <w:left w:w="108" w:type="dxa"/>
          <w:bottom w:w="0" w:type="dxa"/>
          <w:right w:w="108" w:type="dxa"/>
        </w:tblCellMar>
      </w:tblPr>
      <w:tblGrid>
        <w:gridCol w:w="961"/>
        <w:gridCol w:w="1556"/>
        <w:gridCol w:w="5224"/>
        <w:gridCol w:w="1338"/>
      </w:tblGrid>
      <w:tr w14:paraId="580A1229">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507" w:hRule="atLeast"/>
          <w:tblCellSpacing w:w="0" w:type="dxa"/>
          <w:jc w:val="center"/>
        </w:trPr>
        <w:tc>
          <w:tcPr>
            <w:tcW w:w="961" w:type="dxa"/>
            <w:tcBorders>
              <w:tl2br w:val="nil"/>
              <w:tr2bl w:val="nil"/>
            </w:tcBorders>
            <w:shd w:val="clear" w:color="auto" w:fill="auto"/>
            <w:tcMar>
              <w:top w:w="15" w:type="dxa"/>
              <w:left w:w="15" w:type="dxa"/>
              <w:bottom w:w="15" w:type="dxa"/>
              <w:right w:w="15" w:type="dxa"/>
            </w:tcMar>
            <w:vAlign w:val="center"/>
          </w:tcPr>
          <w:p w14:paraId="5A80575A">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cs="宋体"/>
                <w:b/>
                <w:bCs w:val="0"/>
                <w:color w:val="000000" w:themeColor="text1"/>
                <w:sz w:val="21"/>
                <w:szCs w:val="21"/>
                <w14:textFill>
                  <w14:solidFill>
                    <w14:schemeClr w14:val="tx1"/>
                  </w14:solidFill>
                </w14:textFill>
              </w:rPr>
              <w:t>序号</w:t>
            </w:r>
          </w:p>
        </w:tc>
        <w:tc>
          <w:tcPr>
            <w:tcW w:w="1556" w:type="dxa"/>
            <w:tcBorders>
              <w:tl2br w:val="nil"/>
              <w:tr2bl w:val="nil"/>
            </w:tcBorders>
            <w:shd w:val="clear" w:color="auto" w:fill="auto"/>
            <w:tcMar>
              <w:top w:w="15" w:type="dxa"/>
              <w:left w:w="15" w:type="dxa"/>
              <w:bottom w:w="15" w:type="dxa"/>
              <w:right w:w="15" w:type="dxa"/>
            </w:tcMar>
            <w:vAlign w:val="center"/>
          </w:tcPr>
          <w:p w14:paraId="710ECE35">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bCs w:val="0"/>
                <w:color w:val="000000" w:themeColor="text1"/>
                <w:sz w:val="21"/>
                <w:szCs w:val="21"/>
                <w14:textFill>
                  <w14:solidFill>
                    <w14:schemeClr w14:val="tx1"/>
                  </w14:solidFill>
                </w14:textFill>
              </w:rPr>
              <w:t>条款名称</w:t>
            </w:r>
          </w:p>
        </w:tc>
        <w:tc>
          <w:tcPr>
            <w:tcW w:w="5224" w:type="dxa"/>
            <w:tcBorders>
              <w:tl2br w:val="nil"/>
              <w:tr2bl w:val="nil"/>
            </w:tcBorders>
            <w:shd w:val="clear" w:color="auto" w:fill="auto"/>
            <w:tcMar>
              <w:top w:w="15" w:type="dxa"/>
              <w:left w:w="15" w:type="dxa"/>
              <w:bottom w:w="15" w:type="dxa"/>
              <w:right w:w="15" w:type="dxa"/>
            </w:tcMar>
            <w:vAlign w:val="center"/>
          </w:tcPr>
          <w:p w14:paraId="507D6D25">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cs="宋体"/>
                <w:b/>
                <w:bCs w:val="0"/>
                <w:color w:val="000000" w:themeColor="text1"/>
                <w:sz w:val="21"/>
                <w:szCs w:val="21"/>
                <w14:textFill>
                  <w14:solidFill>
                    <w14:schemeClr w14:val="tx1"/>
                  </w14:solidFill>
                </w14:textFill>
              </w:rPr>
              <w:t>需求说明</w:t>
            </w:r>
          </w:p>
        </w:tc>
        <w:tc>
          <w:tcPr>
            <w:tcW w:w="1338" w:type="dxa"/>
            <w:tcBorders>
              <w:tl2br w:val="nil"/>
              <w:tr2bl w:val="nil"/>
            </w:tcBorders>
            <w:shd w:val="clear" w:color="auto" w:fill="auto"/>
            <w:tcMar>
              <w:top w:w="15" w:type="dxa"/>
              <w:left w:w="15" w:type="dxa"/>
              <w:bottom w:w="15" w:type="dxa"/>
              <w:right w:w="15" w:type="dxa"/>
            </w:tcMar>
            <w:vAlign w:val="center"/>
          </w:tcPr>
          <w:p w14:paraId="79E42637">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eastAsia="宋体" w:cs="宋体"/>
                <w:b/>
                <w:bCs w:val="0"/>
                <w:color w:val="000000" w:themeColor="text1"/>
                <w:sz w:val="21"/>
                <w:szCs w:val="21"/>
                <w:lang w:eastAsia="zh-CN"/>
                <w14:textFill>
                  <w14:solidFill>
                    <w14:schemeClr w14:val="tx1"/>
                  </w14:solidFill>
                </w14:textFill>
              </w:rPr>
            </w:pPr>
            <w:r>
              <w:rPr>
                <w:rFonts w:hint="eastAsia" w:ascii="宋体" w:hAnsi="宋体" w:cs="宋体"/>
                <w:b/>
                <w:bCs w:val="0"/>
                <w:color w:val="000000" w:themeColor="text1"/>
                <w:sz w:val="21"/>
                <w:szCs w:val="21"/>
                <w:lang w:eastAsia="zh-CN"/>
                <w14:textFill>
                  <w14:solidFill>
                    <w14:schemeClr w14:val="tx1"/>
                  </w14:solidFill>
                </w14:textFill>
              </w:rPr>
              <w:t>备注</w:t>
            </w:r>
          </w:p>
        </w:tc>
      </w:tr>
      <w:tr w14:paraId="315E0778">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543" w:hRule="atLeast"/>
          <w:tblCellSpacing w:w="0" w:type="dxa"/>
          <w:jc w:val="center"/>
        </w:trPr>
        <w:tc>
          <w:tcPr>
            <w:tcW w:w="961" w:type="dxa"/>
            <w:tcBorders>
              <w:tl2br w:val="nil"/>
              <w:tr2bl w:val="nil"/>
            </w:tcBorders>
            <w:shd w:val="clear" w:color="auto" w:fill="auto"/>
            <w:tcMar>
              <w:top w:w="15" w:type="dxa"/>
              <w:left w:w="15" w:type="dxa"/>
              <w:bottom w:w="15" w:type="dxa"/>
              <w:right w:w="15" w:type="dxa"/>
            </w:tcMar>
            <w:vAlign w:val="center"/>
          </w:tcPr>
          <w:p w14:paraId="07A2D009">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b w:val="0"/>
                <w:bCs/>
                <w:color w:val="000000" w:themeColor="text1"/>
                <w:sz w:val="21"/>
                <w:szCs w:val="21"/>
                <w:lang w:val="en-US" w:eastAsia="zh-CN"/>
                <w14:textFill>
                  <w14:solidFill>
                    <w14:schemeClr w14:val="tx1"/>
                  </w14:solidFill>
                </w14:textFill>
              </w:rPr>
              <w:t>1</w:t>
            </w:r>
          </w:p>
        </w:tc>
        <w:tc>
          <w:tcPr>
            <w:tcW w:w="1556" w:type="dxa"/>
            <w:tcBorders>
              <w:tl2br w:val="nil"/>
              <w:tr2bl w:val="nil"/>
            </w:tcBorders>
            <w:shd w:val="clear" w:color="auto" w:fill="auto"/>
            <w:tcMar>
              <w:top w:w="15" w:type="dxa"/>
              <w:left w:w="15" w:type="dxa"/>
              <w:bottom w:w="15" w:type="dxa"/>
              <w:right w:w="15" w:type="dxa"/>
            </w:tcMar>
            <w:vAlign w:val="center"/>
          </w:tcPr>
          <w:p w14:paraId="7533DAED">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b w:val="0"/>
                <w:bCs w:val="0"/>
                <w:color w:val="000000" w:themeColor="text1"/>
                <w:sz w:val="21"/>
                <w:szCs w:val="21"/>
                <w:lang w:eastAsia="zh-CN"/>
                <w14:textFill>
                  <w14:solidFill>
                    <w14:schemeClr w14:val="tx1"/>
                  </w14:solidFill>
                </w14:textFill>
              </w:rPr>
              <w:t>交货地点</w:t>
            </w:r>
          </w:p>
        </w:tc>
        <w:tc>
          <w:tcPr>
            <w:tcW w:w="5224" w:type="dxa"/>
            <w:tcBorders>
              <w:tl2br w:val="nil"/>
              <w:tr2bl w:val="nil"/>
            </w:tcBorders>
            <w:shd w:val="clear" w:color="auto" w:fill="auto"/>
            <w:tcMar>
              <w:top w:w="15" w:type="dxa"/>
              <w:left w:w="15" w:type="dxa"/>
              <w:bottom w:w="15" w:type="dxa"/>
              <w:right w:w="15" w:type="dxa"/>
            </w:tcMar>
            <w:vAlign w:val="center"/>
          </w:tcPr>
          <w:p w14:paraId="559148F7">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left"/>
              <w:textAlignment w:val="auto"/>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b w:val="0"/>
                <w:bCs w:val="0"/>
                <w:color w:val="000000" w:themeColor="text1"/>
                <w:sz w:val="21"/>
                <w:szCs w:val="21"/>
                <w:lang w:val="en-US" w:eastAsia="zh-CN"/>
                <w14:textFill>
                  <w14:solidFill>
                    <w14:schemeClr w14:val="tx1"/>
                  </w14:solidFill>
                </w14:textFill>
              </w:rPr>
              <w:t>采购人指定地点。</w:t>
            </w:r>
          </w:p>
        </w:tc>
        <w:tc>
          <w:tcPr>
            <w:tcW w:w="1338" w:type="dxa"/>
            <w:tcBorders>
              <w:tl2br w:val="nil"/>
              <w:tr2bl w:val="nil"/>
            </w:tcBorders>
            <w:shd w:val="clear" w:color="auto" w:fill="auto"/>
            <w:tcMar>
              <w:top w:w="15" w:type="dxa"/>
              <w:left w:w="15" w:type="dxa"/>
              <w:bottom w:w="15" w:type="dxa"/>
              <w:right w:w="15" w:type="dxa"/>
            </w:tcMar>
            <w:vAlign w:val="center"/>
          </w:tcPr>
          <w:p w14:paraId="2B06726B">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b w:val="0"/>
                <w:bCs w:val="0"/>
                <w:color w:val="000000" w:themeColor="text1"/>
                <w:sz w:val="21"/>
                <w:szCs w:val="21"/>
                <w:lang w:eastAsia="zh-CN"/>
                <w14:textFill>
                  <w14:solidFill>
                    <w14:schemeClr w14:val="tx1"/>
                  </w14:solidFill>
                </w14:textFill>
              </w:rPr>
            </w:pPr>
            <w:r>
              <w:rPr>
                <w:rFonts w:hint="eastAsia" w:ascii="宋体" w:hAnsi="宋体"/>
                <w:color w:val="000000" w:themeColor="text1"/>
                <w:sz w:val="21"/>
                <w:szCs w:val="21"/>
                <w:lang w:eastAsia="zh-CN"/>
                <w14:textFill>
                  <w14:solidFill>
                    <w14:schemeClr w14:val="tx1"/>
                  </w14:solidFill>
                </w14:textFill>
              </w:rPr>
              <w:t>不可负偏离</w:t>
            </w:r>
          </w:p>
        </w:tc>
      </w:tr>
      <w:tr w14:paraId="0D752F68">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543" w:hRule="atLeast"/>
          <w:tblCellSpacing w:w="0" w:type="dxa"/>
          <w:jc w:val="center"/>
        </w:trPr>
        <w:tc>
          <w:tcPr>
            <w:tcW w:w="961" w:type="dxa"/>
            <w:tcBorders>
              <w:tl2br w:val="nil"/>
              <w:tr2bl w:val="nil"/>
            </w:tcBorders>
            <w:shd w:val="clear" w:color="auto" w:fill="auto"/>
            <w:tcMar>
              <w:top w:w="15" w:type="dxa"/>
              <w:left w:w="15" w:type="dxa"/>
              <w:bottom w:w="15" w:type="dxa"/>
              <w:right w:w="15" w:type="dxa"/>
            </w:tcMar>
            <w:vAlign w:val="center"/>
          </w:tcPr>
          <w:p w14:paraId="29093A42">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b w:val="0"/>
                <w:bCs/>
                <w:color w:val="000000" w:themeColor="text1"/>
                <w:sz w:val="21"/>
                <w:szCs w:val="21"/>
                <w14:textFill>
                  <w14:solidFill>
                    <w14:schemeClr w14:val="tx1"/>
                  </w14:solidFill>
                </w14:textFill>
              </w:rPr>
              <w:t>2</w:t>
            </w:r>
          </w:p>
        </w:tc>
        <w:tc>
          <w:tcPr>
            <w:tcW w:w="1556" w:type="dxa"/>
            <w:tcBorders>
              <w:tl2br w:val="nil"/>
              <w:tr2bl w:val="nil"/>
            </w:tcBorders>
            <w:shd w:val="clear" w:color="auto" w:fill="auto"/>
            <w:tcMar>
              <w:top w:w="15" w:type="dxa"/>
              <w:left w:w="15" w:type="dxa"/>
              <w:bottom w:w="15" w:type="dxa"/>
              <w:right w:w="15" w:type="dxa"/>
            </w:tcMar>
            <w:vAlign w:val="center"/>
          </w:tcPr>
          <w:p w14:paraId="3173449D">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b w:val="0"/>
                <w:bCs w:val="0"/>
                <w:color w:val="000000" w:themeColor="text1"/>
                <w:sz w:val="21"/>
                <w:szCs w:val="21"/>
                <w:lang w:eastAsia="zh-CN"/>
                <w14:textFill>
                  <w14:solidFill>
                    <w14:schemeClr w14:val="tx1"/>
                  </w14:solidFill>
                </w14:textFill>
              </w:rPr>
              <w:t>合同履行期限</w:t>
            </w:r>
          </w:p>
        </w:tc>
        <w:tc>
          <w:tcPr>
            <w:tcW w:w="5224" w:type="dxa"/>
            <w:tcBorders>
              <w:tl2br w:val="nil"/>
              <w:tr2bl w:val="nil"/>
            </w:tcBorders>
            <w:shd w:val="clear" w:color="auto" w:fill="auto"/>
            <w:tcMar>
              <w:top w:w="15" w:type="dxa"/>
              <w:left w:w="15" w:type="dxa"/>
              <w:bottom w:w="15" w:type="dxa"/>
              <w:right w:w="15" w:type="dxa"/>
            </w:tcMar>
            <w:vAlign w:val="center"/>
          </w:tcPr>
          <w:p w14:paraId="75DD413A">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left"/>
              <w:textAlignment w:val="auto"/>
              <w:rPr>
                <w:rFonts w:hint="eastAsia" w:ascii="宋体" w:hAnsi="宋体" w:cs="宋体"/>
                <w:color w:val="000000" w:themeColor="text1"/>
                <w:kern w:val="2"/>
                <w:sz w:val="21"/>
                <w:szCs w:val="21"/>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u w:val="none"/>
                <w:lang w:val="en-US" w:eastAsia="zh-CN" w:bidi="ar-SA"/>
                <w14:textFill>
                  <w14:solidFill>
                    <w14:schemeClr w14:val="tx1"/>
                  </w14:solidFill>
                </w14:textFill>
              </w:rPr>
              <w:t>自签订合同生效之日起</w:t>
            </w:r>
            <w:r>
              <w:rPr>
                <w:rFonts w:hint="eastAsia" w:ascii="宋体" w:hAnsi="宋体" w:cs="宋体"/>
                <w:color w:val="000000" w:themeColor="text1"/>
                <w:kern w:val="2"/>
                <w:sz w:val="21"/>
                <w:szCs w:val="21"/>
                <w:u w:val="none"/>
                <w:lang w:val="en-US" w:eastAsia="zh-CN" w:bidi="ar-SA"/>
                <w14:textFill>
                  <w14:solidFill>
                    <w14:schemeClr w14:val="tx1"/>
                  </w14:solidFill>
                </w14:textFill>
              </w:rPr>
              <w:t xml:space="preserve"> 40日内到货；</w:t>
            </w:r>
          </w:p>
          <w:p w14:paraId="374A4C22">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left"/>
              <w:textAlignment w:val="auto"/>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kern w:val="2"/>
                <w:sz w:val="21"/>
                <w:szCs w:val="21"/>
                <w:u w:val="none"/>
                <w:lang w:val="en-US" w:eastAsia="zh-CN" w:bidi="ar-SA"/>
                <w14:textFill>
                  <w14:solidFill>
                    <w14:schemeClr w14:val="tx1"/>
                  </w14:solidFill>
                </w14:textFill>
              </w:rPr>
              <w:t>合同履行期限：60—80日内。</w:t>
            </w:r>
          </w:p>
        </w:tc>
        <w:tc>
          <w:tcPr>
            <w:tcW w:w="1338" w:type="dxa"/>
            <w:tcBorders>
              <w:tl2br w:val="nil"/>
              <w:tr2bl w:val="nil"/>
            </w:tcBorders>
            <w:shd w:val="clear" w:color="auto" w:fill="auto"/>
            <w:tcMar>
              <w:top w:w="15" w:type="dxa"/>
              <w:left w:w="15" w:type="dxa"/>
              <w:bottom w:w="15" w:type="dxa"/>
              <w:right w:w="15" w:type="dxa"/>
            </w:tcMar>
            <w:vAlign w:val="center"/>
          </w:tcPr>
          <w:p w14:paraId="16E18944">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 w:val="21"/>
                <w:szCs w:val="21"/>
                <w:lang w:eastAsia="zh-CN"/>
                <w14:textFill>
                  <w14:solidFill>
                    <w14:schemeClr w14:val="tx1"/>
                  </w14:solidFill>
                </w14:textFill>
              </w:rPr>
              <w:t>不可负偏离</w:t>
            </w:r>
          </w:p>
        </w:tc>
      </w:tr>
      <w:tr w14:paraId="76F21826">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1449" w:hRule="atLeast"/>
          <w:tblCellSpacing w:w="0" w:type="dxa"/>
          <w:jc w:val="center"/>
        </w:trPr>
        <w:tc>
          <w:tcPr>
            <w:tcW w:w="961" w:type="dxa"/>
            <w:tcBorders>
              <w:tl2br w:val="nil"/>
              <w:tr2bl w:val="nil"/>
            </w:tcBorders>
            <w:shd w:val="clear" w:color="auto" w:fill="auto"/>
            <w:tcMar>
              <w:top w:w="15" w:type="dxa"/>
              <w:left w:w="15" w:type="dxa"/>
              <w:bottom w:w="15" w:type="dxa"/>
              <w:right w:w="15" w:type="dxa"/>
            </w:tcMar>
            <w:vAlign w:val="center"/>
          </w:tcPr>
          <w:p w14:paraId="535F1A34">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b w:val="0"/>
                <w:bCs/>
                <w:color w:val="000000" w:themeColor="text1"/>
                <w:sz w:val="21"/>
                <w:szCs w:val="21"/>
                <w14:textFill>
                  <w14:solidFill>
                    <w14:schemeClr w14:val="tx1"/>
                  </w14:solidFill>
                </w14:textFill>
              </w:rPr>
              <w:t>3</w:t>
            </w:r>
          </w:p>
        </w:tc>
        <w:tc>
          <w:tcPr>
            <w:tcW w:w="1556" w:type="dxa"/>
            <w:tcBorders>
              <w:tl2br w:val="nil"/>
              <w:tr2bl w:val="nil"/>
            </w:tcBorders>
            <w:shd w:val="clear" w:color="auto" w:fill="auto"/>
            <w:tcMar>
              <w:top w:w="15" w:type="dxa"/>
              <w:left w:w="15" w:type="dxa"/>
              <w:bottom w:w="15" w:type="dxa"/>
              <w:right w:w="15" w:type="dxa"/>
            </w:tcMar>
            <w:vAlign w:val="center"/>
          </w:tcPr>
          <w:p w14:paraId="69B82980">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cs="宋体"/>
                <w:b w:val="0"/>
                <w:bCs/>
                <w:color w:val="000000" w:themeColor="text1"/>
                <w:sz w:val="21"/>
                <w:szCs w:val="21"/>
                <w14:textFill>
                  <w14:solidFill>
                    <w14:schemeClr w14:val="tx1"/>
                  </w14:solidFill>
                </w14:textFill>
              </w:rPr>
              <w:t>付款方式</w:t>
            </w:r>
          </w:p>
        </w:tc>
        <w:tc>
          <w:tcPr>
            <w:tcW w:w="5224" w:type="dxa"/>
            <w:tcBorders>
              <w:tl2br w:val="nil"/>
              <w:tr2bl w:val="nil"/>
            </w:tcBorders>
            <w:shd w:val="clear" w:color="auto" w:fill="auto"/>
            <w:tcMar>
              <w:top w:w="15" w:type="dxa"/>
              <w:left w:w="15" w:type="dxa"/>
              <w:bottom w:w="15" w:type="dxa"/>
              <w:right w:w="15" w:type="dxa"/>
            </w:tcMar>
            <w:vAlign w:val="center"/>
          </w:tcPr>
          <w:p w14:paraId="64106625">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left"/>
              <w:textAlignment w:val="auto"/>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合同签订后，支付合同金额的10%作为预付款；货物到达甲方指定地点检验后5日内支付合同金额的50%；动力电池安装调试完成且验收合格完成后再支付合同金额的35%；合同金额的5%作为质量保证金，质保期内每年支付1%。</w:t>
            </w:r>
          </w:p>
        </w:tc>
        <w:tc>
          <w:tcPr>
            <w:tcW w:w="1338" w:type="dxa"/>
            <w:tcBorders>
              <w:tl2br w:val="nil"/>
              <w:tr2bl w:val="nil"/>
            </w:tcBorders>
            <w:shd w:val="clear" w:color="auto" w:fill="auto"/>
            <w:tcMar>
              <w:top w:w="15" w:type="dxa"/>
              <w:left w:w="15" w:type="dxa"/>
              <w:bottom w:w="15" w:type="dxa"/>
              <w:right w:w="15" w:type="dxa"/>
            </w:tcMar>
            <w:vAlign w:val="center"/>
          </w:tcPr>
          <w:p w14:paraId="2D2E30B8">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cs="仿宋_GB2312"/>
                <w:color w:val="000000" w:themeColor="text1"/>
                <w:sz w:val="21"/>
                <w:szCs w:val="21"/>
                <w14:textFill>
                  <w14:solidFill>
                    <w14:schemeClr w14:val="tx1"/>
                  </w14:solidFill>
                </w14:textFill>
              </w:rPr>
            </w:pPr>
            <w:r>
              <w:rPr>
                <w:rFonts w:hint="eastAsia" w:ascii="宋体" w:hAnsi="宋体"/>
                <w:color w:val="000000" w:themeColor="text1"/>
                <w:sz w:val="21"/>
                <w:szCs w:val="21"/>
                <w:lang w:eastAsia="zh-CN"/>
                <w14:textFill>
                  <w14:solidFill>
                    <w14:schemeClr w14:val="tx1"/>
                  </w14:solidFill>
                </w14:textFill>
              </w:rPr>
              <w:t>不可负偏离</w:t>
            </w:r>
          </w:p>
        </w:tc>
      </w:tr>
      <w:tr w14:paraId="4EB0BDB2">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1055" w:hRule="atLeast"/>
          <w:tblCellSpacing w:w="0" w:type="dxa"/>
          <w:jc w:val="center"/>
        </w:trPr>
        <w:tc>
          <w:tcPr>
            <w:tcW w:w="961" w:type="dxa"/>
            <w:tcBorders>
              <w:tl2br w:val="nil"/>
              <w:tr2bl w:val="nil"/>
            </w:tcBorders>
            <w:shd w:val="clear" w:color="auto" w:fill="auto"/>
            <w:tcMar>
              <w:top w:w="15" w:type="dxa"/>
              <w:left w:w="15" w:type="dxa"/>
              <w:bottom w:w="15" w:type="dxa"/>
              <w:right w:w="15" w:type="dxa"/>
            </w:tcMar>
            <w:vAlign w:val="center"/>
          </w:tcPr>
          <w:p w14:paraId="1B80814A">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b w:val="0"/>
                <w:bCs/>
                <w:color w:val="000000" w:themeColor="text1"/>
                <w:sz w:val="21"/>
                <w:szCs w:val="21"/>
                <w14:textFill>
                  <w14:solidFill>
                    <w14:schemeClr w14:val="tx1"/>
                  </w14:solidFill>
                </w14:textFill>
              </w:rPr>
              <w:t>4</w:t>
            </w:r>
          </w:p>
        </w:tc>
        <w:tc>
          <w:tcPr>
            <w:tcW w:w="1556" w:type="dxa"/>
            <w:tcBorders>
              <w:tl2br w:val="nil"/>
              <w:tr2bl w:val="nil"/>
            </w:tcBorders>
            <w:shd w:val="clear" w:color="auto" w:fill="auto"/>
            <w:tcMar>
              <w:top w:w="15" w:type="dxa"/>
              <w:left w:w="15" w:type="dxa"/>
              <w:bottom w:w="15" w:type="dxa"/>
              <w:right w:w="15" w:type="dxa"/>
            </w:tcMar>
            <w:vAlign w:val="center"/>
          </w:tcPr>
          <w:p w14:paraId="0B8C9079">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b w:val="0"/>
                <w:bCs/>
                <w:color w:val="000000" w:themeColor="text1"/>
                <w:sz w:val="21"/>
                <w:szCs w:val="21"/>
                <w14:textFill>
                  <w14:solidFill>
                    <w14:schemeClr w14:val="tx1"/>
                  </w14:solidFill>
                </w14:textFill>
              </w:rPr>
              <w:t>报价方式</w:t>
            </w:r>
          </w:p>
        </w:tc>
        <w:tc>
          <w:tcPr>
            <w:tcW w:w="5224" w:type="dxa"/>
            <w:tcBorders>
              <w:tl2br w:val="nil"/>
              <w:tr2bl w:val="nil"/>
            </w:tcBorders>
            <w:shd w:val="clear" w:color="auto" w:fill="auto"/>
            <w:tcMar>
              <w:top w:w="15" w:type="dxa"/>
              <w:left w:w="15" w:type="dxa"/>
              <w:bottom w:w="15" w:type="dxa"/>
              <w:right w:w="15" w:type="dxa"/>
            </w:tcMar>
            <w:vAlign w:val="center"/>
          </w:tcPr>
          <w:p w14:paraId="260BE4DA">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left"/>
              <w:textAlignment w:val="auto"/>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投标人报价须包含括设计、外购、外协、配套件、原材料及生产制造、油漆、包装、保险、税费（进口部分还要包括关税、商检、手续费等）、相关手续费、管理、检验、运杂、装卸车、人工费用、培训、配合、安装、检测、验收、现场服务、技术服务、售后服务、履约期内物价波动等全部费用。</w:t>
            </w:r>
          </w:p>
          <w:p w14:paraId="18C4EF3F">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left"/>
              <w:textAlignment w:val="auto"/>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代理服务费由中标人支付，收费参照国家及地方标准计取。</w:t>
            </w:r>
          </w:p>
        </w:tc>
        <w:tc>
          <w:tcPr>
            <w:tcW w:w="1338" w:type="dxa"/>
            <w:tcBorders>
              <w:tl2br w:val="nil"/>
              <w:tr2bl w:val="nil"/>
            </w:tcBorders>
            <w:shd w:val="clear" w:color="auto" w:fill="auto"/>
            <w:tcMar>
              <w:top w:w="15" w:type="dxa"/>
              <w:left w:w="15" w:type="dxa"/>
              <w:bottom w:w="15" w:type="dxa"/>
              <w:right w:w="15" w:type="dxa"/>
            </w:tcMar>
            <w:vAlign w:val="center"/>
          </w:tcPr>
          <w:p w14:paraId="5F30671D">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center"/>
              <w:textAlignment w:val="auto"/>
              <w:rPr>
                <w:rFonts w:hint="eastAsia"/>
                <w:color w:val="000000" w:themeColor="text1"/>
                <w:sz w:val="21"/>
                <w:szCs w:val="21"/>
                <w14:textFill>
                  <w14:solidFill>
                    <w14:schemeClr w14:val="tx1"/>
                  </w14:solidFill>
                </w14:textFill>
              </w:rPr>
            </w:pPr>
            <w:r>
              <w:rPr>
                <w:rFonts w:hint="eastAsia" w:ascii="宋体" w:hAnsi="宋体"/>
                <w:color w:val="000000" w:themeColor="text1"/>
                <w:sz w:val="21"/>
                <w:szCs w:val="21"/>
                <w:lang w:eastAsia="zh-CN"/>
                <w14:textFill>
                  <w14:solidFill>
                    <w14:schemeClr w14:val="tx1"/>
                  </w14:solidFill>
                </w14:textFill>
              </w:rPr>
              <w:t>不可负偏离</w:t>
            </w:r>
          </w:p>
        </w:tc>
      </w:tr>
      <w:tr w14:paraId="6795AA32">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1055" w:hRule="atLeast"/>
          <w:tblCellSpacing w:w="0" w:type="dxa"/>
          <w:jc w:val="center"/>
        </w:trPr>
        <w:tc>
          <w:tcPr>
            <w:tcW w:w="961" w:type="dxa"/>
            <w:tcBorders>
              <w:tl2br w:val="nil"/>
              <w:tr2bl w:val="nil"/>
            </w:tcBorders>
            <w:shd w:val="clear" w:color="auto" w:fill="auto"/>
            <w:tcMar>
              <w:top w:w="15" w:type="dxa"/>
              <w:left w:w="15" w:type="dxa"/>
              <w:bottom w:w="15" w:type="dxa"/>
              <w:right w:w="15" w:type="dxa"/>
            </w:tcMar>
            <w:vAlign w:val="center"/>
          </w:tcPr>
          <w:p w14:paraId="39F1F5AD">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eastAsia="宋体"/>
                <w:b w:val="0"/>
                <w:bCs/>
                <w:color w:val="000000" w:themeColor="text1"/>
                <w:sz w:val="21"/>
                <w:szCs w:val="21"/>
                <w:lang w:val="en-US" w:eastAsia="zh-CN"/>
                <w14:textFill>
                  <w14:solidFill>
                    <w14:schemeClr w14:val="tx1"/>
                  </w14:solidFill>
                </w14:textFill>
              </w:rPr>
            </w:pPr>
            <w:r>
              <w:rPr>
                <w:rFonts w:hint="eastAsia" w:ascii="宋体" w:hAnsi="宋体"/>
                <w:b w:val="0"/>
                <w:bCs/>
                <w:color w:val="000000" w:themeColor="text1"/>
                <w:sz w:val="21"/>
                <w:szCs w:val="21"/>
                <w:lang w:val="en-US" w:eastAsia="zh-CN"/>
                <w14:textFill>
                  <w14:solidFill>
                    <w14:schemeClr w14:val="tx1"/>
                  </w14:solidFill>
                </w14:textFill>
              </w:rPr>
              <w:t>5</w:t>
            </w:r>
          </w:p>
        </w:tc>
        <w:tc>
          <w:tcPr>
            <w:tcW w:w="1556" w:type="dxa"/>
            <w:tcBorders>
              <w:tl2br w:val="nil"/>
              <w:tr2bl w:val="nil"/>
            </w:tcBorders>
            <w:shd w:val="clear" w:color="auto" w:fill="auto"/>
            <w:tcMar>
              <w:top w:w="15" w:type="dxa"/>
              <w:left w:w="15" w:type="dxa"/>
              <w:bottom w:w="15" w:type="dxa"/>
              <w:right w:w="15" w:type="dxa"/>
            </w:tcMar>
            <w:vAlign w:val="center"/>
          </w:tcPr>
          <w:p w14:paraId="40DDB409">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eastAsia="宋体"/>
                <w:b w:val="0"/>
                <w:bCs/>
                <w:color w:val="000000" w:themeColor="text1"/>
                <w:sz w:val="21"/>
                <w:szCs w:val="21"/>
                <w:lang w:eastAsia="zh-CN"/>
                <w14:textFill>
                  <w14:solidFill>
                    <w14:schemeClr w14:val="tx1"/>
                  </w14:solidFill>
                </w14:textFill>
              </w:rPr>
            </w:pPr>
            <w:r>
              <w:rPr>
                <w:rFonts w:hint="eastAsia" w:ascii="宋体" w:hAnsi="宋体"/>
                <w:b w:val="0"/>
                <w:bCs/>
                <w:color w:val="000000" w:themeColor="text1"/>
                <w:sz w:val="21"/>
                <w:szCs w:val="21"/>
                <w:lang w:eastAsia="zh-CN"/>
                <w14:textFill>
                  <w14:solidFill>
                    <w14:schemeClr w14:val="tx1"/>
                  </w14:solidFill>
                </w14:textFill>
              </w:rPr>
              <w:t>履约保证金</w:t>
            </w:r>
          </w:p>
        </w:tc>
        <w:tc>
          <w:tcPr>
            <w:tcW w:w="5224" w:type="dxa"/>
            <w:tcBorders>
              <w:tl2br w:val="nil"/>
              <w:tr2bl w:val="nil"/>
            </w:tcBorders>
            <w:shd w:val="clear" w:color="auto" w:fill="auto"/>
            <w:tcMar>
              <w:top w:w="15" w:type="dxa"/>
              <w:left w:w="15" w:type="dxa"/>
              <w:bottom w:w="15" w:type="dxa"/>
              <w:right w:w="15" w:type="dxa"/>
            </w:tcMar>
            <w:vAlign w:val="center"/>
          </w:tcPr>
          <w:p w14:paraId="1F6A53FC">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left"/>
              <w:textAlignment w:val="auto"/>
              <w:rPr>
                <w:rFonts w:hint="default"/>
                <w:color w:val="000000" w:themeColor="text1"/>
                <w:sz w:val="21"/>
                <w:szCs w:val="21"/>
                <w:lang w:val="en-US" w:eastAsia="zh-CN"/>
                <w14:textFill>
                  <w14:solidFill>
                    <w14:schemeClr w14:val="tx1"/>
                  </w14:solidFill>
                </w14:textFill>
              </w:rPr>
            </w:pPr>
            <w:r>
              <w:rPr>
                <w:rFonts w:hint="default"/>
                <w:color w:val="000000" w:themeColor="text1"/>
                <w:sz w:val="21"/>
                <w:szCs w:val="21"/>
                <w:lang w:val="en-US" w:eastAsia="zh-CN"/>
                <w14:textFill>
                  <w14:solidFill>
                    <w14:schemeClr w14:val="tx1"/>
                  </w14:solidFill>
                </w14:textFill>
              </w:rPr>
              <w:t>履约保证金金额:合同总价的</w:t>
            </w:r>
            <w:r>
              <w:rPr>
                <w:rFonts w:hint="eastAsia"/>
                <w:color w:val="000000" w:themeColor="text1"/>
                <w:sz w:val="21"/>
                <w:szCs w:val="21"/>
                <w:u w:val="single"/>
                <w:lang w:val="en-US" w:eastAsia="zh-CN"/>
                <w14:textFill>
                  <w14:solidFill>
                    <w14:schemeClr w14:val="tx1"/>
                  </w14:solidFill>
                </w14:textFill>
              </w:rPr>
              <w:t>10</w:t>
            </w:r>
            <w:r>
              <w:rPr>
                <w:rFonts w:hint="default"/>
                <w:color w:val="000000" w:themeColor="text1"/>
                <w:sz w:val="21"/>
                <w:szCs w:val="21"/>
                <w:u w:val="single"/>
                <w:lang w:val="en-US" w:eastAsia="zh-CN"/>
                <w14:textFill>
                  <w14:solidFill>
                    <w14:schemeClr w14:val="tx1"/>
                  </w14:solidFill>
                </w14:textFill>
              </w:rPr>
              <w:t>%</w:t>
            </w:r>
          </w:p>
          <w:p w14:paraId="0A3EC14B">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left"/>
              <w:textAlignment w:val="auto"/>
              <w:rPr>
                <w:rFonts w:hint="default"/>
                <w:b/>
                <w:bCs/>
                <w:color w:val="000000" w:themeColor="text1"/>
                <w:sz w:val="21"/>
                <w:szCs w:val="21"/>
                <w:lang w:val="en-US" w:eastAsia="zh-CN"/>
                <w14:textFill>
                  <w14:solidFill>
                    <w14:schemeClr w14:val="tx1"/>
                  </w14:solidFill>
                </w14:textFill>
              </w:rPr>
            </w:pPr>
            <w:r>
              <w:rPr>
                <w:rFonts w:hint="default"/>
                <w:b/>
                <w:bCs/>
                <w:color w:val="000000" w:themeColor="text1"/>
                <w:sz w:val="21"/>
                <w:szCs w:val="21"/>
                <w:lang w:val="en-US" w:eastAsia="zh-CN"/>
                <w14:textFill>
                  <w14:solidFill>
                    <w14:schemeClr w14:val="tx1"/>
                  </w14:solidFill>
                </w14:textFill>
              </w:rPr>
              <w:t>本项目履约保证金应当以支票、汇票、本票或者金融机构、担保机构出具的保函等非现金形式提交。</w:t>
            </w:r>
          </w:p>
          <w:p w14:paraId="2A26377E">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left"/>
              <w:textAlignment w:val="auto"/>
              <w:rPr>
                <w:rFonts w:hint="default"/>
                <w:color w:val="000000" w:themeColor="text1"/>
                <w:sz w:val="21"/>
                <w:szCs w:val="21"/>
                <w:lang w:val="en-US" w:eastAsia="zh-CN"/>
                <w14:textFill>
                  <w14:solidFill>
                    <w14:schemeClr w14:val="tx1"/>
                  </w14:solidFill>
                </w14:textFill>
              </w:rPr>
            </w:pPr>
            <w:r>
              <w:rPr>
                <w:rFonts w:hint="default"/>
                <w:color w:val="000000" w:themeColor="text1"/>
                <w:sz w:val="21"/>
                <w:szCs w:val="21"/>
                <w:lang w:val="en-US" w:eastAsia="zh-CN"/>
                <w14:textFill>
                  <w14:solidFill>
                    <w14:schemeClr w14:val="tx1"/>
                  </w14:solidFill>
                </w14:textFill>
              </w:rPr>
              <w:t>履约保证金的退还: 待中标</w:t>
            </w:r>
            <w:r>
              <w:rPr>
                <w:rFonts w:hint="eastAsia"/>
                <w:color w:val="000000" w:themeColor="text1"/>
                <w:sz w:val="21"/>
                <w:szCs w:val="21"/>
                <w:lang w:val="en-US" w:eastAsia="zh-CN"/>
                <w14:textFill>
                  <w14:solidFill>
                    <w14:schemeClr w14:val="tx1"/>
                  </w14:solidFill>
                </w14:textFill>
              </w:rPr>
              <w:t>方</w:t>
            </w:r>
            <w:r>
              <w:rPr>
                <w:rFonts w:hint="default"/>
                <w:color w:val="000000" w:themeColor="text1"/>
                <w:sz w:val="21"/>
                <w:szCs w:val="21"/>
                <w:lang w:val="en-US" w:eastAsia="zh-CN"/>
                <w14:textFill>
                  <w14:solidFill>
                    <w14:schemeClr w14:val="tx1"/>
                  </w14:solidFill>
                </w14:textFill>
              </w:rPr>
              <w:t>履行完合同约定权利义务事项后进行退还，不计息;</w:t>
            </w:r>
          </w:p>
          <w:p w14:paraId="4FA5D537">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left"/>
              <w:textAlignment w:val="auto"/>
              <w:rPr>
                <w:rFonts w:hint="default"/>
                <w:color w:val="000000" w:themeColor="text1"/>
                <w:sz w:val="21"/>
                <w:szCs w:val="21"/>
                <w:lang w:val="en-US" w:eastAsia="zh-CN"/>
                <w14:textFill>
                  <w14:solidFill>
                    <w14:schemeClr w14:val="tx1"/>
                  </w14:solidFill>
                </w14:textFill>
              </w:rPr>
            </w:pPr>
            <w:r>
              <w:rPr>
                <w:rFonts w:hint="default"/>
                <w:color w:val="000000" w:themeColor="text1"/>
                <w:sz w:val="21"/>
                <w:szCs w:val="21"/>
                <w:lang w:val="en-US" w:eastAsia="zh-CN"/>
                <w14:textFill>
                  <w14:solidFill>
                    <w14:schemeClr w14:val="tx1"/>
                  </w14:solidFill>
                </w14:textFill>
              </w:rPr>
              <w:t>履约保证金不予退还情形</w:t>
            </w:r>
            <w:r>
              <w:rPr>
                <w:rFonts w:hint="eastAsia"/>
                <w:color w:val="000000" w:themeColor="text1"/>
                <w:sz w:val="21"/>
                <w:szCs w:val="21"/>
                <w:lang w:val="en-US" w:eastAsia="zh-CN"/>
                <w14:textFill>
                  <w14:solidFill>
                    <w14:schemeClr w14:val="tx1"/>
                  </w14:solidFill>
                </w14:textFill>
              </w:rPr>
              <w:t>：</w:t>
            </w:r>
            <w:r>
              <w:rPr>
                <w:rFonts w:hint="default"/>
                <w:color w:val="000000" w:themeColor="text1"/>
                <w:sz w:val="21"/>
                <w:szCs w:val="21"/>
                <w:lang w:val="en-US" w:eastAsia="zh-CN"/>
                <w14:textFill>
                  <w14:solidFill>
                    <w14:schemeClr w14:val="tx1"/>
                  </w14:solidFill>
                </w14:textFill>
              </w:rPr>
              <w:t>1.供应商不履行合同义务</w:t>
            </w:r>
            <w:r>
              <w:rPr>
                <w:rFonts w:hint="eastAsia"/>
                <w:color w:val="000000" w:themeColor="text1"/>
                <w:sz w:val="21"/>
                <w:szCs w:val="21"/>
                <w:lang w:val="en-US" w:eastAsia="zh-CN"/>
                <w14:textFill>
                  <w14:solidFill>
                    <w14:schemeClr w14:val="tx1"/>
                  </w14:solidFill>
                </w14:textFill>
              </w:rPr>
              <w:t>；</w:t>
            </w:r>
            <w:r>
              <w:rPr>
                <w:rFonts w:hint="default"/>
                <w:color w:val="000000" w:themeColor="text1"/>
                <w:sz w:val="21"/>
                <w:szCs w:val="21"/>
                <w:lang w:val="en-US" w:eastAsia="zh-CN"/>
                <w14:textFill>
                  <w14:solidFill>
                    <w14:schemeClr w14:val="tx1"/>
                  </w14:solidFill>
                </w14:textFill>
              </w:rPr>
              <w:t>中标供应商无正当理由不与采购人订立合同，或者在签订合同时向采购人提出附加条件，或者不按照招标文件要求提交约保证金，取消其中</w:t>
            </w:r>
            <w:r>
              <w:rPr>
                <w:rFonts w:hint="eastAsia"/>
                <w:color w:val="000000" w:themeColor="text1"/>
                <w:sz w:val="21"/>
                <w:szCs w:val="21"/>
                <w:lang w:val="en-US" w:eastAsia="zh-CN"/>
                <w14:textFill>
                  <w14:solidFill>
                    <w14:schemeClr w14:val="tx1"/>
                  </w14:solidFill>
                </w14:textFill>
              </w:rPr>
              <w:t>标</w:t>
            </w:r>
            <w:r>
              <w:rPr>
                <w:rFonts w:hint="default"/>
                <w:color w:val="000000" w:themeColor="text1"/>
                <w:sz w:val="21"/>
                <w:szCs w:val="21"/>
                <w:lang w:val="en-US" w:eastAsia="zh-CN"/>
                <w14:textFill>
                  <w14:solidFill>
                    <w14:schemeClr w14:val="tx1"/>
                  </w14:solidFill>
                </w14:textFill>
              </w:rPr>
              <w:t>资格，履约保证金不予退还。</w:t>
            </w:r>
          </w:p>
          <w:p w14:paraId="4DBE8BC1">
            <w:pPr>
              <w:keepNext w:val="0"/>
              <w:keepLines w:val="0"/>
              <w:pageBreakBefore w:val="0"/>
              <w:widowControl w:val="0"/>
              <w:numPr>
                <w:ilvl w:val="0"/>
                <w:numId w:val="2"/>
              </w:numPr>
              <w:kinsoku/>
              <w:wordWrap w:val="0"/>
              <w:overflowPunct/>
              <w:topLinePunct w:val="0"/>
              <w:autoSpaceDE/>
              <w:autoSpaceDN/>
              <w:bidi w:val="0"/>
              <w:adjustRightInd/>
              <w:snapToGrid/>
              <w:spacing w:line="320" w:lineRule="exact"/>
              <w:ind w:left="105" w:leftChars="50" w:right="105" w:rightChars="50"/>
              <w:jc w:val="left"/>
              <w:textAlignment w:val="auto"/>
              <w:rPr>
                <w:rFonts w:hint="default"/>
                <w:color w:val="000000" w:themeColor="text1"/>
                <w:sz w:val="21"/>
                <w:szCs w:val="21"/>
                <w:lang w:val="en-US" w:eastAsia="zh-CN"/>
                <w14:textFill>
                  <w14:solidFill>
                    <w14:schemeClr w14:val="tx1"/>
                  </w14:solidFill>
                </w14:textFill>
              </w:rPr>
            </w:pPr>
            <w:r>
              <w:rPr>
                <w:rFonts w:hint="default"/>
                <w:color w:val="000000" w:themeColor="text1"/>
                <w:sz w:val="21"/>
                <w:szCs w:val="21"/>
                <w:lang w:val="en-US" w:eastAsia="zh-CN"/>
                <w14:textFill>
                  <w14:solidFill>
                    <w14:schemeClr w14:val="tx1"/>
                  </w14:solidFill>
                </w14:textFill>
              </w:rPr>
              <w:t>供应商履行合同不符合约定:中标供应商在行合同过程中，学在严重违约行为，如交付的货物或提供的服务质量不符合合同要求、未按合同约定的时间和地点履行义务等，且经采购人指出后仍未在合理期限内改正，采购人有权扣除约保证金以弥补损失。</w:t>
            </w:r>
          </w:p>
          <w:p w14:paraId="23FD1C3A">
            <w:pPr>
              <w:keepNext w:val="0"/>
              <w:keepLines w:val="0"/>
              <w:pageBreakBefore w:val="0"/>
              <w:widowControl w:val="0"/>
              <w:numPr>
                <w:ilvl w:val="0"/>
                <w:numId w:val="2"/>
              </w:numPr>
              <w:kinsoku/>
              <w:wordWrap w:val="0"/>
              <w:overflowPunct/>
              <w:topLinePunct w:val="0"/>
              <w:autoSpaceDE/>
              <w:autoSpaceDN/>
              <w:bidi w:val="0"/>
              <w:adjustRightInd/>
              <w:snapToGrid/>
              <w:spacing w:line="320" w:lineRule="exact"/>
              <w:ind w:left="105" w:leftChars="50" w:right="105" w:rightChars="50"/>
              <w:jc w:val="left"/>
              <w:textAlignment w:val="auto"/>
              <w:rPr>
                <w:rFonts w:hint="default"/>
                <w:color w:val="000000" w:themeColor="text1"/>
                <w:sz w:val="21"/>
                <w:szCs w:val="21"/>
                <w:lang w:val="en-US" w:eastAsia="zh-CN"/>
                <w14:textFill>
                  <w14:solidFill>
                    <w14:schemeClr w14:val="tx1"/>
                  </w14:solidFill>
                </w14:textFill>
              </w:rPr>
            </w:pPr>
            <w:r>
              <w:rPr>
                <w:rFonts w:hint="default"/>
                <w:color w:val="000000" w:themeColor="text1"/>
                <w:sz w:val="21"/>
                <w:szCs w:val="21"/>
                <w:lang w:val="en-US" w:eastAsia="zh-CN"/>
                <w14:textFill>
                  <w14:solidFill>
                    <w14:schemeClr w14:val="tx1"/>
                  </w14:solidFill>
                </w14:textFill>
              </w:rPr>
              <w:t>逾期退还履约保证金违约责任</w:t>
            </w:r>
            <w:r>
              <w:rPr>
                <w:rFonts w:hint="eastAsia"/>
                <w:color w:val="000000" w:themeColor="text1"/>
                <w:sz w:val="21"/>
                <w:szCs w:val="21"/>
                <w:lang w:val="en-US" w:eastAsia="zh-CN"/>
                <w14:textFill>
                  <w14:solidFill>
                    <w14:schemeClr w14:val="tx1"/>
                  </w14:solidFill>
                </w14:textFill>
              </w:rPr>
              <w:t>：</w:t>
            </w:r>
            <w:r>
              <w:rPr>
                <w:rFonts w:hint="default"/>
                <w:color w:val="000000" w:themeColor="text1"/>
                <w:sz w:val="21"/>
                <w:szCs w:val="21"/>
                <w:lang w:val="en-US" w:eastAsia="zh-CN"/>
                <w14:textFill>
                  <w14:solidFill>
                    <w14:schemeClr w14:val="tx1"/>
                  </w14:solidFill>
                </w14:textFill>
              </w:rPr>
              <w:t>双方对逾期利息的利率有约定的</w:t>
            </w:r>
            <w:r>
              <w:rPr>
                <w:rFonts w:hint="eastAsia"/>
                <w:color w:val="000000" w:themeColor="text1"/>
                <w:sz w:val="21"/>
                <w:szCs w:val="21"/>
                <w:lang w:val="en-US" w:eastAsia="zh-CN"/>
                <w14:textFill>
                  <w14:solidFill>
                    <w14:schemeClr w14:val="tx1"/>
                  </w14:solidFill>
                </w14:textFill>
              </w:rPr>
              <w:t>，</w:t>
            </w:r>
            <w:r>
              <w:rPr>
                <w:rFonts w:hint="default"/>
                <w:color w:val="000000" w:themeColor="text1"/>
                <w:sz w:val="21"/>
                <w:szCs w:val="21"/>
                <w:lang w:val="en-US" w:eastAsia="zh-CN"/>
                <w14:textFill>
                  <w14:solidFill>
                    <w14:schemeClr w14:val="tx1"/>
                  </w14:solidFill>
                </w14:textFill>
              </w:rPr>
              <w:t>约定利率不得低于合同订立时1年期贷款市场报价利率</w:t>
            </w:r>
            <w:r>
              <w:rPr>
                <w:rFonts w:hint="eastAsia"/>
                <w:color w:val="000000" w:themeColor="text1"/>
                <w:sz w:val="21"/>
                <w:szCs w:val="21"/>
                <w:lang w:val="en-US" w:eastAsia="zh-CN"/>
                <w14:textFill>
                  <w14:solidFill>
                    <w14:schemeClr w14:val="tx1"/>
                  </w14:solidFill>
                </w14:textFill>
              </w:rPr>
              <w:t>；</w:t>
            </w:r>
            <w:r>
              <w:rPr>
                <w:rFonts w:hint="default"/>
                <w:color w:val="000000" w:themeColor="text1"/>
                <w:sz w:val="21"/>
                <w:szCs w:val="21"/>
                <w:lang w:val="en-US" w:eastAsia="zh-CN"/>
                <w14:textFill>
                  <w14:solidFill>
                    <w14:schemeClr w14:val="tx1"/>
                  </w14:solidFill>
                </w14:textFill>
              </w:rPr>
              <w:t>未作约定的，按照每日利率万分之五支付逾期利息。</w:t>
            </w:r>
          </w:p>
          <w:p w14:paraId="580378C8">
            <w:pPr>
              <w:keepNext w:val="0"/>
              <w:keepLines w:val="0"/>
              <w:pageBreakBefore w:val="0"/>
              <w:widowControl w:val="0"/>
              <w:numPr>
                <w:ilvl w:val="0"/>
                <w:numId w:val="2"/>
              </w:numPr>
              <w:kinsoku/>
              <w:wordWrap w:val="0"/>
              <w:overflowPunct/>
              <w:topLinePunct w:val="0"/>
              <w:autoSpaceDE/>
              <w:autoSpaceDN/>
              <w:bidi w:val="0"/>
              <w:adjustRightInd/>
              <w:snapToGrid/>
              <w:spacing w:line="320" w:lineRule="exact"/>
              <w:ind w:left="105" w:leftChars="50" w:right="105" w:rightChars="50"/>
              <w:jc w:val="left"/>
              <w:textAlignment w:val="auto"/>
              <w:rPr>
                <w:rFonts w:hint="default"/>
                <w:color w:val="000000" w:themeColor="text1"/>
                <w:sz w:val="21"/>
                <w:szCs w:val="21"/>
                <w:lang w:val="en-US" w:eastAsia="zh-CN"/>
                <w14:textFill>
                  <w14:solidFill>
                    <w14:schemeClr w14:val="tx1"/>
                  </w14:solidFill>
                </w14:textFill>
              </w:rPr>
            </w:pPr>
            <w:r>
              <w:rPr>
                <w:rFonts w:hint="default"/>
                <w:color w:val="000000" w:themeColor="text1"/>
                <w:sz w:val="21"/>
                <w:szCs w:val="21"/>
                <w:lang w:val="en-US" w:eastAsia="zh-CN"/>
                <w14:textFill>
                  <w14:solidFill>
                    <w14:schemeClr w14:val="tx1"/>
                  </w14:solidFill>
                </w14:textFill>
              </w:rPr>
              <w:t>中标人与采购人签订采购合同时应向采购人提交</w:t>
            </w:r>
            <w:r>
              <w:rPr>
                <w:rFonts w:hint="eastAsia"/>
                <w:color w:val="000000" w:themeColor="text1"/>
                <w:sz w:val="21"/>
                <w:szCs w:val="21"/>
                <w:lang w:val="en-US" w:eastAsia="zh-CN"/>
                <w14:textFill>
                  <w14:solidFill>
                    <w14:schemeClr w14:val="tx1"/>
                  </w14:solidFill>
                </w14:textFill>
              </w:rPr>
              <w:t>。</w:t>
            </w:r>
          </w:p>
        </w:tc>
        <w:tc>
          <w:tcPr>
            <w:tcW w:w="1338" w:type="dxa"/>
            <w:tcBorders>
              <w:tl2br w:val="nil"/>
              <w:tr2bl w:val="nil"/>
            </w:tcBorders>
            <w:shd w:val="clear" w:color="auto" w:fill="auto"/>
            <w:tcMar>
              <w:top w:w="15" w:type="dxa"/>
              <w:left w:w="15" w:type="dxa"/>
              <w:bottom w:w="15" w:type="dxa"/>
              <w:right w:w="15" w:type="dxa"/>
            </w:tcMar>
            <w:vAlign w:val="center"/>
          </w:tcPr>
          <w:p w14:paraId="6139DF79">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color w:val="000000" w:themeColor="text1"/>
                <w:sz w:val="21"/>
                <w:szCs w:val="21"/>
                <w:lang w:eastAsia="zh-CN"/>
                <w14:textFill>
                  <w14:solidFill>
                    <w14:schemeClr w14:val="tx1"/>
                  </w14:solidFill>
                </w14:textFill>
              </w:rPr>
            </w:pPr>
            <w:r>
              <w:rPr>
                <w:rFonts w:hint="eastAsia" w:ascii="宋体" w:hAnsi="宋体"/>
                <w:color w:val="000000" w:themeColor="text1"/>
                <w:sz w:val="21"/>
                <w:szCs w:val="21"/>
                <w:lang w:eastAsia="zh-CN"/>
                <w14:textFill>
                  <w14:solidFill>
                    <w14:schemeClr w14:val="tx1"/>
                  </w14:solidFill>
                </w14:textFill>
              </w:rPr>
              <w:t>不可负偏离</w:t>
            </w:r>
          </w:p>
        </w:tc>
      </w:tr>
      <w:tr w14:paraId="23EAE89F">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1055" w:hRule="atLeast"/>
          <w:tblCellSpacing w:w="0" w:type="dxa"/>
          <w:jc w:val="center"/>
        </w:trPr>
        <w:tc>
          <w:tcPr>
            <w:tcW w:w="961" w:type="dxa"/>
            <w:tcBorders>
              <w:tl2br w:val="nil"/>
              <w:tr2bl w:val="nil"/>
            </w:tcBorders>
            <w:shd w:val="clear" w:color="auto" w:fill="auto"/>
            <w:tcMar>
              <w:top w:w="15" w:type="dxa"/>
              <w:left w:w="15" w:type="dxa"/>
              <w:bottom w:w="15" w:type="dxa"/>
              <w:right w:w="15" w:type="dxa"/>
            </w:tcMar>
            <w:vAlign w:val="center"/>
          </w:tcPr>
          <w:p w14:paraId="4CD8F6C3">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eastAsia="宋体"/>
                <w:b w:val="0"/>
                <w:bCs/>
                <w:color w:val="000000" w:themeColor="text1"/>
                <w:sz w:val="21"/>
                <w:szCs w:val="21"/>
                <w:lang w:val="en-US" w:eastAsia="zh-CN"/>
                <w14:textFill>
                  <w14:solidFill>
                    <w14:schemeClr w14:val="tx1"/>
                  </w14:solidFill>
                </w14:textFill>
              </w:rPr>
            </w:pPr>
            <w:r>
              <w:rPr>
                <w:rFonts w:hint="eastAsia" w:ascii="宋体" w:hAnsi="宋体"/>
                <w:b w:val="0"/>
                <w:bCs/>
                <w:color w:val="000000" w:themeColor="text1"/>
                <w:sz w:val="21"/>
                <w:szCs w:val="21"/>
                <w:lang w:val="en-US" w:eastAsia="zh-CN"/>
                <w14:textFill>
                  <w14:solidFill>
                    <w14:schemeClr w14:val="tx1"/>
                  </w14:solidFill>
                </w14:textFill>
              </w:rPr>
              <w:t>6</w:t>
            </w:r>
          </w:p>
        </w:tc>
        <w:tc>
          <w:tcPr>
            <w:tcW w:w="1556" w:type="dxa"/>
            <w:tcBorders>
              <w:tl2br w:val="nil"/>
              <w:tr2bl w:val="nil"/>
            </w:tcBorders>
            <w:shd w:val="clear" w:color="auto" w:fill="auto"/>
            <w:tcMar>
              <w:top w:w="15" w:type="dxa"/>
              <w:left w:w="15" w:type="dxa"/>
              <w:bottom w:w="15" w:type="dxa"/>
              <w:right w:w="15" w:type="dxa"/>
            </w:tcMar>
            <w:vAlign w:val="center"/>
          </w:tcPr>
          <w:p w14:paraId="4AA3C853">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b w:val="0"/>
                <w:bCs/>
                <w:color w:val="000000" w:themeColor="text1"/>
                <w:sz w:val="21"/>
                <w:szCs w:val="21"/>
                <w14:textFill>
                  <w14:solidFill>
                    <w14:schemeClr w14:val="tx1"/>
                  </w14:solidFill>
                </w14:textFill>
              </w:rPr>
            </w:pPr>
            <w:r>
              <w:rPr>
                <w:color w:val="000000" w:themeColor="text1"/>
                <w14:textFill>
                  <w14:solidFill>
                    <w14:schemeClr w14:val="tx1"/>
                  </w14:solidFill>
                </w14:textFill>
              </w:rPr>
              <w:t>验收</w:t>
            </w:r>
          </w:p>
        </w:tc>
        <w:tc>
          <w:tcPr>
            <w:tcW w:w="5224" w:type="dxa"/>
            <w:tcBorders>
              <w:tl2br w:val="nil"/>
              <w:tr2bl w:val="nil"/>
            </w:tcBorders>
            <w:shd w:val="clear" w:color="auto" w:fill="auto"/>
            <w:tcMar>
              <w:top w:w="15" w:type="dxa"/>
              <w:left w:w="15" w:type="dxa"/>
              <w:bottom w:w="15" w:type="dxa"/>
              <w:right w:w="15" w:type="dxa"/>
            </w:tcMar>
            <w:vAlign w:val="center"/>
          </w:tcPr>
          <w:p w14:paraId="3D53EED9">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left"/>
              <w:textAlignment w:val="auto"/>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1.投标人提供的电池须为最新出厂的产品，在供货时提供产品出厂时间证明。</w:t>
            </w:r>
          </w:p>
          <w:p w14:paraId="72E32B31">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left"/>
              <w:textAlignment w:val="auto"/>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 货物运抵现场后，采购人将对货物数量、质量、规格等进行检验。如发现货物和规格或者两者都与合同不符，采购人有权根据检验结果要求成交供应商立即更换或者提出索赔要求。货物应符合相应的国家标准（无国家标准的按部标或行业标准）或其原产地国家有关部门最新颁布的相应正式标准。</w:t>
            </w:r>
          </w:p>
          <w:p w14:paraId="057A2986">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left"/>
              <w:textAlignment w:val="auto"/>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3.货物验收的标准：按国家相关行业通行标准、厂方出厂标准和中标方投标文件的承诺。</w:t>
            </w:r>
          </w:p>
          <w:p w14:paraId="7935D978">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left"/>
              <w:textAlignment w:val="auto"/>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4.中标方交付的货物应当完全符合招标文件所规定的数量和规格要求，如提供的货物不符合，甲方有权拒收货物，由此引起的风险和损失，由乙方承担。</w:t>
            </w:r>
          </w:p>
          <w:p w14:paraId="40E77A8E">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left"/>
              <w:textAlignment w:val="auto"/>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5.货物到货验收包括：型号、规格、数量、外观质量、内在性能及货物包装是否完好。</w:t>
            </w:r>
          </w:p>
          <w:p w14:paraId="34EF496C">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left"/>
              <w:textAlignment w:val="auto"/>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6.中标应将所提供货物的清单、检测报告、随货资料等交付给采购人；不能完整交付货物及本款规定的凭证的，视为未约定交货，因此导致逾期交付的，由中标方承担相关的违约责任。</w:t>
            </w:r>
          </w:p>
          <w:p w14:paraId="2974F498">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left"/>
              <w:textAlignment w:val="auto"/>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7.中标方安装调试结束后，应及时通知甲方，甲方应按有关技术标准组织验收。</w:t>
            </w:r>
          </w:p>
          <w:p w14:paraId="7A160842">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left"/>
              <w:textAlignment w:val="auto"/>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8.验收过程中甲乙双方因货物质量（或安装质量）问题发生分歧，由甲方委托中介机构或权威部门进行检验，货物质量（或安装质量）达不到合同约定技术标准的，检验费及其他相关费用全部由乙方负担；货物质量（或安装质量）达到合同约定技术标准的，检验费及其他相关费用全部由甲方负担。</w:t>
            </w:r>
          </w:p>
        </w:tc>
        <w:tc>
          <w:tcPr>
            <w:tcW w:w="1338" w:type="dxa"/>
            <w:tcBorders>
              <w:tl2br w:val="nil"/>
              <w:tr2bl w:val="nil"/>
            </w:tcBorders>
            <w:shd w:val="clear" w:color="auto" w:fill="auto"/>
            <w:tcMar>
              <w:top w:w="15" w:type="dxa"/>
              <w:left w:w="15" w:type="dxa"/>
              <w:bottom w:w="15" w:type="dxa"/>
              <w:right w:w="15" w:type="dxa"/>
            </w:tcMar>
            <w:vAlign w:val="center"/>
          </w:tcPr>
          <w:p w14:paraId="11B75EE4">
            <w:pPr>
              <w:keepNext w:val="0"/>
              <w:keepLines w:val="0"/>
              <w:pageBreakBefore w:val="0"/>
              <w:widowControl w:val="0"/>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color w:val="000000" w:themeColor="text1"/>
                <w:sz w:val="21"/>
                <w:szCs w:val="21"/>
                <w:lang w:eastAsia="zh-CN"/>
                <w14:textFill>
                  <w14:solidFill>
                    <w14:schemeClr w14:val="tx1"/>
                  </w14:solidFill>
                </w14:textFill>
              </w:rPr>
            </w:pPr>
            <w:r>
              <w:rPr>
                <w:rFonts w:hint="eastAsia" w:ascii="宋体" w:hAnsi="宋体"/>
                <w:color w:val="000000" w:themeColor="text1"/>
                <w:sz w:val="21"/>
                <w:szCs w:val="21"/>
                <w:lang w:eastAsia="zh-CN"/>
                <w14:textFill>
                  <w14:solidFill>
                    <w14:schemeClr w14:val="tx1"/>
                  </w14:solidFill>
                </w14:textFill>
              </w:rPr>
              <w:t>不可负偏离</w:t>
            </w:r>
          </w:p>
        </w:tc>
      </w:tr>
      <w:tr w14:paraId="25498F64">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420" w:hRule="atLeast"/>
          <w:tblCellSpacing w:w="0" w:type="dxa"/>
          <w:jc w:val="center"/>
        </w:trPr>
        <w:tc>
          <w:tcPr>
            <w:tcW w:w="961" w:type="dxa"/>
            <w:tcBorders>
              <w:tl2br w:val="nil"/>
              <w:tr2bl w:val="nil"/>
            </w:tcBorders>
            <w:shd w:val="clear" w:color="auto" w:fill="auto"/>
            <w:tcMar>
              <w:top w:w="15" w:type="dxa"/>
              <w:left w:w="15" w:type="dxa"/>
              <w:bottom w:w="15" w:type="dxa"/>
              <w:right w:w="15" w:type="dxa"/>
            </w:tcMar>
            <w:vAlign w:val="center"/>
          </w:tcPr>
          <w:p w14:paraId="5A272721">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center"/>
              <w:textAlignment w:val="auto"/>
              <w:rPr>
                <w:rFonts w:hint="default" w:ascii="宋体" w:hAnsi="宋体" w:cs="宋体"/>
                <w:b w:val="0"/>
                <w:bCs/>
                <w:color w:val="000000" w:themeColor="text1"/>
                <w:kern w:val="0"/>
                <w:sz w:val="21"/>
                <w:szCs w:val="21"/>
                <w:lang w:val="en-US" w:eastAsia="zh-CN"/>
                <w14:textFill>
                  <w14:solidFill>
                    <w14:schemeClr w14:val="tx1"/>
                  </w14:solidFill>
                </w14:textFill>
              </w:rPr>
            </w:pPr>
            <w:r>
              <w:rPr>
                <w:rFonts w:hint="eastAsia" w:ascii="宋体" w:hAnsi="宋体" w:cs="宋体"/>
                <w:b w:val="0"/>
                <w:bCs/>
                <w:color w:val="000000" w:themeColor="text1"/>
                <w:kern w:val="0"/>
                <w:sz w:val="21"/>
                <w:szCs w:val="21"/>
                <w:lang w:val="en-US" w:eastAsia="zh-CN"/>
                <w14:textFill>
                  <w14:solidFill>
                    <w14:schemeClr w14:val="tx1"/>
                  </w14:solidFill>
                </w14:textFill>
              </w:rPr>
              <w:t>7</w:t>
            </w:r>
          </w:p>
        </w:tc>
        <w:tc>
          <w:tcPr>
            <w:tcW w:w="1556" w:type="dxa"/>
            <w:tcBorders>
              <w:tl2br w:val="nil"/>
              <w:tr2bl w:val="nil"/>
            </w:tcBorders>
            <w:shd w:val="clear" w:color="auto" w:fill="auto"/>
            <w:tcMar>
              <w:top w:w="15" w:type="dxa"/>
              <w:left w:w="15" w:type="dxa"/>
              <w:bottom w:w="15" w:type="dxa"/>
              <w:right w:w="15" w:type="dxa"/>
            </w:tcMar>
            <w:vAlign w:val="center"/>
          </w:tcPr>
          <w:p w14:paraId="41996A94">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cs="宋体"/>
                <w:b w:val="0"/>
                <w:bCs/>
                <w:color w:val="000000" w:themeColor="text1"/>
                <w:kern w:val="0"/>
                <w:sz w:val="21"/>
                <w:szCs w:val="21"/>
                <w:lang w:eastAsia="zh-CN"/>
                <w14:textFill>
                  <w14:solidFill>
                    <w14:schemeClr w14:val="tx1"/>
                  </w14:solidFill>
                </w14:textFill>
              </w:rPr>
            </w:pPr>
            <w:r>
              <w:rPr>
                <w:rFonts w:hint="eastAsia" w:ascii="宋体" w:hAnsi="宋体" w:cs="宋体"/>
                <w:b w:val="0"/>
                <w:bCs/>
                <w:color w:val="000000" w:themeColor="text1"/>
                <w:kern w:val="0"/>
                <w:sz w:val="21"/>
                <w:szCs w:val="21"/>
                <w:lang w:eastAsia="zh-CN"/>
                <w14:textFill>
                  <w14:solidFill>
                    <w14:schemeClr w14:val="tx1"/>
                  </w14:solidFill>
                </w14:textFill>
              </w:rPr>
              <w:t>质保</w:t>
            </w:r>
          </w:p>
        </w:tc>
        <w:tc>
          <w:tcPr>
            <w:tcW w:w="5224" w:type="dxa"/>
            <w:tcBorders>
              <w:tl2br w:val="nil"/>
              <w:tr2bl w:val="nil"/>
            </w:tcBorders>
            <w:shd w:val="clear" w:color="auto" w:fill="auto"/>
            <w:tcMar>
              <w:top w:w="15" w:type="dxa"/>
              <w:left w:w="15" w:type="dxa"/>
              <w:bottom w:w="15" w:type="dxa"/>
              <w:right w:w="15" w:type="dxa"/>
            </w:tcMar>
            <w:vAlign w:val="center"/>
          </w:tcPr>
          <w:p w14:paraId="348C28F7">
            <w:pPr>
              <w:keepNext w:val="0"/>
              <w:keepLines w:val="0"/>
              <w:pageBreakBefore w:val="0"/>
              <w:widowControl w:val="0"/>
              <w:numPr>
                <w:ilvl w:val="0"/>
                <w:numId w:val="0"/>
              </w:numPr>
              <w:tabs>
                <w:tab w:val="left" w:pos="0"/>
              </w:tabs>
              <w:kinsoku/>
              <w:wordWrap w:val="0"/>
              <w:overflowPunct/>
              <w:topLinePunct w:val="0"/>
              <w:autoSpaceDE/>
              <w:autoSpaceDN/>
              <w:bidi w:val="0"/>
              <w:adjustRightInd/>
              <w:snapToGrid/>
              <w:spacing w:line="320" w:lineRule="exact"/>
              <w:ind w:left="105" w:leftChars="50" w:right="105" w:rightChars="50"/>
              <w:jc w:val="left"/>
              <w:textAlignment w:val="auto"/>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w:t>
            </w:r>
            <w:r>
              <w:rPr>
                <w:color w:val="000000" w:themeColor="text1"/>
                <w14:textFill>
                  <w14:solidFill>
                    <w14:schemeClr w14:val="tx1"/>
                  </w14:solidFill>
                </w14:textFill>
              </w:rPr>
              <w:t>质量保证期为</w:t>
            </w:r>
            <w:r>
              <w:rPr>
                <w:rFonts w:hint="eastAsia"/>
                <w:color w:val="000000" w:themeColor="text1"/>
                <w:u w:val="single"/>
                <w:lang w:val="en-US" w:eastAsia="zh-CN"/>
                <w14:textFill>
                  <w14:solidFill>
                    <w14:schemeClr w14:val="tx1"/>
                  </w14:solidFill>
                </w14:textFill>
              </w:rPr>
              <w:t>五</w:t>
            </w:r>
            <w:r>
              <w:rPr>
                <w:color w:val="000000" w:themeColor="text1"/>
                <w14:textFill>
                  <w14:solidFill>
                    <w14:schemeClr w14:val="tx1"/>
                  </w14:solidFill>
                </w14:textFill>
              </w:rPr>
              <w:t>年。若国家有明确规定的质量保证期高于此质量保证期的，执行国家规定。</w:t>
            </w:r>
          </w:p>
          <w:p w14:paraId="209E7748">
            <w:pPr>
              <w:keepNext w:val="0"/>
              <w:keepLines w:val="0"/>
              <w:pageBreakBefore w:val="0"/>
              <w:widowControl w:val="0"/>
              <w:numPr>
                <w:ilvl w:val="0"/>
                <w:numId w:val="0"/>
              </w:numPr>
              <w:tabs>
                <w:tab w:val="left" w:pos="0"/>
              </w:tabs>
              <w:kinsoku/>
              <w:wordWrap w:val="0"/>
              <w:overflowPunct/>
              <w:topLinePunct w:val="0"/>
              <w:autoSpaceDE/>
              <w:autoSpaceDN/>
              <w:bidi w:val="0"/>
              <w:adjustRightInd/>
              <w:snapToGrid/>
              <w:spacing w:line="320" w:lineRule="exact"/>
              <w:ind w:left="105" w:leftChars="50" w:right="105" w:rightChars="50"/>
              <w:jc w:val="left"/>
              <w:textAlignment w:val="auto"/>
              <w:rPr>
                <w:rFonts w:hint="eastAsia" w:ascii="宋体" w:hAnsi="宋体"/>
                <w:b w:val="0"/>
                <w:bCs w:val="0"/>
                <w:color w:val="000000" w:themeColor="text1"/>
                <w:sz w:val="21"/>
                <w:szCs w:val="2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r>
              <w:rPr>
                <w:rFonts w:hint="eastAsia" w:ascii="宋体" w:hAnsi="宋体"/>
                <w:b w:val="0"/>
                <w:bCs w:val="0"/>
                <w:color w:val="000000" w:themeColor="text1"/>
                <w:sz w:val="21"/>
                <w:szCs w:val="21"/>
                <w:lang w:val="en-US" w:eastAsia="zh-CN"/>
                <w14:textFill>
                  <w14:solidFill>
                    <w14:schemeClr w14:val="tx1"/>
                  </w14:solidFill>
                </w14:textFill>
              </w:rPr>
              <w:t>质量保证期内，如果证实货物是有缺陷的，包括潜在的缺陷或者使用不符合要求的材料等，中标人应立即维修或者更换有缺陷的货物，保证达到合同规定的技术以及性能要求。中标人在收到通知后五个工作日内没有弥补缺陷，采购人可自行采取必要的补救措施，以上所有风险和费用均由中标人承担，采购人同时保留通过法律途径进行索赔的权利。</w:t>
            </w:r>
          </w:p>
          <w:p w14:paraId="63742CEF">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left"/>
              <w:textAlignment w:val="auto"/>
              <w:rPr>
                <w:rFonts w:hint="eastAsia" w:ascii="宋体" w:hAnsi="宋体"/>
                <w:b w:val="0"/>
                <w:bCs w:val="0"/>
                <w:color w:val="000000" w:themeColor="text1"/>
                <w:sz w:val="21"/>
                <w:szCs w:val="21"/>
                <w:lang w:val="en-US" w:eastAsia="zh-CN"/>
                <w14:textFill>
                  <w14:solidFill>
                    <w14:schemeClr w14:val="tx1"/>
                  </w14:solidFill>
                </w14:textFill>
              </w:rPr>
            </w:pPr>
            <w:r>
              <w:rPr>
                <w:rFonts w:hint="eastAsia" w:ascii="宋体" w:hAnsi="宋体"/>
                <w:b w:val="0"/>
                <w:bCs w:val="0"/>
                <w:color w:val="000000" w:themeColor="text1"/>
                <w:sz w:val="21"/>
                <w:szCs w:val="21"/>
                <w:lang w:val="en-US" w:eastAsia="zh-CN"/>
                <w14:textFill>
                  <w14:solidFill>
                    <w14:schemeClr w14:val="tx1"/>
                  </w14:solidFill>
                </w14:textFill>
              </w:rPr>
              <w:t>3.投标人承诺提供优质的售后服务，质保期内，免费负责三包（包退、包换、包修）；对不符合规定要求的货物应立即进行调换，所产生的所有费用由投标人承担，情况严重采购人可根据实际情况要求投标人进行赔偿。</w:t>
            </w:r>
          </w:p>
        </w:tc>
        <w:tc>
          <w:tcPr>
            <w:tcW w:w="1338" w:type="dxa"/>
            <w:tcBorders>
              <w:tl2br w:val="nil"/>
              <w:tr2bl w:val="nil"/>
            </w:tcBorders>
            <w:shd w:val="clear" w:color="auto" w:fill="auto"/>
            <w:tcMar>
              <w:top w:w="15" w:type="dxa"/>
              <w:left w:w="15" w:type="dxa"/>
              <w:bottom w:w="15" w:type="dxa"/>
              <w:right w:w="15" w:type="dxa"/>
            </w:tcMar>
            <w:vAlign w:val="center"/>
          </w:tcPr>
          <w:p w14:paraId="149D0154">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color w:val="000000" w:themeColor="text1"/>
                <w:sz w:val="21"/>
                <w:szCs w:val="21"/>
                <w:lang w:eastAsia="zh-CN"/>
                <w14:textFill>
                  <w14:solidFill>
                    <w14:schemeClr w14:val="tx1"/>
                  </w14:solidFill>
                </w14:textFill>
              </w:rPr>
            </w:pPr>
          </w:p>
        </w:tc>
      </w:tr>
      <w:tr w14:paraId="75E48DD4">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470" w:hRule="atLeast"/>
          <w:tblCellSpacing w:w="0" w:type="dxa"/>
          <w:jc w:val="center"/>
        </w:trPr>
        <w:tc>
          <w:tcPr>
            <w:tcW w:w="961" w:type="dxa"/>
            <w:tcBorders>
              <w:tl2br w:val="nil"/>
              <w:tr2bl w:val="nil"/>
            </w:tcBorders>
            <w:shd w:val="clear" w:color="auto" w:fill="auto"/>
            <w:tcMar>
              <w:top w:w="15" w:type="dxa"/>
              <w:left w:w="15" w:type="dxa"/>
              <w:bottom w:w="15" w:type="dxa"/>
              <w:right w:w="15" w:type="dxa"/>
            </w:tcMar>
            <w:vAlign w:val="center"/>
          </w:tcPr>
          <w:p w14:paraId="5C09C732">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cs="宋体"/>
                <w:b w:val="0"/>
                <w:bCs/>
                <w:color w:val="000000" w:themeColor="text1"/>
                <w:kern w:val="0"/>
                <w:sz w:val="21"/>
                <w:szCs w:val="21"/>
                <w:lang w:val="en-US" w:eastAsia="zh-CN"/>
                <w14:textFill>
                  <w14:solidFill>
                    <w14:schemeClr w14:val="tx1"/>
                  </w14:solidFill>
                </w14:textFill>
              </w:rPr>
            </w:pPr>
          </w:p>
          <w:p w14:paraId="0C0CDF1E">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cs="宋体"/>
                <w:b w:val="0"/>
                <w:bCs/>
                <w:color w:val="000000" w:themeColor="text1"/>
                <w:kern w:val="0"/>
                <w:sz w:val="21"/>
                <w:szCs w:val="21"/>
                <w:lang w:val="en-US" w:eastAsia="zh-CN"/>
                <w14:textFill>
                  <w14:solidFill>
                    <w14:schemeClr w14:val="tx1"/>
                  </w14:solidFill>
                </w14:textFill>
              </w:rPr>
            </w:pPr>
          </w:p>
          <w:p w14:paraId="1E4E42F5">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center"/>
              <w:textAlignment w:val="auto"/>
              <w:rPr>
                <w:rFonts w:hint="default" w:ascii="宋体" w:hAnsi="宋体" w:cs="宋体"/>
                <w:b w:val="0"/>
                <w:bCs/>
                <w:color w:val="000000" w:themeColor="text1"/>
                <w:kern w:val="0"/>
                <w:sz w:val="21"/>
                <w:szCs w:val="21"/>
                <w:lang w:val="en-US" w:eastAsia="zh-CN"/>
                <w14:textFill>
                  <w14:solidFill>
                    <w14:schemeClr w14:val="tx1"/>
                  </w14:solidFill>
                </w14:textFill>
              </w:rPr>
            </w:pPr>
            <w:r>
              <w:rPr>
                <w:rFonts w:hint="eastAsia" w:ascii="宋体" w:hAnsi="宋体" w:cs="宋体"/>
                <w:b w:val="0"/>
                <w:bCs/>
                <w:color w:val="000000" w:themeColor="text1"/>
                <w:kern w:val="0"/>
                <w:sz w:val="21"/>
                <w:szCs w:val="21"/>
                <w:lang w:val="en-US" w:eastAsia="zh-CN"/>
                <w14:textFill>
                  <w14:solidFill>
                    <w14:schemeClr w14:val="tx1"/>
                  </w14:solidFill>
                </w14:textFill>
              </w:rPr>
              <w:t>8</w:t>
            </w:r>
          </w:p>
        </w:tc>
        <w:tc>
          <w:tcPr>
            <w:tcW w:w="1556" w:type="dxa"/>
            <w:tcBorders>
              <w:tl2br w:val="nil"/>
              <w:tr2bl w:val="nil"/>
            </w:tcBorders>
            <w:shd w:val="clear" w:color="auto" w:fill="auto"/>
            <w:tcMar>
              <w:top w:w="15" w:type="dxa"/>
              <w:left w:w="15" w:type="dxa"/>
              <w:bottom w:w="15" w:type="dxa"/>
              <w:right w:w="15" w:type="dxa"/>
            </w:tcMar>
            <w:vAlign w:val="center"/>
          </w:tcPr>
          <w:p w14:paraId="368459C0">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cs="宋体"/>
                <w:b w:val="0"/>
                <w:bCs/>
                <w:color w:val="000000" w:themeColor="text1"/>
                <w:kern w:val="0"/>
                <w:sz w:val="21"/>
                <w:szCs w:val="21"/>
                <w:lang w:eastAsia="zh-CN"/>
                <w14:textFill>
                  <w14:solidFill>
                    <w14:schemeClr w14:val="tx1"/>
                  </w14:solidFill>
                </w14:textFill>
              </w:rPr>
            </w:pPr>
          </w:p>
          <w:p w14:paraId="2A5965C1">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cs="宋体"/>
                <w:b w:val="0"/>
                <w:bCs/>
                <w:color w:val="000000" w:themeColor="text1"/>
                <w:kern w:val="0"/>
                <w:sz w:val="21"/>
                <w:szCs w:val="21"/>
                <w:lang w:eastAsia="zh-CN"/>
                <w14:textFill>
                  <w14:solidFill>
                    <w14:schemeClr w14:val="tx1"/>
                  </w14:solidFill>
                </w14:textFill>
              </w:rPr>
            </w:pPr>
          </w:p>
          <w:p w14:paraId="7185C07E">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cs="宋体"/>
                <w:b w:val="0"/>
                <w:bCs/>
                <w:color w:val="000000" w:themeColor="text1"/>
                <w:kern w:val="0"/>
                <w:sz w:val="21"/>
                <w:szCs w:val="21"/>
                <w:lang w:eastAsia="zh-CN"/>
                <w14:textFill>
                  <w14:solidFill>
                    <w14:schemeClr w14:val="tx1"/>
                  </w14:solidFill>
                </w14:textFill>
              </w:rPr>
            </w:pPr>
          </w:p>
          <w:p w14:paraId="16230EFF">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cs="宋体"/>
                <w:b w:val="0"/>
                <w:bCs/>
                <w:color w:val="000000" w:themeColor="text1"/>
                <w:kern w:val="0"/>
                <w:sz w:val="21"/>
                <w:szCs w:val="21"/>
                <w:lang w:eastAsia="zh-CN"/>
                <w14:textFill>
                  <w14:solidFill>
                    <w14:schemeClr w14:val="tx1"/>
                  </w14:solidFill>
                </w14:textFill>
              </w:rPr>
            </w:pPr>
            <w:r>
              <w:rPr>
                <w:rFonts w:hint="eastAsia" w:ascii="宋体" w:hAnsi="宋体" w:cs="宋体"/>
                <w:b w:val="0"/>
                <w:bCs/>
                <w:color w:val="000000" w:themeColor="text1"/>
                <w:kern w:val="0"/>
                <w:sz w:val="21"/>
                <w:szCs w:val="21"/>
                <w:lang w:eastAsia="zh-CN"/>
                <w14:textFill>
                  <w14:solidFill>
                    <w14:schemeClr w14:val="tx1"/>
                  </w14:solidFill>
                </w14:textFill>
              </w:rPr>
              <w:t>售后</w:t>
            </w:r>
          </w:p>
        </w:tc>
        <w:tc>
          <w:tcPr>
            <w:tcW w:w="5224" w:type="dxa"/>
            <w:tcBorders>
              <w:tl2br w:val="nil"/>
              <w:tr2bl w:val="nil"/>
            </w:tcBorders>
            <w:shd w:val="clear" w:color="auto" w:fill="auto"/>
            <w:tcMar>
              <w:top w:w="15" w:type="dxa"/>
              <w:left w:w="15" w:type="dxa"/>
              <w:bottom w:w="15" w:type="dxa"/>
              <w:right w:w="15" w:type="dxa"/>
            </w:tcMar>
            <w:vAlign w:val="center"/>
          </w:tcPr>
          <w:p w14:paraId="2DDFA8A2">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left"/>
              <w:textAlignment w:val="auto"/>
              <w:rPr>
                <w:rFonts w:hint="eastAsia" w:ascii="宋体" w:hAnsi="宋体"/>
                <w:b w:val="0"/>
                <w:bCs w:val="0"/>
                <w:color w:val="000000" w:themeColor="text1"/>
                <w:sz w:val="21"/>
                <w:szCs w:val="21"/>
                <w:lang w:val="en-US" w:eastAsia="zh-CN"/>
                <w14:textFill>
                  <w14:solidFill>
                    <w14:schemeClr w14:val="tx1"/>
                  </w14:solidFill>
                </w14:textFill>
              </w:rPr>
            </w:pPr>
            <w:r>
              <w:rPr>
                <w:rFonts w:hint="eastAsia" w:ascii="宋体" w:hAnsi="宋体"/>
                <w:b w:val="0"/>
                <w:bCs w:val="0"/>
                <w:color w:val="000000" w:themeColor="text1"/>
                <w:sz w:val="21"/>
                <w:szCs w:val="21"/>
                <w:lang w:val="en-US" w:eastAsia="zh-CN"/>
                <w14:textFill>
                  <w14:solidFill>
                    <w14:schemeClr w14:val="tx1"/>
                  </w14:solidFill>
                </w14:textFill>
              </w:rPr>
              <w:t>中标人应保证每月至少一次上门回访、检修。</w:t>
            </w:r>
          </w:p>
          <w:p w14:paraId="53AD239B">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left"/>
              <w:textAlignment w:val="auto"/>
              <w:rPr>
                <w:rFonts w:hint="default" w:ascii="宋体" w:hAnsi="宋体"/>
                <w:b w:val="0"/>
                <w:bCs w:val="0"/>
                <w:color w:val="000000" w:themeColor="text1"/>
                <w:sz w:val="21"/>
                <w:szCs w:val="21"/>
                <w:lang w:val="en-US" w:eastAsia="zh-CN"/>
                <w14:textFill>
                  <w14:solidFill>
                    <w14:schemeClr w14:val="tx1"/>
                  </w14:solidFill>
                </w14:textFill>
              </w:rPr>
            </w:pPr>
            <w:r>
              <w:rPr>
                <w:rFonts w:hint="eastAsia" w:ascii="宋体" w:hAnsi="宋体"/>
                <w:b w:val="0"/>
                <w:bCs w:val="0"/>
                <w:color w:val="000000" w:themeColor="text1"/>
                <w:sz w:val="21"/>
                <w:szCs w:val="21"/>
                <w:lang w:val="en-US" w:eastAsia="zh-CN"/>
                <w14:textFill>
                  <w14:solidFill>
                    <w14:schemeClr w14:val="tx1"/>
                  </w14:solidFill>
                </w14:textFill>
              </w:rPr>
              <w:t>售后服务响应时间：服务实行7×24小时服务，车辆使用过程中因电池出现任何动力问题或驾驶员有相关疑问，售后人员应在1小时内响应，普通故障12小时内解决，如遇电池及电池管理系统疑难故障，应成立临时应急售后小组，商讨解决方案，疑难故障解决时间不超过48小时。如未能在48小时内完善处理，采购有权要求相应赔偿。</w:t>
            </w:r>
          </w:p>
        </w:tc>
        <w:tc>
          <w:tcPr>
            <w:tcW w:w="1338" w:type="dxa"/>
            <w:tcBorders>
              <w:tl2br w:val="nil"/>
              <w:tr2bl w:val="nil"/>
            </w:tcBorders>
            <w:shd w:val="clear" w:color="auto" w:fill="auto"/>
            <w:tcMar>
              <w:top w:w="15" w:type="dxa"/>
              <w:left w:w="15" w:type="dxa"/>
              <w:bottom w:w="15" w:type="dxa"/>
              <w:right w:w="15" w:type="dxa"/>
            </w:tcMar>
            <w:vAlign w:val="center"/>
          </w:tcPr>
          <w:p w14:paraId="0A054786">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color w:val="000000" w:themeColor="text1"/>
                <w:sz w:val="21"/>
                <w:szCs w:val="21"/>
                <w:lang w:eastAsia="zh-CN"/>
                <w14:textFill>
                  <w14:solidFill>
                    <w14:schemeClr w14:val="tx1"/>
                  </w14:solidFill>
                </w14:textFill>
              </w:rPr>
            </w:pPr>
          </w:p>
        </w:tc>
      </w:tr>
      <w:tr w14:paraId="554D472C">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470" w:hRule="atLeast"/>
          <w:tblCellSpacing w:w="0" w:type="dxa"/>
          <w:jc w:val="center"/>
        </w:trPr>
        <w:tc>
          <w:tcPr>
            <w:tcW w:w="961" w:type="dxa"/>
            <w:tcBorders>
              <w:tl2br w:val="nil"/>
              <w:tr2bl w:val="nil"/>
            </w:tcBorders>
            <w:shd w:val="clear" w:color="auto" w:fill="auto"/>
            <w:tcMar>
              <w:top w:w="15" w:type="dxa"/>
              <w:left w:w="15" w:type="dxa"/>
              <w:bottom w:w="15" w:type="dxa"/>
              <w:right w:w="15" w:type="dxa"/>
            </w:tcMar>
            <w:vAlign w:val="center"/>
          </w:tcPr>
          <w:p w14:paraId="44E19AB1">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eastAsia="宋体" w:cs="宋体"/>
                <w:b w:val="0"/>
                <w:bCs/>
                <w:color w:val="000000" w:themeColor="text1"/>
                <w:kern w:val="0"/>
                <w:sz w:val="21"/>
                <w:szCs w:val="21"/>
                <w:lang w:val="en-US" w:eastAsia="zh-CN"/>
                <w14:textFill>
                  <w14:solidFill>
                    <w14:schemeClr w14:val="tx1"/>
                  </w14:solidFill>
                </w14:textFill>
              </w:rPr>
            </w:pPr>
            <w:r>
              <w:rPr>
                <w:rFonts w:hint="eastAsia" w:ascii="宋体" w:hAnsi="宋体" w:cs="宋体"/>
                <w:b w:val="0"/>
                <w:bCs/>
                <w:color w:val="000000" w:themeColor="text1"/>
                <w:kern w:val="0"/>
                <w:sz w:val="21"/>
                <w:szCs w:val="21"/>
                <w:lang w:val="en-US" w:eastAsia="zh-CN"/>
                <w14:textFill>
                  <w14:solidFill>
                    <w14:schemeClr w14:val="tx1"/>
                  </w14:solidFill>
                </w14:textFill>
              </w:rPr>
              <w:t>9</w:t>
            </w:r>
          </w:p>
        </w:tc>
        <w:tc>
          <w:tcPr>
            <w:tcW w:w="1556" w:type="dxa"/>
            <w:tcBorders>
              <w:tl2br w:val="nil"/>
              <w:tr2bl w:val="nil"/>
            </w:tcBorders>
            <w:shd w:val="clear" w:color="auto" w:fill="auto"/>
            <w:tcMar>
              <w:top w:w="15" w:type="dxa"/>
              <w:left w:w="15" w:type="dxa"/>
              <w:bottom w:w="15" w:type="dxa"/>
              <w:right w:w="15" w:type="dxa"/>
            </w:tcMar>
            <w:vAlign w:val="center"/>
          </w:tcPr>
          <w:p w14:paraId="164CA865">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eastAsia="宋体" w:cs="宋体"/>
                <w:b w:val="0"/>
                <w:bCs/>
                <w:color w:val="000000" w:themeColor="text1"/>
                <w:kern w:val="0"/>
                <w:sz w:val="21"/>
                <w:szCs w:val="21"/>
                <w:lang w:eastAsia="zh-CN"/>
                <w14:textFill>
                  <w14:solidFill>
                    <w14:schemeClr w14:val="tx1"/>
                  </w14:solidFill>
                </w14:textFill>
              </w:rPr>
            </w:pPr>
            <w:r>
              <w:rPr>
                <w:rFonts w:hint="eastAsia" w:ascii="宋体" w:hAnsi="宋体" w:cs="宋体"/>
                <w:b w:val="0"/>
                <w:bCs/>
                <w:color w:val="000000" w:themeColor="text1"/>
                <w:kern w:val="0"/>
                <w:sz w:val="21"/>
                <w:szCs w:val="21"/>
                <w:lang w:eastAsia="zh-CN"/>
                <w14:textFill>
                  <w14:solidFill>
                    <w14:schemeClr w14:val="tx1"/>
                  </w14:solidFill>
                </w14:textFill>
              </w:rPr>
              <w:t>违约责任</w:t>
            </w:r>
          </w:p>
        </w:tc>
        <w:tc>
          <w:tcPr>
            <w:tcW w:w="5224" w:type="dxa"/>
            <w:tcBorders>
              <w:tl2br w:val="nil"/>
              <w:tr2bl w:val="nil"/>
            </w:tcBorders>
            <w:shd w:val="clear" w:color="auto" w:fill="auto"/>
            <w:tcMar>
              <w:top w:w="15" w:type="dxa"/>
              <w:left w:w="15" w:type="dxa"/>
              <w:bottom w:w="15" w:type="dxa"/>
              <w:right w:w="15" w:type="dxa"/>
            </w:tcMar>
            <w:vAlign w:val="center"/>
          </w:tcPr>
          <w:p w14:paraId="66871635">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left"/>
              <w:textAlignment w:val="auto"/>
              <w:rPr>
                <w:rFonts w:hint="eastAsia" w:ascii="宋体" w:hAnsi="宋体"/>
                <w:b w:val="0"/>
                <w:bCs w:val="0"/>
                <w:color w:val="000000" w:themeColor="text1"/>
                <w:sz w:val="21"/>
                <w:szCs w:val="21"/>
                <w14:textFill>
                  <w14:solidFill>
                    <w14:schemeClr w14:val="tx1"/>
                  </w14:solidFill>
                </w14:textFill>
              </w:rPr>
            </w:pPr>
            <w:r>
              <w:rPr>
                <w:rFonts w:hint="eastAsia" w:ascii="宋体" w:hAnsi="宋体"/>
                <w:b w:val="0"/>
                <w:bCs w:val="0"/>
                <w:color w:val="000000" w:themeColor="text1"/>
                <w:sz w:val="21"/>
                <w:szCs w:val="21"/>
                <w:lang w:val="en-US" w:eastAsia="zh-CN"/>
                <w14:textFill>
                  <w14:solidFill>
                    <w14:schemeClr w14:val="tx1"/>
                  </w14:solidFill>
                </w14:textFill>
              </w:rPr>
              <w:t>1.</w:t>
            </w:r>
            <w:r>
              <w:rPr>
                <w:rFonts w:hint="eastAsia" w:ascii="宋体" w:hAnsi="宋体"/>
                <w:b w:val="0"/>
                <w:bCs w:val="0"/>
                <w:color w:val="000000" w:themeColor="text1"/>
                <w:sz w:val="21"/>
                <w:szCs w:val="21"/>
                <w14:textFill>
                  <w14:solidFill>
                    <w14:schemeClr w14:val="tx1"/>
                  </w14:solidFill>
                </w14:textFill>
              </w:rPr>
              <w:t>乙方不履行合同或履行该合同不符合约定，应向甲方支付违约金。乙方应按合同约定时间交付货物，货物</w:t>
            </w:r>
            <w:r>
              <w:rPr>
                <w:rFonts w:hint="eastAsia" w:ascii="宋体" w:hAnsi="宋体"/>
                <w:b w:val="0"/>
                <w:bCs w:val="0"/>
                <w:color w:val="000000" w:themeColor="text1"/>
                <w:sz w:val="21"/>
                <w:szCs w:val="21"/>
                <w:lang w:eastAsia="zh-CN"/>
                <w14:textFill>
                  <w14:solidFill>
                    <w14:schemeClr w14:val="tx1"/>
                  </w14:solidFill>
                </w14:textFill>
              </w:rPr>
              <w:t>每延期</w:t>
            </w:r>
            <w:r>
              <w:rPr>
                <w:rFonts w:hint="eastAsia" w:ascii="宋体" w:hAnsi="宋体"/>
                <w:b w:val="0"/>
                <w:bCs w:val="0"/>
                <w:color w:val="000000" w:themeColor="text1"/>
                <w:sz w:val="21"/>
                <w:szCs w:val="21"/>
                <w14:textFill>
                  <w14:solidFill>
                    <w14:schemeClr w14:val="tx1"/>
                  </w14:solidFill>
                </w14:textFill>
              </w:rPr>
              <w:t>完工一天，按合同总金额的1%支付违约金。除</w:t>
            </w:r>
            <w:r>
              <w:rPr>
                <w:rFonts w:hint="eastAsia" w:ascii="宋体" w:hAnsi="宋体"/>
                <w:b w:val="0"/>
                <w:bCs w:val="0"/>
                <w:color w:val="000000" w:themeColor="text1"/>
                <w:sz w:val="21"/>
                <w:szCs w:val="21"/>
                <w:lang w:eastAsia="zh-CN"/>
                <w14:textFill>
                  <w14:solidFill>
                    <w14:schemeClr w14:val="tx1"/>
                  </w14:solidFill>
                </w14:textFill>
              </w:rPr>
              <w:t>延期</w:t>
            </w:r>
            <w:r>
              <w:rPr>
                <w:rFonts w:hint="eastAsia" w:ascii="宋体" w:hAnsi="宋体"/>
                <w:b w:val="0"/>
                <w:bCs w:val="0"/>
                <w:color w:val="000000" w:themeColor="text1"/>
                <w:sz w:val="21"/>
                <w:szCs w:val="21"/>
                <w14:textFill>
                  <w14:solidFill>
                    <w14:schemeClr w14:val="tx1"/>
                  </w14:solidFill>
                </w14:textFill>
              </w:rPr>
              <w:t>完工货物以外，乙方若出现其他违约行为，应按违约行为的延续时间，每天支付合同总金额1%的违约金。</w:t>
            </w:r>
          </w:p>
          <w:p w14:paraId="1C6347D8">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left"/>
              <w:textAlignment w:val="auto"/>
              <w:rPr>
                <w:rFonts w:hint="eastAsia" w:ascii="宋体" w:hAnsi="宋体"/>
                <w:b w:val="0"/>
                <w:bCs w:val="0"/>
                <w:color w:val="000000" w:themeColor="text1"/>
                <w:sz w:val="21"/>
                <w:szCs w:val="21"/>
                <w14:textFill>
                  <w14:solidFill>
                    <w14:schemeClr w14:val="tx1"/>
                  </w14:solidFill>
                </w14:textFill>
              </w:rPr>
            </w:pPr>
            <w:r>
              <w:rPr>
                <w:rFonts w:hint="eastAsia" w:ascii="宋体" w:hAnsi="宋体"/>
                <w:b w:val="0"/>
                <w:bCs w:val="0"/>
                <w:color w:val="000000" w:themeColor="text1"/>
                <w:sz w:val="21"/>
                <w:szCs w:val="21"/>
                <w:lang w:val="en-US" w:eastAsia="zh-CN"/>
                <w14:textFill>
                  <w14:solidFill>
                    <w14:schemeClr w14:val="tx1"/>
                  </w14:solidFill>
                </w14:textFill>
              </w:rPr>
              <w:t>2.</w:t>
            </w:r>
            <w:r>
              <w:rPr>
                <w:rFonts w:hint="eastAsia" w:ascii="宋体" w:hAnsi="宋体"/>
                <w:b w:val="0"/>
                <w:bCs w:val="0"/>
                <w:color w:val="000000" w:themeColor="text1"/>
                <w:sz w:val="21"/>
                <w:szCs w:val="21"/>
                <w14:textFill>
                  <w14:solidFill>
                    <w14:schemeClr w14:val="tx1"/>
                  </w14:solidFill>
                </w14:textFill>
              </w:rPr>
              <w:t>乙方所交付的货物式样、型号、规格不符合合同规定的，甲方有权拒收，乙方有义务将其调换成符合合同规定的货物，因调换货物造成延期交货的，乙方应每天向甲方支付</w:t>
            </w:r>
            <w:r>
              <w:rPr>
                <w:rFonts w:hint="eastAsia" w:ascii="宋体" w:hAnsi="宋体"/>
                <w:b w:val="0"/>
                <w:bCs w:val="0"/>
                <w:color w:val="000000" w:themeColor="text1"/>
                <w:sz w:val="21"/>
                <w:szCs w:val="21"/>
                <w:lang w:eastAsia="zh-CN"/>
                <w14:textFill>
                  <w14:solidFill>
                    <w14:schemeClr w14:val="tx1"/>
                  </w14:solidFill>
                </w14:textFill>
              </w:rPr>
              <w:t>合同</w:t>
            </w:r>
            <w:r>
              <w:rPr>
                <w:rFonts w:hint="eastAsia" w:ascii="宋体" w:hAnsi="宋体"/>
                <w:b w:val="0"/>
                <w:bCs w:val="0"/>
                <w:color w:val="000000" w:themeColor="text1"/>
                <w:sz w:val="21"/>
                <w:szCs w:val="21"/>
                <w14:textFill>
                  <w14:solidFill>
                    <w14:schemeClr w14:val="tx1"/>
                  </w14:solidFill>
                </w14:textFill>
              </w:rPr>
              <w:t>总额1%的违约金。</w:t>
            </w:r>
          </w:p>
          <w:p w14:paraId="4DC14C9E">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left"/>
              <w:textAlignment w:val="auto"/>
              <w:rPr>
                <w:rFonts w:hint="eastAsia" w:ascii="宋体" w:hAnsi="宋体"/>
                <w:b w:val="0"/>
                <w:bCs w:val="0"/>
                <w:color w:val="000000" w:themeColor="text1"/>
                <w:sz w:val="21"/>
                <w:szCs w:val="21"/>
                <w14:textFill>
                  <w14:solidFill>
                    <w14:schemeClr w14:val="tx1"/>
                  </w14:solidFill>
                </w14:textFill>
              </w:rPr>
            </w:pPr>
            <w:r>
              <w:rPr>
                <w:rFonts w:hint="eastAsia" w:ascii="宋体" w:hAnsi="宋体"/>
                <w:b w:val="0"/>
                <w:bCs w:val="0"/>
                <w:color w:val="000000" w:themeColor="text1"/>
                <w:sz w:val="21"/>
                <w:szCs w:val="21"/>
                <w:lang w:val="en-US" w:eastAsia="zh-CN"/>
                <w14:textFill>
                  <w14:solidFill>
                    <w14:schemeClr w14:val="tx1"/>
                  </w14:solidFill>
                </w14:textFill>
              </w:rPr>
              <w:t>3.</w:t>
            </w:r>
            <w:r>
              <w:rPr>
                <w:rFonts w:hint="eastAsia" w:ascii="宋体" w:hAnsi="宋体"/>
                <w:b w:val="0"/>
                <w:bCs w:val="0"/>
                <w:color w:val="000000" w:themeColor="text1"/>
                <w:sz w:val="21"/>
                <w:szCs w:val="21"/>
                <w14:textFill>
                  <w14:solidFill>
                    <w14:schemeClr w14:val="tx1"/>
                  </w14:solidFill>
                </w14:textFill>
              </w:rPr>
              <w:t>在乙方承诺的或国家规定的质量保证期内（取两者中最长的期限），如经乙方两次维修或更换，货物仍不能达到合同约定的质量标准，甲方有权退货，并终止合同，乙方需赔偿甲方因此遭受的损失。</w:t>
            </w:r>
          </w:p>
        </w:tc>
        <w:tc>
          <w:tcPr>
            <w:tcW w:w="1338" w:type="dxa"/>
            <w:tcBorders>
              <w:tl2br w:val="nil"/>
              <w:tr2bl w:val="nil"/>
            </w:tcBorders>
            <w:shd w:val="clear" w:color="auto" w:fill="auto"/>
            <w:tcMar>
              <w:top w:w="15" w:type="dxa"/>
              <w:left w:w="15" w:type="dxa"/>
              <w:bottom w:w="15" w:type="dxa"/>
              <w:right w:w="15" w:type="dxa"/>
            </w:tcMar>
            <w:vAlign w:val="center"/>
          </w:tcPr>
          <w:p w14:paraId="0FB3BB8E">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color w:val="000000" w:themeColor="text1"/>
                <w:sz w:val="21"/>
                <w:szCs w:val="21"/>
                <w:lang w:eastAsia="zh-CN"/>
                <w14:textFill>
                  <w14:solidFill>
                    <w14:schemeClr w14:val="tx1"/>
                  </w14:solidFill>
                </w14:textFill>
              </w:rPr>
            </w:pPr>
            <w:r>
              <w:rPr>
                <w:rFonts w:hint="eastAsia" w:ascii="宋体" w:hAnsi="宋体"/>
                <w:color w:val="000000" w:themeColor="text1"/>
                <w:sz w:val="21"/>
                <w:szCs w:val="21"/>
                <w:lang w:eastAsia="zh-CN"/>
                <w14:textFill>
                  <w14:solidFill>
                    <w14:schemeClr w14:val="tx1"/>
                  </w14:solidFill>
                </w14:textFill>
              </w:rPr>
              <w:t>不可负偏离</w:t>
            </w:r>
          </w:p>
        </w:tc>
      </w:tr>
      <w:tr w14:paraId="7DF0C17A">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585" w:hRule="atLeast"/>
          <w:tblCellSpacing w:w="0" w:type="dxa"/>
          <w:jc w:val="center"/>
        </w:trPr>
        <w:tc>
          <w:tcPr>
            <w:tcW w:w="961" w:type="dxa"/>
            <w:tcBorders>
              <w:tl2br w:val="nil"/>
              <w:tr2bl w:val="nil"/>
            </w:tcBorders>
            <w:shd w:val="clear" w:color="auto" w:fill="auto"/>
            <w:tcMar>
              <w:top w:w="15" w:type="dxa"/>
              <w:left w:w="15" w:type="dxa"/>
              <w:bottom w:w="15" w:type="dxa"/>
              <w:right w:w="15" w:type="dxa"/>
            </w:tcMar>
            <w:vAlign w:val="center"/>
          </w:tcPr>
          <w:p w14:paraId="63035048">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center"/>
              <w:textAlignment w:val="auto"/>
              <w:rPr>
                <w:rFonts w:hint="default" w:ascii="宋体" w:hAnsi="宋体" w:eastAsia="宋体" w:cs="宋体"/>
                <w:b w:val="0"/>
                <w:bCs/>
                <w:color w:val="000000" w:themeColor="text1"/>
                <w:kern w:val="0"/>
                <w:sz w:val="21"/>
                <w:szCs w:val="21"/>
                <w:lang w:val="en-US" w:eastAsia="zh-CN"/>
                <w14:textFill>
                  <w14:solidFill>
                    <w14:schemeClr w14:val="tx1"/>
                  </w14:solidFill>
                </w14:textFill>
              </w:rPr>
            </w:pPr>
            <w:r>
              <w:rPr>
                <w:rFonts w:hint="eastAsia" w:ascii="宋体" w:hAnsi="宋体" w:cs="宋体"/>
                <w:b w:val="0"/>
                <w:bCs/>
                <w:color w:val="000000" w:themeColor="text1"/>
                <w:kern w:val="0"/>
                <w:sz w:val="21"/>
                <w:szCs w:val="21"/>
                <w:lang w:val="en-US" w:eastAsia="zh-CN"/>
                <w14:textFill>
                  <w14:solidFill>
                    <w14:schemeClr w14:val="tx1"/>
                  </w14:solidFill>
                </w14:textFill>
              </w:rPr>
              <w:t>10</w:t>
            </w:r>
          </w:p>
        </w:tc>
        <w:tc>
          <w:tcPr>
            <w:tcW w:w="1556" w:type="dxa"/>
            <w:tcBorders>
              <w:tl2br w:val="nil"/>
              <w:tr2bl w:val="nil"/>
            </w:tcBorders>
            <w:shd w:val="clear" w:color="auto" w:fill="auto"/>
            <w:tcMar>
              <w:top w:w="15" w:type="dxa"/>
              <w:left w:w="15" w:type="dxa"/>
              <w:bottom w:w="15" w:type="dxa"/>
              <w:right w:w="15" w:type="dxa"/>
            </w:tcMar>
            <w:vAlign w:val="center"/>
          </w:tcPr>
          <w:p w14:paraId="38389A93">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eastAsia="宋体" w:cs="宋体"/>
                <w:b w:val="0"/>
                <w:bCs/>
                <w:color w:val="000000" w:themeColor="text1"/>
                <w:kern w:val="0"/>
                <w:sz w:val="21"/>
                <w:szCs w:val="21"/>
                <w:lang w:eastAsia="zh-CN"/>
                <w14:textFill>
                  <w14:solidFill>
                    <w14:schemeClr w14:val="tx1"/>
                  </w14:solidFill>
                </w14:textFill>
              </w:rPr>
            </w:pPr>
            <w:r>
              <w:rPr>
                <w:rFonts w:hint="eastAsia" w:ascii="宋体" w:hAnsi="宋体" w:cs="宋体"/>
                <w:b w:val="0"/>
                <w:bCs/>
                <w:color w:val="000000" w:themeColor="text1"/>
                <w:kern w:val="0"/>
                <w:sz w:val="21"/>
                <w:szCs w:val="21"/>
                <w:lang w:eastAsia="zh-CN"/>
                <w14:textFill>
                  <w14:solidFill>
                    <w14:schemeClr w14:val="tx1"/>
                  </w14:solidFill>
                </w14:textFill>
              </w:rPr>
              <w:t>其他</w:t>
            </w:r>
          </w:p>
        </w:tc>
        <w:tc>
          <w:tcPr>
            <w:tcW w:w="5224" w:type="dxa"/>
            <w:tcBorders>
              <w:tl2br w:val="nil"/>
              <w:tr2bl w:val="nil"/>
            </w:tcBorders>
            <w:shd w:val="clear" w:color="auto" w:fill="auto"/>
            <w:tcMar>
              <w:top w:w="15" w:type="dxa"/>
              <w:left w:w="15" w:type="dxa"/>
              <w:bottom w:w="15" w:type="dxa"/>
              <w:right w:w="15" w:type="dxa"/>
            </w:tcMar>
            <w:vAlign w:val="center"/>
          </w:tcPr>
          <w:p w14:paraId="2A306DB4">
            <w:pPr>
              <w:keepNext w:val="0"/>
              <w:keepLines w:val="0"/>
              <w:pageBreakBefore w:val="0"/>
              <w:widowControl w:val="0"/>
              <w:numPr>
                <w:ilvl w:val="0"/>
                <w:numId w:val="3"/>
              </w:numPr>
              <w:tabs>
                <w:tab w:val="left" w:pos="0"/>
                <w:tab w:val="clear" w:pos="312"/>
              </w:tabs>
              <w:kinsoku/>
              <w:wordWrap w:val="0"/>
              <w:overflowPunct/>
              <w:topLinePunct w:val="0"/>
              <w:autoSpaceDE/>
              <w:autoSpaceDN/>
              <w:bidi w:val="0"/>
              <w:adjustRightInd/>
              <w:snapToGrid/>
              <w:spacing w:line="320" w:lineRule="exact"/>
              <w:ind w:left="105" w:leftChars="50" w:right="105" w:rightChars="50"/>
              <w:jc w:val="left"/>
              <w:textAlignment w:val="auto"/>
              <w:rPr>
                <w:rFonts w:hint="eastAsia" w:ascii="宋体" w:hAnsi="宋体"/>
                <w:b w:val="0"/>
                <w:bCs w:val="0"/>
                <w:color w:val="000000" w:themeColor="text1"/>
                <w:sz w:val="21"/>
                <w:szCs w:val="21"/>
                <w:lang w:val="en-US" w:eastAsia="zh-CN"/>
                <w14:textFill>
                  <w14:solidFill>
                    <w14:schemeClr w14:val="tx1"/>
                  </w14:solidFill>
                </w14:textFill>
              </w:rPr>
            </w:pPr>
            <w:r>
              <w:rPr>
                <w:rFonts w:hint="eastAsia" w:ascii="宋体" w:hAnsi="宋体"/>
                <w:b w:val="0"/>
                <w:bCs w:val="0"/>
                <w:color w:val="000000" w:themeColor="text1"/>
                <w:sz w:val="21"/>
                <w:szCs w:val="21"/>
                <w:lang w:val="en-US" w:eastAsia="zh-CN"/>
                <w14:textFill>
                  <w14:solidFill>
                    <w14:schemeClr w14:val="tx1"/>
                  </w14:solidFill>
                </w14:textFill>
              </w:rPr>
              <w:t>因货物的质量问题发生争议的，应当邀请国家认可的质量检测机构对货物质量进行鉴定。货物符合标准的，鉴定费由甲方承担；货物不符合质量标准的，鉴定费由乙方承担，并由乙方赔偿甲方实际遭受的损失。</w:t>
            </w:r>
          </w:p>
          <w:p w14:paraId="07EF153F">
            <w:pPr>
              <w:keepNext w:val="0"/>
              <w:keepLines w:val="0"/>
              <w:pageBreakBefore w:val="0"/>
              <w:widowControl w:val="0"/>
              <w:numPr>
                <w:ilvl w:val="0"/>
                <w:numId w:val="3"/>
              </w:numPr>
              <w:tabs>
                <w:tab w:val="left" w:pos="0"/>
                <w:tab w:val="clear" w:pos="312"/>
              </w:tabs>
              <w:kinsoku/>
              <w:wordWrap w:val="0"/>
              <w:overflowPunct/>
              <w:topLinePunct w:val="0"/>
              <w:autoSpaceDE/>
              <w:autoSpaceDN/>
              <w:bidi w:val="0"/>
              <w:adjustRightInd/>
              <w:snapToGrid/>
              <w:spacing w:line="320" w:lineRule="exact"/>
              <w:ind w:left="105" w:leftChars="50" w:right="105" w:rightChars="50"/>
              <w:jc w:val="left"/>
              <w:textAlignment w:val="auto"/>
              <w:rPr>
                <w:rFonts w:hint="eastAsia" w:ascii="宋体" w:hAnsi="宋体"/>
                <w:b w:val="0"/>
                <w:bCs w:val="0"/>
                <w:color w:val="000000" w:themeColor="text1"/>
                <w:sz w:val="21"/>
                <w:szCs w:val="21"/>
                <w:lang w:val="en-US" w:eastAsia="zh-CN"/>
                <w14:textFill>
                  <w14:solidFill>
                    <w14:schemeClr w14:val="tx1"/>
                  </w14:solidFill>
                </w14:textFill>
              </w:rPr>
            </w:pPr>
            <w:r>
              <w:rPr>
                <w:rFonts w:hint="eastAsia" w:ascii="宋体" w:hAnsi="宋体"/>
                <w:b w:val="0"/>
                <w:bCs w:val="0"/>
                <w:color w:val="000000" w:themeColor="text1"/>
                <w:sz w:val="21"/>
                <w:szCs w:val="21"/>
                <w:lang w:val="en-US" w:eastAsia="zh-CN"/>
                <w14:textFill>
                  <w14:solidFill>
                    <w14:schemeClr w14:val="tx1"/>
                  </w14:solidFill>
                </w14:textFill>
              </w:rPr>
              <w:t>质保期内电池组交付、安装、调试、正常使用，并向甲方交付电池合格证明材料之日为质保期开始日期。质保期内所有电池维修、保养费用由乙方承担。</w:t>
            </w:r>
          </w:p>
          <w:p w14:paraId="26C17459">
            <w:pPr>
              <w:keepNext w:val="0"/>
              <w:keepLines w:val="0"/>
              <w:pageBreakBefore w:val="0"/>
              <w:widowControl w:val="0"/>
              <w:numPr>
                <w:ilvl w:val="0"/>
                <w:numId w:val="3"/>
              </w:numPr>
              <w:tabs>
                <w:tab w:val="left" w:pos="0"/>
                <w:tab w:val="clear" w:pos="312"/>
              </w:tabs>
              <w:kinsoku/>
              <w:wordWrap w:val="0"/>
              <w:overflowPunct/>
              <w:topLinePunct w:val="0"/>
              <w:autoSpaceDE/>
              <w:autoSpaceDN/>
              <w:bidi w:val="0"/>
              <w:adjustRightInd/>
              <w:snapToGrid/>
              <w:spacing w:line="320" w:lineRule="exact"/>
              <w:ind w:left="105" w:leftChars="50" w:right="105" w:rightChars="50"/>
              <w:jc w:val="left"/>
              <w:textAlignment w:val="auto"/>
              <w:rPr>
                <w:rFonts w:hint="eastAsia" w:ascii="宋体" w:hAnsi="宋体"/>
                <w:b w:val="0"/>
                <w:bCs w:val="0"/>
                <w:color w:val="000000" w:themeColor="text1"/>
                <w:sz w:val="21"/>
                <w:szCs w:val="21"/>
                <w:lang w:val="en-US" w:eastAsia="zh-CN"/>
                <w14:textFill>
                  <w14:solidFill>
                    <w14:schemeClr w14:val="tx1"/>
                  </w14:solidFill>
                </w14:textFill>
              </w:rPr>
            </w:pPr>
            <w:r>
              <w:rPr>
                <w:rFonts w:hint="eastAsia" w:ascii="宋体" w:hAnsi="宋体"/>
                <w:b w:val="0"/>
                <w:bCs w:val="0"/>
                <w:color w:val="000000" w:themeColor="text1"/>
                <w:sz w:val="21"/>
                <w:szCs w:val="21"/>
                <w:lang w:val="en-US" w:eastAsia="zh-CN"/>
                <w14:textFill>
                  <w14:solidFill>
                    <w14:schemeClr w14:val="tx1"/>
                  </w14:solidFill>
                </w14:textFill>
              </w:rPr>
              <w:t>服务期满后，如甲方提出服务要求，乙方必须响应，费用另行协商。</w:t>
            </w:r>
          </w:p>
          <w:p w14:paraId="31002322">
            <w:pPr>
              <w:keepNext w:val="0"/>
              <w:keepLines w:val="0"/>
              <w:pageBreakBefore w:val="0"/>
              <w:widowControl w:val="0"/>
              <w:numPr>
                <w:ilvl w:val="0"/>
                <w:numId w:val="3"/>
              </w:numPr>
              <w:tabs>
                <w:tab w:val="left" w:pos="0"/>
                <w:tab w:val="clear" w:pos="312"/>
              </w:tabs>
              <w:kinsoku/>
              <w:wordWrap w:val="0"/>
              <w:overflowPunct/>
              <w:topLinePunct w:val="0"/>
              <w:autoSpaceDE/>
              <w:autoSpaceDN/>
              <w:bidi w:val="0"/>
              <w:adjustRightInd/>
              <w:snapToGrid/>
              <w:spacing w:line="320" w:lineRule="exact"/>
              <w:ind w:left="105" w:leftChars="50" w:right="105" w:rightChars="50"/>
              <w:jc w:val="left"/>
              <w:textAlignment w:val="auto"/>
              <w:rPr>
                <w:rFonts w:hint="eastAsia" w:ascii="宋体" w:hAnsi="宋体"/>
                <w:b w:val="0"/>
                <w:bCs w:val="0"/>
                <w:color w:val="000000" w:themeColor="text1"/>
                <w:sz w:val="21"/>
                <w:szCs w:val="21"/>
                <w:lang w:val="en-US" w:eastAsia="zh-CN"/>
                <w14:textFill>
                  <w14:solidFill>
                    <w14:schemeClr w14:val="tx1"/>
                  </w14:solidFill>
                </w14:textFill>
              </w:rPr>
            </w:pPr>
            <w:r>
              <w:rPr>
                <w:rFonts w:hint="eastAsia" w:ascii="宋体" w:hAnsi="宋体"/>
                <w:b w:val="0"/>
                <w:bCs w:val="0"/>
                <w:color w:val="000000" w:themeColor="text1"/>
                <w:sz w:val="21"/>
                <w:szCs w:val="21"/>
                <w:lang w:val="en-US" w:eastAsia="zh-CN"/>
                <w14:textFill>
                  <w14:solidFill>
                    <w14:schemeClr w14:val="tx1"/>
                  </w14:solidFill>
                </w14:textFill>
              </w:rPr>
              <w:t>中标人在供货时产品需提供技术资料、检测报告等相关资料。</w:t>
            </w:r>
          </w:p>
          <w:p w14:paraId="625CAA94">
            <w:pPr>
              <w:keepNext w:val="0"/>
              <w:keepLines w:val="0"/>
              <w:pageBreakBefore w:val="0"/>
              <w:widowControl w:val="0"/>
              <w:numPr>
                <w:ilvl w:val="0"/>
                <w:numId w:val="3"/>
              </w:numPr>
              <w:tabs>
                <w:tab w:val="left" w:pos="0"/>
                <w:tab w:val="clear" w:pos="312"/>
              </w:tabs>
              <w:kinsoku/>
              <w:wordWrap w:val="0"/>
              <w:overflowPunct/>
              <w:topLinePunct w:val="0"/>
              <w:autoSpaceDE/>
              <w:autoSpaceDN/>
              <w:bidi w:val="0"/>
              <w:adjustRightInd/>
              <w:snapToGrid/>
              <w:spacing w:line="320" w:lineRule="exact"/>
              <w:ind w:left="105" w:leftChars="50" w:right="105" w:rightChars="50"/>
              <w:jc w:val="left"/>
              <w:textAlignment w:val="auto"/>
              <w:rPr>
                <w:rFonts w:hint="eastAsia" w:ascii="宋体" w:hAnsi="宋体"/>
                <w:b w:val="0"/>
                <w:bCs w:val="0"/>
                <w:color w:val="000000" w:themeColor="text1"/>
                <w:sz w:val="21"/>
                <w:szCs w:val="21"/>
                <w:lang w:val="en-US" w:eastAsia="zh-CN"/>
                <w14:textFill>
                  <w14:solidFill>
                    <w14:schemeClr w14:val="tx1"/>
                  </w14:solidFill>
                </w14:textFill>
              </w:rPr>
            </w:pPr>
            <w:r>
              <w:rPr>
                <w:rFonts w:hint="eastAsia" w:ascii="宋体" w:hAnsi="宋体"/>
                <w:b w:val="0"/>
                <w:bCs w:val="0"/>
                <w:color w:val="000000" w:themeColor="text1"/>
                <w:sz w:val="21"/>
                <w:szCs w:val="21"/>
                <w:lang w:val="en-US" w:eastAsia="zh-CN"/>
                <w14:textFill>
                  <w14:solidFill>
                    <w14:schemeClr w14:val="tx1"/>
                  </w14:solidFill>
                </w14:textFill>
              </w:rPr>
              <w:t>中标人免费为采购人提供中文操作手册并培训操作人员，其中包括讲解产品的结构以及原理、产品的使用以及维护保养，直至操作人员能够独立的操作使用。</w:t>
            </w:r>
          </w:p>
          <w:p w14:paraId="2F4DA740">
            <w:pPr>
              <w:keepNext w:val="0"/>
              <w:keepLines w:val="0"/>
              <w:pageBreakBefore w:val="0"/>
              <w:widowControl w:val="0"/>
              <w:numPr>
                <w:ilvl w:val="0"/>
                <w:numId w:val="3"/>
              </w:numPr>
              <w:tabs>
                <w:tab w:val="left" w:pos="0"/>
                <w:tab w:val="clear" w:pos="312"/>
              </w:tabs>
              <w:kinsoku/>
              <w:wordWrap w:val="0"/>
              <w:overflowPunct/>
              <w:topLinePunct w:val="0"/>
              <w:autoSpaceDE/>
              <w:autoSpaceDN/>
              <w:bidi w:val="0"/>
              <w:adjustRightInd/>
              <w:snapToGrid/>
              <w:spacing w:line="320" w:lineRule="exact"/>
              <w:ind w:left="105" w:leftChars="50" w:right="105" w:rightChars="50"/>
              <w:jc w:val="left"/>
              <w:textAlignment w:val="auto"/>
              <w:rPr>
                <w:rFonts w:hint="default"/>
                <w:color w:val="000000" w:themeColor="text1"/>
                <w:lang w:val="en-US" w:eastAsia="zh-CN"/>
                <w14:textFill>
                  <w14:solidFill>
                    <w14:schemeClr w14:val="tx1"/>
                  </w14:solidFill>
                </w14:textFill>
              </w:rPr>
            </w:pPr>
            <w:r>
              <w:rPr>
                <w:rFonts w:hint="eastAsia" w:ascii="宋体" w:hAnsi="宋体"/>
                <w:b w:val="0"/>
                <w:bCs w:val="0"/>
                <w:color w:val="000000" w:themeColor="text1"/>
                <w:sz w:val="21"/>
                <w:szCs w:val="21"/>
                <w:lang w:val="en-US" w:eastAsia="zh-CN"/>
                <w14:textFill>
                  <w14:solidFill>
                    <w14:schemeClr w14:val="tx1"/>
                  </w14:solidFill>
                </w14:textFill>
              </w:rPr>
              <w:t>招标文件未注明的服务，严格按照国家规定的相关法律法规及公司有关动力电池售后服务手册执行。</w:t>
            </w:r>
          </w:p>
        </w:tc>
        <w:tc>
          <w:tcPr>
            <w:tcW w:w="1338" w:type="dxa"/>
            <w:tcBorders>
              <w:tl2br w:val="nil"/>
              <w:tr2bl w:val="nil"/>
            </w:tcBorders>
            <w:shd w:val="clear" w:color="auto" w:fill="auto"/>
            <w:tcMar>
              <w:top w:w="15" w:type="dxa"/>
              <w:left w:w="15" w:type="dxa"/>
              <w:bottom w:w="15" w:type="dxa"/>
              <w:right w:w="15" w:type="dxa"/>
            </w:tcMar>
            <w:vAlign w:val="center"/>
          </w:tcPr>
          <w:p w14:paraId="55129592">
            <w:pPr>
              <w:keepNext w:val="0"/>
              <w:keepLines w:val="0"/>
              <w:pageBreakBefore w:val="0"/>
              <w:widowControl w:val="0"/>
              <w:tabs>
                <w:tab w:val="left" w:pos="0"/>
              </w:tabs>
              <w:kinsoku/>
              <w:wordWrap w:val="0"/>
              <w:overflowPunct/>
              <w:topLinePunct w:val="0"/>
              <w:autoSpaceDE/>
              <w:autoSpaceDN/>
              <w:bidi w:val="0"/>
              <w:adjustRightInd/>
              <w:snapToGrid/>
              <w:spacing w:line="320" w:lineRule="exact"/>
              <w:ind w:left="105" w:leftChars="50" w:right="105" w:rightChars="50"/>
              <w:jc w:val="center"/>
              <w:textAlignment w:val="auto"/>
              <w:rPr>
                <w:rFonts w:hint="eastAsia" w:ascii="宋体" w:hAnsi="宋体"/>
                <w:color w:val="000000" w:themeColor="text1"/>
                <w:sz w:val="21"/>
                <w:szCs w:val="21"/>
                <w:lang w:eastAsia="zh-CN"/>
                <w14:textFill>
                  <w14:solidFill>
                    <w14:schemeClr w14:val="tx1"/>
                  </w14:solidFill>
                </w14:textFill>
              </w:rPr>
            </w:pPr>
            <w:r>
              <w:rPr>
                <w:rFonts w:hint="eastAsia" w:ascii="宋体" w:hAnsi="宋体"/>
                <w:color w:val="000000" w:themeColor="text1"/>
                <w:sz w:val="21"/>
                <w:szCs w:val="21"/>
                <w:lang w:eastAsia="zh-CN"/>
                <w14:textFill>
                  <w14:solidFill>
                    <w14:schemeClr w14:val="tx1"/>
                  </w14:solidFill>
                </w14:textFill>
              </w:rPr>
              <w:t>不可负偏离</w:t>
            </w:r>
          </w:p>
        </w:tc>
      </w:tr>
    </w:tbl>
    <w:p w14:paraId="0464D846">
      <w:pPr>
        <w:spacing w:line="440" w:lineRule="exact"/>
        <w:rPr>
          <w:rFonts w:ascii="宋体"/>
          <w:b/>
          <w:bCs/>
          <w:color w:val="000000" w:themeColor="text1"/>
          <w:sz w:val="24"/>
          <w:szCs w:val="24"/>
          <w14:textFill>
            <w14:solidFill>
              <w14:schemeClr w14:val="tx1"/>
            </w14:solidFill>
          </w14:textFill>
        </w:rPr>
      </w:pPr>
      <w:bookmarkStart w:id="20" w:name="_Toc5596"/>
      <w:r>
        <w:rPr>
          <w:rFonts w:hint="eastAsia" w:ascii="宋体" w:hAnsi="宋体" w:cs="宋体"/>
          <w:b/>
          <w:bCs/>
          <w:color w:val="000000" w:themeColor="text1"/>
          <w:sz w:val="24"/>
          <w:szCs w:val="24"/>
          <w14:textFill>
            <w14:solidFill>
              <w14:schemeClr w14:val="tx1"/>
            </w14:solidFill>
          </w14:textFill>
        </w:rPr>
        <w:t>注：</w:t>
      </w:r>
      <w:r>
        <w:rPr>
          <w:rFonts w:ascii="宋体" w:hAnsi="宋体" w:cs="宋体"/>
          <w:b/>
          <w:bCs/>
          <w:color w:val="000000" w:themeColor="text1"/>
          <w:sz w:val="24"/>
          <w:szCs w:val="24"/>
          <w14:textFill>
            <w14:solidFill>
              <w14:schemeClr w14:val="tx1"/>
            </w14:solidFill>
          </w14:textFill>
        </w:rPr>
        <w:t xml:space="preserve"> </w:t>
      </w:r>
      <w:r>
        <w:rPr>
          <w:rFonts w:hint="eastAsia" w:ascii="宋体" w:hAnsi="宋体" w:cs="宋体"/>
          <w:b/>
          <w:bCs/>
          <w:color w:val="000000" w:themeColor="text1"/>
          <w:sz w:val="24"/>
          <w:szCs w:val="24"/>
          <w:lang w:val="en-US" w:eastAsia="zh-CN"/>
          <w14:textFill>
            <w14:solidFill>
              <w14:schemeClr w14:val="tx1"/>
            </w14:solidFill>
          </w14:textFill>
        </w:rPr>
        <w:t xml:space="preserve"> </w:t>
      </w:r>
      <w:r>
        <w:rPr>
          <w:rFonts w:ascii="宋体" w:hAnsi="宋体" w:cs="宋体"/>
          <w:b/>
          <w:bCs/>
          <w:color w:val="000000" w:themeColor="text1"/>
          <w:sz w:val="24"/>
          <w:szCs w:val="24"/>
          <w14:textFill>
            <w14:solidFill>
              <w14:schemeClr w14:val="tx1"/>
            </w14:solidFill>
          </w14:textFill>
        </w:rPr>
        <w:t>1</w:t>
      </w:r>
      <w:r>
        <w:rPr>
          <w:rFonts w:hint="eastAsia" w:ascii="宋体" w:hAnsi="宋体" w:cs="宋体"/>
          <w:b/>
          <w:bCs/>
          <w:color w:val="000000" w:themeColor="text1"/>
          <w:sz w:val="24"/>
          <w:szCs w:val="24"/>
          <w14:textFill>
            <w14:solidFill>
              <w14:schemeClr w14:val="tx1"/>
            </w14:solidFill>
          </w14:textFill>
        </w:rPr>
        <w:t>、以上商务条款投标人必须完全响应，否则作无效投标处理。</w:t>
      </w:r>
    </w:p>
    <w:p w14:paraId="27915878">
      <w:pPr>
        <w:numPr>
          <w:ilvl w:val="0"/>
          <w:numId w:val="0"/>
        </w:numPr>
        <w:shd w:val="clear"/>
        <w:spacing w:line="440" w:lineRule="exact"/>
        <w:ind w:firstLine="723" w:firstLineChars="300"/>
        <w:jc w:val="left"/>
        <w:outlineLvl w:val="1"/>
        <w:rPr>
          <w:rFonts w:hint="eastAsia" w:ascii="宋体" w:hAnsi="宋体" w:eastAsia="宋体" w:cs="宋体"/>
          <w:b/>
          <w:bCs/>
          <w:color w:val="000000" w:themeColor="text1"/>
          <w:kern w:val="2"/>
          <w:sz w:val="28"/>
          <w:szCs w:val="28"/>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SA"/>
          <w14:textFill>
            <w14:solidFill>
              <w14:schemeClr w14:val="tx1"/>
            </w14:solidFill>
          </w14:textFill>
        </w:rPr>
        <w:t>2、</w:t>
      </w:r>
      <w:r>
        <w:rPr>
          <w:rFonts w:hint="eastAsia" w:ascii="宋体" w:hAnsi="宋体" w:cs="宋体"/>
          <w:b/>
          <w:bCs/>
          <w:color w:val="000000" w:themeColor="text1"/>
          <w:sz w:val="24"/>
          <w:szCs w:val="24"/>
          <w14:textFill>
            <w14:solidFill>
              <w14:schemeClr w14:val="tx1"/>
            </w14:solidFill>
          </w14:textFill>
        </w:rPr>
        <w:t>若无特殊说明，本招标文件中所述及的“日”和“天”均指“日历日”。</w:t>
      </w:r>
    </w:p>
    <w:p w14:paraId="6FF807C1">
      <w:pPr>
        <w:numPr>
          <w:ilvl w:val="0"/>
          <w:numId w:val="0"/>
        </w:numPr>
        <w:shd w:val="clear"/>
        <w:spacing w:line="440" w:lineRule="exact"/>
        <w:jc w:val="left"/>
        <w:outlineLvl w:val="1"/>
        <w:rPr>
          <w:rFonts w:hint="eastAsia" w:ascii="宋体" w:hAnsi="宋体" w:eastAsia="宋体" w:cs="宋体"/>
          <w:b/>
          <w:bCs/>
          <w:color w:val="000000" w:themeColor="text1"/>
          <w:kern w:val="2"/>
          <w:sz w:val="28"/>
          <w:szCs w:val="28"/>
          <w:highlight w:val="none"/>
          <w:lang w:val="en-US" w:eastAsia="zh-CN" w:bidi="ar-SA"/>
          <w14:textFill>
            <w14:solidFill>
              <w14:schemeClr w14:val="tx1"/>
            </w14:solidFill>
          </w14:textFill>
        </w:rPr>
      </w:pPr>
    </w:p>
    <w:p w14:paraId="179D9370">
      <w:pPr>
        <w:rPr>
          <w:rFonts w:hint="eastAsia" w:ascii="宋体" w:hAnsi="宋体" w:eastAsia="宋体" w:cs="宋体"/>
          <w:b/>
          <w:bCs/>
          <w:color w:val="000000" w:themeColor="text1"/>
          <w:kern w:val="2"/>
          <w:sz w:val="28"/>
          <w:szCs w:val="28"/>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28"/>
          <w:szCs w:val="28"/>
          <w:highlight w:val="none"/>
          <w:lang w:val="en-US" w:eastAsia="zh-CN" w:bidi="ar-SA"/>
          <w14:textFill>
            <w14:solidFill>
              <w14:schemeClr w14:val="tx1"/>
            </w14:solidFill>
          </w14:textFill>
        </w:rPr>
        <w:br w:type="page"/>
      </w:r>
    </w:p>
    <w:p w14:paraId="773D112C">
      <w:pPr>
        <w:keepNext w:val="0"/>
        <w:keepLines w:val="0"/>
        <w:pageBreakBefore w:val="0"/>
        <w:widowControl w:val="0"/>
        <w:numPr>
          <w:ilvl w:val="0"/>
          <w:numId w:val="0"/>
        </w:numPr>
        <w:shd w:val="clear"/>
        <w:kinsoku/>
        <w:overflowPunct/>
        <w:topLinePunct w:val="0"/>
        <w:bidi w:val="0"/>
        <w:snapToGrid/>
        <w:spacing w:line="440" w:lineRule="exact"/>
        <w:ind w:left="0" w:right="0"/>
        <w:jc w:val="left"/>
        <w:textAlignment w:val="auto"/>
        <w:outlineLvl w:val="1"/>
        <w:rPr>
          <w:rFonts w:hint="eastAsia" w:ascii="宋体" w:hAnsi="宋体" w:eastAsia="宋体" w:cs="宋体"/>
          <w:b/>
          <w:bCs/>
          <w:color w:val="000000" w:themeColor="text1"/>
          <w:sz w:val="28"/>
          <w:szCs w:val="28"/>
          <w:highlight w:val="none"/>
          <w:lang w:eastAsia="zh-CN"/>
          <w14:textFill>
            <w14:solidFill>
              <w14:schemeClr w14:val="tx1"/>
            </w14:solidFill>
          </w14:textFill>
        </w:rPr>
      </w:pPr>
      <w:r>
        <w:rPr>
          <w:rFonts w:hint="eastAsia" w:ascii="宋体" w:hAnsi="宋体" w:eastAsia="宋体" w:cs="宋体"/>
          <w:b/>
          <w:bCs/>
          <w:color w:val="000000" w:themeColor="text1"/>
          <w:kern w:val="2"/>
          <w:sz w:val="28"/>
          <w:szCs w:val="28"/>
          <w:highlight w:val="none"/>
          <w:lang w:val="en-US" w:eastAsia="zh-CN" w:bidi="ar-SA"/>
          <w14:textFill>
            <w14:solidFill>
              <w14:schemeClr w14:val="tx1"/>
            </w14:solidFill>
          </w14:textFill>
        </w:rPr>
        <w:t>二、</w:t>
      </w:r>
      <w:bookmarkEnd w:id="20"/>
      <w:r>
        <w:rPr>
          <w:rFonts w:hint="eastAsia" w:ascii="宋体" w:hAnsi="宋体" w:cs="宋体"/>
          <w:b/>
          <w:bCs/>
          <w:color w:val="000000" w:themeColor="text1"/>
          <w:sz w:val="28"/>
          <w:szCs w:val="28"/>
          <w:highlight w:val="none"/>
          <w:lang w:eastAsia="zh-CN"/>
          <w14:textFill>
            <w14:solidFill>
              <w14:schemeClr w14:val="tx1"/>
            </w14:solidFill>
          </w14:textFill>
        </w:rPr>
        <w:t>采购需求</w:t>
      </w:r>
    </w:p>
    <w:p w14:paraId="4D56B4F8">
      <w:pPr>
        <w:pStyle w:val="6"/>
        <w:keepNext w:val="0"/>
        <w:keepLines w:val="0"/>
        <w:pageBreakBefore w:val="0"/>
        <w:widowControl w:val="0"/>
        <w:kinsoku/>
        <w:wordWrap w:val="0"/>
        <w:overflowPunct/>
        <w:topLinePunct w:val="0"/>
        <w:autoSpaceDE w:val="0"/>
        <w:autoSpaceDN w:val="0"/>
        <w:bidi w:val="0"/>
        <w:adjustRightInd w:val="0"/>
        <w:snapToGrid/>
        <w:spacing w:before="174" w:line="320" w:lineRule="exact"/>
        <w:ind w:left="0" w:right="0" w:firstLine="54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(一)所有货物的知识产权问题，由各投标人自行负责。</w:t>
      </w:r>
    </w:p>
    <w:p w14:paraId="273C0F72">
      <w:pPr>
        <w:pStyle w:val="6"/>
        <w:keepNext w:val="0"/>
        <w:keepLines w:val="0"/>
        <w:pageBreakBefore w:val="0"/>
        <w:widowControl w:val="0"/>
        <w:kinsoku/>
        <w:wordWrap w:val="0"/>
        <w:overflowPunct/>
        <w:topLinePunct w:val="0"/>
        <w:autoSpaceDE w:val="0"/>
        <w:autoSpaceDN w:val="0"/>
        <w:bidi w:val="0"/>
        <w:adjustRightInd w:val="0"/>
        <w:snapToGrid/>
        <w:spacing w:before="174" w:line="320" w:lineRule="exact"/>
        <w:ind w:left="0" w:right="0" w:firstLine="54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(二)本招标文件提出的是最低限度的要求，投标人的方案应达到或优于本招标文件的要求，且符合国家、省级、行业、地方有关标准和规范要求。</w:t>
      </w:r>
    </w:p>
    <w:p w14:paraId="7BA7A23C">
      <w:pPr>
        <w:pStyle w:val="6"/>
        <w:keepNext w:val="0"/>
        <w:keepLines w:val="0"/>
        <w:pageBreakBefore w:val="0"/>
        <w:widowControl w:val="0"/>
        <w:kinsoku/>
        <w:wordWrap w:val="0"/>
        <w:overflowPunct/>
        <w:topLinePunct w:val="0"/>
        <w:autoSpaceDE w:val="0"/>
        <w:autoSpaceDN w:val="0"/>
        <w:bidi w:val="0"/>
        <w:adjustRightInd w:val="0"/>
        <w:snapToGrid/>
        <w:spacing w:before="174" w:line="320" w:lineRule="exact"/>
        <w:ind w:left="0" w:right="0" w:firstLine="54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(三)投标人必须提供五年的质保期，所投货物属于国家规定“三包”范围的，其质量保证期不得低于“三包”规定。投标人的质量保证期承诺优于国家“三包”规定的，按投标人实际承诺执行。</w:t>
      </w:r>
    </w:p>
    <w:p w14:paraId="0C51B0EC">
      <w:pPr>
        <w:pStyle w:val="6"/>
        <w:keepNext w:val="0"/>
        <w:keepLines w:val="0"/>
        <w:pageBreakBefore w:val="0"/>
        <w:widowControl w:val="0"/>
        <w:kinsoku/>
        <w:wordWrap w:val="0"/>
        <w:overflowPunct/>
        <w:topLinePunct w:val="0"/>
        <w:autoSpaceDE w:val="0"/>
        <w:autoSpaceDN w:val="0"/>
        <w:bidi w:val="0"/>
        <w:adjustRightInd w:val="0"/>
        <w:snapToGrid/>
        <w:spacing w:before="174" w:line="320" w:lineRule="exact"/>
        <w:ind w:left="0" w:right="0" w:firstLine="54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(四)根据国家《认证认可条例》的相关规定，供应商所投产品如需要强制认证的，应在交货时提供国家认可的认证机构颁发的在有效期内的《中国国家强制性产品认证证书》复印件加盖投标人公章给采购人。</w:t>
      </w:r>
    </w:p>
    <w:p w14:paraId="12D4C3B9">
      <w:pPr>
        <w:pStyle w:val="6"/>
        <w:keepNext w:val="0"/>
        <w:keepLines w:val="0"/>
        <w:pageBreakBefore w:val="0"/>
        <w:widowControl w:val="0"/>
        <w:kinsoku/>
        <w:wordWrap w:val="0"/>
        <w:overflowPunct/>
        <w:topLinePunct w:val="0"/>
        <w:autoSpaceDE w:val="0"/>
        <w:autoSpaceDN w:val="0"/>
        <w:bidi w:val="0"/>
        <w:adjustRightInd w:val="0"/>
        <w:snapToGrid/>
        <w:spacing w:before="174" w:line="320" w:lineRule="exact"/>
        <w:ind w:left="0" w:right="0" w:firstLine="54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五)根据工信部《关于新能源城市公交车辆动力电池更换事项的公告》的规定:新能源公交车辆动力电池更换工作应在确保整车安全的前提下实施，中标单位为安全责任主体，负责更换电池的全部安全责任。更换的新动力电池应满足《新能源城市公交车及动力电池更新补贴实施细则》。对于更换动力电池，中标人应提供更换动力电池车辆的车辆识别代码、旧动力电池包数量、旧动力电池包编码，更换后的动力电池包数量、动力电池包编码、生产日期等信息以及电池更换合同（含动力电池安全合规性要求）和验收证明等佐证材料，确保招标方顺利申领动力电池更新补贴。中标人在确保整车安全的前提下实施新能源城市公交车辆动力电池更换工作(投标文件中提供安全承诺书)</w:t>
      </w:r>
    </w:p>
    <w:p w14:paraId="45AAFF30">
      <w:pPr>
        <w:pStyle w:val="6"/>
        <w:keepNext w:val="0"/>
        <w:keepLines w:val="0"/>
        <w:pageBreakBefore w:val="0"/>
        <w:widowControl w:val="0"/>
        <w:kinsoku/>
        <w:wordWrap w:val="0"/>
        <w:overflowPunct/>
        <w:topLinePunct w:val="0"/>
        <w:autoSpaceDE w:val="0"/>
        <w:autoSpaceDN w:val="0"/>
        <w:bidi w:val="0"/>
        <w:adjustRightInd w:val="0"/>
        <w:snapToGrid/>
        <w:spacing w:before="174" w:line="320" w:lineRule="exact"/>
        <w:ind w:left="0" w:right="0" w:firstLine="54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hAnsi="宋体" w:cs="Times New Roman"/>
          <w:b w:val="0"/>
          <w:bCs w:val="0"/>
          <w:color w:val="000000" w:themeColor="text1"/>
          <w:kern w:val="2"/>
          <w:sz w:val="21"/>
          <w:szCs w:val="21"/>
          <w:lang w:val="en-US" w:eastAsia="zh-CN" w:bidi="ar-SA"/>
          <w14:textFill>
            <w14:solidFill>
              <w14:schemeClr w14:val="tx1"/>
            </w14:solidFill>
          </w14:textFill>
        </w:rPr>
        <w:t>（六）</w:t>
      </w: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在安装作业过程中应注意自身安全，中标人须加强对人员的安全教育和管理。在运输、安装过程中出现的一切安全事故及财产损失、人身损害，均由中标人负责。</w:t>
      </w:r>
    </w:p>
    <w:p w14:paraId="7B641E50">
      <w:pPr>
        <w:pStyle w:val="6"/>
        <w:keepNext w:val="0"/>
        <w:keepLines w:val="0"/>
        <w:pageBreakBefore w:val="0"/>
        <w:widowControl w:val="0"/>
        <w:kinsoku/>
        <w:wordWrap w:val="0"/>
        <w:overflowPunct/>
        <w:topLinePunct w:val="0"/>
        <w:autoSpaceDE w:val="0"/>
        <w:autoSpaceDN w:val="0"/>
        <w:bidi w:val="0"/>
        <w:adjustRightInd w:val="0"/>
        <w:snapToGrid/>
        <w:spacing w:before="174" w:line="320" w:lineRule="exact"/>
        <w:ind w:left="0" w:right="0" w:firstLine="54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hAnsi="宋体" w:cs="Times New Roman"/>
          <w:b w:val="0"/>
          <w:bCs w:val="0"/>
          <w:color w:val="000000" w:themeColor="text1"/>
          <w:kern w:val="2"/>
          <w:sz w:val="21"/>
          <w:szCs w:val="21"/>
          <w:lang w:val="en-US" w:eastAsia="zh-CN" w:bidi="ar-SA"/>
          <w14:textFill>
            <w14:solidFill>
              <w14:schemeClr w14:val="tx1"/>
            </w14:solidFill>
          </w14:textFill>
        </w:rPr>
        <w:t>（七）</w:t>
      </w: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投标人应提供原装、全新、符合国家及采购人提出的有关质量标准的电池产品。如果本招标文件中有明显未提到的细节，或在涉及本招标文件中任何条款的叙述中没有明显的规定，都应被认为是指国家标准和规范。投标人应确保提供的产品及所有配套件的完整性，确保产品安装调试后正常工作，符合采购人需要。对于招标文件没有列出，而对公交车电池整体系统的正常运行和维护必不可少的都应属于产品配带的部件、配件。</w:t>
      </w:r>
    </w:p>
    <w:p w14:paraId="52A025E2">
      <w:pPr>
        <w:pStyle w:val="6"/>
        <w:keepNext w:val="0"/>
        <w:keepLines w:val="0"/>
        <w:pageBreakBefore w:val="0"/>
        <w:widowControl w:val="0"/>
        <w:kinsoku/>
        <w:wordWrap w:val="0"/>
        <w:overflowPunct/>
        <w:topLinePunct w:val="0"/>
        <w:autoSpaceDE w:val="0"/>
        <w:autoSpaceDN w:val="0"/>
        <w:bidi w:val="0"/>
        <w:adjustRightInd w:val="0"/>
        <w:snapToGrid/>
        <w:spacing w:before="174" w:line="320" w:lineRule="exact"/>
        <w:ind w:left="0" w:right="0" w:firstLine="54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hAnsi="宋体" w:cs="Times New Roman"/>
          <w:b w:val="0"/>
          <w:bCs w:val="0"/>
          <w:color w:val="000000" w:themeColor="text1"/>
          <w:kern w:val="2"/>
          <w:sz w:val="21"/>
          <w:szCs w:val="21"/>
          <w:lang w:val="en-US" w:eastAsia="zh-CN" w:bidi="ar-SA"/>
          <w14:textFill>
            <w14:solidFill>
              <w14:schemeClr w14:val="tx1"/>
            </w14:solidFill>
          </w14:textFill>
        </w:rPr>
        <w:t>（八）</w:t>
      </w: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投标人所投产品或服务须符谷“交通运输部 财政部关于印发《2025年新能源城市公交车及动力电池更新补贴实施细则》的通知(交运函(202</w:t>
      </w:r>
      <w:r>
        <w:rPr>
          <w:rFonts w:hint="eastAsia" w:hAnsi="宋体" w:cs="Times New Roman"/>
          <w:b w:val="0"/>
          <w:bCs w:val="0"/>
          <w:color w:val="000000" w:themeColor="text1"/>
          <w:kern w:val="2"/>
          <w:sz w:val="21"/>
          <w:szCs w:val="21"/>
          <w:lang w:val="en-US" w:eastAsia="zh-CN" w:bidi="ar-SA"/>
          <w14:textFill>
            <w14:solidFill>
              <w14:schemeClr w14:val="tx1"/>
            </w14:solidFill>
          </w14:textFill>
        </w:rPr>
        <w:t>5</w:t>
      </w: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w:t>
      </w:r>
      <w:r>
        <w:rPr>
          <w:rFonts w:hint="eastAsia" w:hAnsi="宋体" w:cs="Times New Roman"/>
          <w:b w:val="0"/>
          <w:bCs w:val="0"/>
          <w:color w:val="000000" w:themeColor="text1"/>
          <w:kern w:val="2"/>
          <w:sz w:val="21"/>
          <w:szCs w:val="21"/>
          <w:lang w:val="en-US" w:eastAsia="zh-CN" w:bidi="ar-SA"/>
          <w14:textFill>
            <w14:solidFill>
              <w14:schemeClr w14:val="tx1"/>
            </w14:solidFill>
          </w14:textFill>
        </w:rPr>
        <w:t>4</w:t>
      </w: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号)”补贴政策，不得因中标人所投产品或服务原因造成采购人无法申领对该项目的补贴</w:t>
      </w:r>
    </w:p>
    <w:p w14:paraId="4B584EE8">
      <w:pPr>
        <w:pStyle w:val="6"/>
        <w:keepNext w:val="0"/>
        <w:keepLines w:val="0"/>
        <w:pageBreakBefore w:val="0"/>
        <w:widowControl w:val="0"/>
        <w:kinsoku/>
        <w:wordWrap w:val="0"/>
        <w:overflowPunct/>
        <w:topLinePunct w:val="0"/>
        <w:autoSpaceDE w:val="0"/>
        <w:autoSpaceDN w:val="0"/>
        <w:bidi w:val="0"/>
        <w:adjustRightInd w:val="0"/>
        <w:snapToGrid/>
        <w:spacing w:before="174" w:line="320" w:lineRule="exact"/>
        <w:ind w:left="0" w:right="0" w:firstLine="54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hAnsi="宋体" w:cs="Times New Roman"/>
          <w:b w:val="0"/>
          <w:bCs w:val="0"/>
          <w:color w:val="000000" w:themeColor="text1"/>
          <w:kern w:val="2"/>
          <w:sz w:val="21"/>
          <w:szCs w:val="21"/>
          <w:lang w:val="en-US" w:eastAsia="zh-CN" w:bidi="ar-SA"/>
          <w14:textFill>
            <w14:solidFill>
              <w14:schemeClr w14:val="tx1"/>
            </w14:solidFill>
          </w14:textFill>
        </w:rPr>
        <w:t>（九）</w:t>
      </w: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整车电池更换包含：整车采用全新车规级方形磷酸铁锂动力电池。电池设备更换包括：电池包、箱体、高压箱、电池加热及相关线束等、控制系统与原车相匹配，并确保电池仓自动灭火等设备正常使用。对原车辆产生的整车结构等整改应满足车辆设计要求，确保安全和可靠。</w:t>
      </w:r>
    </w:p>
    <w:p w14:paraId="72CECE3B">
      <w:pPr>
        <w:pStyle w:val="6"/>
        <w:keepNext w:val="0"/>
        <w:keepLines w:val="0"/>
        <w:pageBreakBefore w:val="0"/>
        <w:widowControl w:val="0"/>
        <w:numPr>
          <w:ilvl w:val="0"/>
          <w:numId w:val="0"/>
        </w:numPr>
        <w:kinsoku/>
        <w:wordWrap w:val="0"/>
        <w:overflowPunct/>
        <w:topLinePunct w:val="0"/>
        <w:autoSpaceDE w:val="0"/>
        <w:autoSpaceDN w:val="0"/>
        <w:bidi w:val="0"/>
        <w:adjustRightInd w:val="0"/>
        <w:snapToGrid/>
        <w:spacing w:before="174" w:line="320" w:lineRule="exact"/>
        <w:ind w:right="0" w:rightChars="0" w:firstLine="420" w:firstLineChars="20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（十）采购内容及要求</w:t>
      </w:r>
    </w:p>
    <w:p w14:paraId="46767DD6">
      <w:pPr>
        <w:pStyle w:val="6"/>
        <w:keepNext w:val="0"/>
        <w:keepLines w:val="0"/>
        <w:pageBreakBefore w:val="0"/>
        <w:widowControl w:val="0"/>
        <w:numPr>
          <w:ilvl w:val="0"/>
          <w:numId w:val="0"/>
        </w:numPr>
        <w:kinsoku/>
        <w:wordWrap w:val="0"/>
        <w:overflowPunct/>
        <w:topLinePunct w:val="0"/>
        <w:autoSpaceDE w:val="0"/>
        <w:autoSpaceDN w:val="0"/>
        <w:bidi w:val="0"/>
        <w:adjustRightInd w:val="0"/>
        <w:snapToGrid/>
        <w:spacing w:before="174" w:line="320" w:lineRule="exact"/>
        <w:ind w:left="0" w:right="0"/>
        <w:textAlignment w:val="auto"/>
        <w:rPr>
          <w:rFonts w:hint="eastAsia" w:ascii="宋体" w:hAnsi="宋体" w:eastAsia="宋体" w:cs="Times New Roman"/>
          <w:b w:val="0"/>
          <w:bCs w:val="0"/>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一、原则：如车辆改造需对动力电池、高压线束和其它相关部件进行更换和升级，经过改造的车辆，不应影响车辆的安全防护功能和其它部件的使用功能，整车性能不</w:t>
      </w:r>
      <w:r>
        <w:rPr>
          <w:rFonts w:hint="eastAsia" w:ascii="宋体" w:hAnsi="宋体" w:eastAsia="宋体" w:cs="Times New Roman"/>
          <w:b w:val="0"/>
          <w:bCs w:val="0"/>
          <w:color w:val="000000" w:themeColor="text1"/>
          <w:kern w:val="2"/>
          <w:sz w:val="21"/>
          <w:szCs w:val="21"/>
          <w:highlight w:val="none"/>
          <w:lang w:val="en-US" w:eastAsia="zh-CN" w:bidi="ar-SA"/>
          <w14:textFill>
            <w14:solidFill>
              <w14:schemeClr w14:val="tx1"/>
            </w14:solidFill>
          </w14:textFill>
        </w:rPr>
        <w:t>得低于原车技术性能。中标后需提供符合 GB/T 38031-2020 相关检测报告。</w:t>
      </w:r>
    </w:p>
    <w:p w14:paraId="2DCE6D10">
      <w:pPr>
        <w:pStyle w:val="6"/>
        <w:keepNext w:val="0"/>
        <w:keepLines w:val="0"/>
        <w:pageBreakBefore w:val="0"/>
        <w:widowControl w:val="0"/>
        <w:numPr>
          <w:ilvl w:val="0"/>
          <w:numId w:val="0"/>
        </w:numPr>
        <w:kinsoku/>
        <w:wordWrap w:val="0"/>
        <w:overflowPunct/>
        <w:topLinePunct w:val="0"/>
        <w:autoSpaceDE w:val="0"/>
        <w:autoSpaceDN w:val="0"/>
        <w:bidi w:val="0"/>
        <w:adjustRightInd w:val="0"/>
        <w:snapToGrid/>
        <w:spacing w:before="174" w:line="320" w:lineRule="exact"/>
        <w:ind w:left="0" w:right="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（1）、防水防尘要求：</w:t>
      </w:r>
    </w:p>
    <w:p w14:paraId="04A2D544">
      <w:pPr>
        <w:pStyle w:val="6"/>
        <w:keepNext w:val="0"/>
        <w:keepLines w:val="0"/>
        <w:pageBreakBefore w:val="0"/>
        <w:widowControl w:val="0"/>
        <w:numPr>
          <w:ilvl w:val="0"/>
          <w:numId w:val="0"/>
        </w:numPr>
        <w:kinsoku/>
        <w:wordWrap w:val="0"/>
        <w:overflowPunct/>
        <w:topLinePunct w:val="0"/>
        <w:autoSpaceDE w:val="0"/>
        <w:autoSpaceDN w:val="0"/>
        <w:bidi w:val="0"/>
        <w:adjustRightInd w:val="0"/>
        <w:snapToGrid/>
        <w:spacing w:before="174" w:line="320" w:lineRule="exact"/>
        <w:ind w:left="0" w:right="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安装在客舱地板以下且距地面 500mm 以下的 B 级电压电气设备和与 B 级电压部件相连的连接器，防护等级不低于 IP67。</w:t>
      </w:r>
    </w:p>
    <w:p w14:paraId="607652E4">
      <w:pPr>
        <w:pStyle w:val="6"/>
        <w:keepNext w:val="0"/>
        <w:keepLines w:val="0"/>
        <w:pageBreakBefore w:val="0"/>
        <w:widowControl w:val="0"/>
        <w:numPr>
          <w:ilvl w:val="0"/>
          <w:numId w:val="0"/>
        </w:numPr>
        <w:kinsoku/>
        <w:wordWrap w:val="0"/>
        <w:overflowPunct/>
        <w:topLinePunct w:val="0"/>
        <w:autoSpaceDE w:val="0"/>
        <w:autoSpaceDN w:val="0"/>
        <w:bidi w:val="0"/>
        <w:adjustRightInd w:val="0"/>
        <w:snapToGrid/>
        <w:spacing w:before="174" w:line="320" w:lineRule="exact"/>
        <w:ind w:left="0" w:right="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（2）、动力电池系统中的火灾检测自动报警和自动灭火装置有效。</w:t>
      </w:r>
    </w:p>
    <w:p w14:paraId="61763508">
      <w:pPr>
        <w:pStyle w:val="6"/>
        <w:keepNext w:val="0"/>
        <w:keepLines w:val="0"/>
        <w:pageBreakBefore w:val="0"/>
        <w:widowControl w:val="0"/>
        <w:numPr>
          <w:ilvl w:val="0"/>
          <w:numId w:val="0"/>
        </w:numPr>
        <w:kinsoku/>
        <w:wordWrap w:val="0"/>
        <w:overflowPunct/>
        <w:topLinePunct w:val="0"/>
        <w:autoSpaceDE w:val="0"/>
        <w:autoSpaceDN w:val="0"/>
        <w:bidi w:val="0"/>
        <w:adjustRightInd w:val="0"/>
        <w:snapToGrid/>
        <w:spacing w:before="174" w:line="320" w:lineRule="exact"/>
        <w:ind w:left="0" w:right="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（3）、动力电池系统：</w:t>
      </w:r>
    </w:p>
    <w:p w14:paraId="5115C0EB">
      <w:pPr>
        <w:pStyle w:val="6"/>
        <w:keepNext w:val="0"/>
        <w:keepLines w:val="0"/>
        <w:pageBreakBefore w:val="0"/>
        <w:widowControl w:val="0"/>
        <w:numPr>
          <w:ilvl w:val="0"/>
          <w:numId w:val="0"/>
        </w:numPr>
        <w:kinsoku/>
        <w:wordWrap w:val="0"/>
        <w:overflowPunct/>
        <w:topLinePunct w:val="0"/>
        <w:autoSpaceDE w:val="0"/>
        <w:autoSpaceDN w:val="0"/>
        <w:bidi w:val="0"/>
        <w:adjustRightInd w:val="0"/>
        <w:snapToGrid/>
        <w:spacing w:before="174" w:line="320" w:lineRule="exact"/>
        <w:ind w:left="0" w:right="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动力电池系统电压值应与原车驱动电机相匹配。</w:t>
      </w:r>
    </w:p>
    <w:p w14:paraId="708D7203">
      <w:pPr>
        <w:pStyle w:val="6"/>
        <w:keepNext w:val="0"/>
        <w:keepLines w:val="0"/>
        <w:pageBreakBefore w:val="0"/>
        <w:widowControl w:val="0"/>
        <w:numPr>
          <w:ilvl w:val="0"/>
          <w:numId w:val="0"/>
        </w:numPr>
        <w:kinsoku/>
        <w:wordWrap w:val="0"/>
        <w:overflowPunct/>
        <w:topLinePunct w:val="0"/>
        <w:autoSpaceDE w:val="0"/>
        <w:autoSpaceDN w:val="0"/>
        <w:bidi w:val="0"/>
        <w:adjustRightInd w:val="0"/>
        <w:snapToGrid/>
        <w:spacing w:before="174" w:line="320" w:lineRule="exact"/>
        <w:ind w:left="0" w:right="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电池箱体防护等级达到 IP67 及以上。（附检测报告）</w:t>
      </w:r>
    </w:p>
    <w:p w14:paraId="6FCFD585">
      <w:pPr>
        <w:pStyle w:val="6"/>
        <w:keepNext w:val="0"/>
        <w:keepLines w:val="0"/>
        <w:pageBreakBefore w:val="0"/>
        <w:widowControl w:val="0"/>
        <w:numPr>
          <w:ilvl w:val="0"/>
          <w:numId w:val="0"/>
        </w:numPr>
        <w:kinsoku/>
        <w:wordWrap w:val="0"/>
        <w:overflowPunct/>
        <w:topLinePunct w:val="0"/>
        <w:autoSpaceDE w:val="0"/>
        <w:autoSpaceDN w:val="0"/>
        <w:bidi w:val="0"/>
        <w:adjustRightInd w:val="0"/>
        <w:snapToGrid/>
        <w:spacing w:before="174" w:line="320" w:lineRule="exact"/>
        <w:ind w:left="0" w:right="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动力电池系统冷却方式采用自然冷却或其它冷却方式。</w:t>
      </w:r>
    </w:p>
    <w:p w14:paraId="2B16690D">
      <w:pPr>
        <w:pStyle w:val="6"/>
        <w:keepNext w:val="0"/>
        <w:keepLines w:val="0"/>
        <w:pageBreakBefore w:val="0"/>
        <w:widowControl w:val="0"/>
        <w:numPr>
          <w:ilvl w:val="0"/>
          <w:numId w:val="0"/>
        </w:numPr>
        <w:kinsoku/>
        <w:wordWrap w:val="0"/>
        <w:overflowPunct/>
        <w:topLinePunct w:val="0"/>
        <w:autoSpaceDE w:val="0"/>
        <w:autoSpaceDN w:val="0"/>
        <w:bidi w:val="0"/>
        <w:adjustRightInd w:val="0"/>
        <w:snapToGrid/>
        <w:spacing w:before="174" w:line="320" w:lineRule="exact"/>
        <w:ind w:left="0" w:right="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BMS 管理系统功能齐全，满足</w:t>
      </w:r>
      <w:r>
        <w:rPr>
          <w:rFonts w:hint="eastAsia" w:hAnsi="宋体" w:cs="Times New Roman"/>
          <w:b w:val="0"/>
          <w:bCs w:val="0"/>
          <w:color w:val="000000" w:themeColor="text1"/>
          <w:kern w:val="2"/>
          <w:sz w:val="21"/>
          <w:szCs w:val="21"/>
          <w:lang w:val="en-US" w:eastAsia="zh-CN" w:bidi="ar-SA"/>
          <w14:textFill>
            <w14:solidFill>
              <w14:schemeClr w14:val="tx1"/>
            </w14:solidFill>
          </w14:textFill>
        </w:rPr>
        <w:t>东乡区公共交通集团</w:t>
      </w: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在用充电桩充电要求。</w:t>
      </w:r>
    </w:p>
    <w:p w14:paraId="27337014">
      <w:pPr>
        <w:pStyle w:val="6"/>
        <w:keepNext w:val="0"/>
        <w:keepLines w:val="0"/>
        <w:pageBreakBefore w:val="0"/>
        <w:widowControl w:val="0"/>
        <w:numPr>
          <w:ilvl w:val="0"/>
          <w:numId w:val="0"/>
        </w:numPr>
        <w:kinsoku/>
        <w:wordWrap w:val="0"/>
        <w:overflowPunct/>
        <w:topLinePunct w:val="0"/>
        <w:autoSpaceDE w:val="0"/>
        <w:autoSpaceDN w:val="0"/>
        <w:bidi w:val="0"/>
        <w:adjustRightInd w:val="0"/>
        <w:snapToGrid/>
        <w:spacing w:before="174" w:line="320" w:lineRule="exact"/>
        <w:ind w:left="0" w:right="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需采用全新 PACK 箱体。</w:t>
      </w:r>
    </w:p>
    <w:p w14:paraId="5B6E5B00">
      <w:pPr>
        <w:pStyle w:val="6"/>
        <w:keepNext w:val="0"/>
        <w:keepLines w:val="0"/>
        <w:pageBreakBefore w:val="0"/>
        <w:widowControl w:val="0"/>
        <w:numPr>
          <w:ilvl w:val="0"/>
          <w:numId w:val="0"/>
        </w:numPr>
        <w:kinsoku/>
        <w:wordWrap w:val="0"/>
        <w:overflowPunct/>
        <w:topLinePunct w:val="0"/>
        <w:autoSpaceDE w:val="0"/>
        <w:autoSpaceDN w:val="0"/>
        <w:bidi w:val="0"/>
        <w:adjustRightInd w:val="0"/>
        <w:snapToGrid/>
        <w:spacing w:before="174" w:line="320" w:lineRule="exact"/>
        <w:ind w:left="0" w:right="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二、高压电缆</w:t>
      </w:r>
    </w:p>
    <w:p w14:paraId="582922E2">
      <w:pPr>
        <w:pStyle w:val="6"/>
        <w:keepNext w:val="0"/>
        <w:keepLines w:val="0"/>
        <w:pageBreakBefore w:val="0"/>
        <w:widowControl w:val="0"/>
        <w:numPr>
          <w:ilvl w:val="0"/>
          <w:numId w:val="0"/>
        </w:numPr>
        <w:kinsoku/>
        <w:wordWrap w:val="0"/>
        <w:overflowPunct/>
        <w:topLinePunct w:val="0"/>
        <w:autoSpaceDE w:val="0"/>
        <w:autoSpaceDN w:val="0"/>
        <w:bidi w:val="0"/>
        <w:adjustRightInd w:val="0"/>
        <w:snapToGrid/>
        <w:spacing w:before="174" w:line="320" w:lineRule="exact"/>
        <w:ind w:left="0" w:right="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hAnsi="宋体" w:cs="Times New Roman"/>
          <w:b w:val="0"/>
          <w:bCs w:val="0"/>
          <w:color w:val="000000" w:themeColor="text1"/>
          <w:kern w:val="2"/>
          <w:sz w:val="21"/>
          <w:szCs w:val="21"/>
          <w:lang w:val="en-US" w:eastAsia="zh-CN" w:bidi="ar-SA"/>
          <w14:textFill>
            <w14:solidFill>
              <w14:schemeClr w14:val="tx1"/>
            </w14:solidFill>
          </w14:textFill>
        </w:rPr>
        <w:t>1、</w:t>
      </w: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部分线缆宜采用屏蔽线或高压线采取屏蔽措施，避免电磁干扰。</w:t>
      </w:r>
    </w:p>
    <w:p w14:paraId="7E6B8C89">
      <w:pPr>
        <w:pStyle w:val="6"/>
        <w:keepNext w:val="0"/>
        <w:keepLines w:val="0"/>
        <w:pageBreakBefore w:val="0"/>
        <w:widowControl w:val="0"/>
        <w:numPr>
          <w:ilvl w:val="0"/>
          <w:numId w:val="0"/>
        </w:numPr>
        <w:kinsoku/>
        <w:wordWrap w:val="0"/>
        <w:overflowPunct/>
        <w:topLinePunct w:val="0"/>
        <w:autoSpaceDE w:val="0"/>
        <w:autoSpaceDN w:val="0"/>
        <w:bidi w:val="0"/>
        <w:adjustRightInd w:val="0"/>
        <w:snapToGrid/>
        <w:spacing w:before="174" w:line="320" w:lineRule="exact"/>
        <w:ind w:left="0" w:right="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hAnsi="宋体" w:cs="Times New Roman"/>
          <w:b w:val="0"/>
          <w:bCs w:val="0"/>
          <w:color w:val="000000" w:themeColor="text1"/>
          <w:kern w:val="2"/>
          <w:sz w:val="21"/>
          <w:szCs w:val="21"/>
          <w:lang w:val="en-US" w:eastAsia="zh-CN" w:bidi="ar-SA"/>
          <w14:textFill>
            <w14:solidFill>
              <w14:schemeClr w14:val="tx1"/>
            </w14:solidFill>
          </w14:textFill>
        </w:rPr>
        <w:t>2、</w:t>
      </w: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线束安装应布置合理、固定牢靠、方便检修，避开热源、运动部件、油管、高温气管、高压油管等，高压线束与低压线束保持 400mm 以上的距离，如果实际境况确实无法达到此要求，高低压需相互垂直走线。线束走向平顺，转弯处按圆弧过渡，穿线孔周边须安装橡胶圈或橡胶护套保护线束，线束安装完成后在过线孔的地方打胶或聚氨酯发泡密封。</w:t>
      </w:r>
    </w:p>
    <w:p w14:paraId="6EF54A3B">
      <w:pPr>
        <w:pStyle w:val="6"/>
        <w:keepNext w:val="0"/>
        <w:keepLines w:val="0"/>
        <w:pageBreakBefore w:val="0"/>
        <w:widowControl w:val="0"/>
        <w:numPr>
          <w:ilvl w:val="0"/>
          <w:numId w:val="0"/>
        </w:numPr>
        <w:kinsoku/>
        <w:wordWrap w:val="0"/>
        <w:overflowPunct/>
        <w:topLinePunct w:val="0"/>
        <w:autoSpaceDE w:val="0"/>
        <w:autoSpaceDN w:val="0"/>
        <w:bidi w:val="0"/>
        <w:adjustRightInd w:val="0"/>
        <w:snapToGrid/>
        <w:spacing w:before="174" w:line="320" w:lineRule="exact"/>
        <w:ind w:left="0" w:right="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hAnsi="宋体" w:cs="Times New Roman"/>
          <w:b w:val="0"/>
          <w:bCs w:val="0"/>
          <w:color w:val="000000" w:themeColor="text1"/>
          <w:kern w:val="2"/>
          <w:sz w:val="21"/>
          <w:szCs w:val="21"/>
          <w:lang w:val="en-US" w:eastAsia="zh-CN" w:bidi="ar-SA"/>
          <w14:textFill>
            <w14:solidFill>
              <w14:schemeClr w14:val="tx1"/>
            </w14:solidFill>
          </w14:textFill>
        </w:rPr>
        <w:t>三、</w:t>
      </w: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动力电池舱</w:t>
      </w:r>
    </w:p>
    <w:p w14:paraId="1027C12B">
      <w:pPr>
        <w:pStyle w:val="6"/>
        <w:keepNext w:val="0"/>
        <w:keepLines w:val="0"/>
        <w:pageBreakBefore w:val="0"/>
        <w:widowControl w:val="0"/>
        <w:numPr>
          <w:ilvl w:val="0"/>
          <w:numId w:val="0"/>
        </w:numPr>
        <w:kinsoku/>
        <w:wordWrap w:val="0"/>
        <w:overflowPunct/>
        <w:topLinePunct w:val="0"/>
        <w:autoSpaceDE w:val="0"/>
        <w:autoSpaceDN w:val="0"/>
        <w:bidi w:val="0"/>
        <w:adjustRightInd w:val="0"/>
        <w:snapToGrid/>
        <w:spacing w:before="174" w:line="320" w:lineRule="exact"/>
        <w:ind w:left="0" w:right="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hAnsi="宋体" w:cs="Times New Roman"/>
          <w:b w:val="0"/>
          <w:bCs w:val="0"/>
          <w:color w:val="000000" w:themeColor="text1"/>
          <w:kern w:val="2"/>
          <w:sz w:val="21"/>
          <w:szCs w:val="21"/>
          <w:lang w:val="en-US" w:eastAsia="zh-CN" w:bidi="ar-SA"/>
          <w14:textFill>
            <w14:solidFill>
              <w14:schemeClr w14:val="tx1"/>
            </w14:solidFill>
          </w14:textFill>
        </w:rPr>
        <w:t>1、</w:t>
      </w: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如改装电池支架，电池支架的改装不降低整车结构强度，电池支架固定牢靠。</w:t>
      </w:r>
    </w:p>
    <w:p w14:paraId="55B06522">
      <w:pPr>
        <w:pStyle w:val="6"/>
        <w:keepNext w:val="0"/>
        <w:keepLines w:val="0"/>
        <w:pageBreakBefore w:val="0"/>
        <w:widowControl w:val="0"/>
        <w:numPr>
          <w:ilvl w:val="0"/>
          <w:numId w:val="0"/>
        </w:numPr>
        <w:kinsoku/>
        <w:wordWrap w:val="0"/>
        <w:overflowPunct/>
        <w:topLinePunct w:val="0"/>
        <w:autoSpaceDE w:val="0"/>
        <w:autoSpaceDN w:val="0"/>
        <w:bidi w:val="0"/>
        <w:adjustRightInd w:val="0"/>
        <w:snapToGrid/>
        <w:spacing w:before="176" w:line="320" w:lineRule="exact"/>
        <w:ind w:right="0" w:rightChars="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hAnsi="宋体" w:cs="Times New Roman"/>
          <w:b w:val="0"/>
          <w:bCs w:val="0"/>
          <w:color w:val="000000" w:themeColor="text1"/>
          <w:kern w:val="2"/>
          <w:sz w:val="21"/>
          <w:szCs w:val="21"/>
          <w:lang w:val="en-US" w:eastAsia="zh-CN" w:bidi="ar-SA"/>
          <w14:textFill>
            <w14:solidFill>
              <w14:schemeClr w14:val="tx1"/>
            </w14:solidFill>
          </w14:textFill>
        </w:rPr>
        <w:t>2、</w:t>
      </w: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动力电池必须符合《GB 38032-2020 电动客车安全要求》（预处理，过放电，过充电，外部短路，加热，温度循环，挤压，预处理、振动、机械冲击、模拟碰撞、 挤压、湿热循环、浸水安全、热稳定性（外部火烧、热扩散）、温度冲击、 盐雾、高海拔、过温保护、过流保护、 外部短路保护、过充电保护、过放电保护）、《GB 38031-2020 电动汽车用动力蓄电池安全要求》（可充电储能系统安全）要求。</w:t>
      </w:r>
    </w:p>
    <w:p w14:paraId="07BD2A8C">
      <w:pPr>
        <w:pStyle w:val="6"/>
        <w:keepNext w:val="0"/>
        <w:keepLines w:val="0"/>
        <w:pageBreakBefore w:val="0"/>
        <w:widowControl w:val="0"/>
        <w:numPr>
          <w:ilvl w:val="0"/>
          <w:numId w:val="0"/>
        </w:numPr>
        <w:kinsoku/>
        <w:wordWrap w:val="0"/>
        <w:overflowPunct/>
        <w:topLinePunct w:val="0"/>
        <w:autoSpaceDE w:val="0"/>
        <w:autoSpaceDN w:val="0"/>
        <w:bidi w:val="0"/>
        <w:adjustRightInd w:val="0"/>
        <w:snapToGrid/>
        <w:spacing w:before="176" w:line="320" w:lineRule="exact"/>
        <w:ind w:right="0" w:rightChars="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hAnsi="宋体" w:cs="Times New Roman"/>
          <w:b w:val="0"/>
          <w:bCs w:val="0"/>
          <w:color w:val="000000" w:themeColor="text1"/>
          <w:kern w:val="2"/>
          <w:sz w:val="21"/>
          <w:szCs w:val="21"/>
          <w:lang w:val="en-US" w:eastAsia="zh-CN" w:bidi="ar-SA"/>
          <w14:textFill>
            <w14:solidFill>
              <w14:schemeClr w14:val="tx1"/>
            </w14:solidFill>
          </w14:textFill>
        </w:rPr>
        <w:t>四、</w:t>
      </w: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换电后的车辆能满足公安车管所过检测线检测要求。</w:t>
      </w:r>
    </w:p>
    <w:p w14:paraId="01F46A96">
      <w:pPr>
        <w:pStyle w:val="6"/>
        <w:keepNext w:val="0"/>
        <w:keepLines w:val="0"/>
        <w:pageBreakBefore w:val="0"/>
        <w:widowControl w:val="0"/>
        <w:numPr>
          <w:ilvl w:val="0"/>
          <w:numId w:val="0"/>
        </w:numPr>
        <w:kinsoku/>
        <w:wordWrap w:val="0"/>
        <w:overflowPunct/>
        <w:topLinePunct w:val="0"/>
        <w:autoSpaceDE w:val="0"/>
        <w:autoSpaceDN w:val="0"/>
        <w:bidi w:val="0"/>
        <w:adjustRightInd w:val="0"/>
        <w:snapToGrid/>
        <w:spacing w:before="176" w:line="320" w:lineRule="exact"/>
        <w:ind w:right="0" w:rightChars="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hAnsi="宋体" w:cs="Times New Roman"/>
          <w:b w:val="0"/>
          <w:bCs w:val="0"/>
          <w:color w:val="000000" w:themeColor="text1"/>
          <w:kern w:val="2"/>
          <w:sz w:val="21"/>
          <w:szCs w:val="21"/>
          <w:lang w:val="en-US" w:eastAsia="zh-CN" w:bidi="ar-SA"/>
          <w14:textFill>
            <w14:solidFill>
              <w14:schemeClr w14:val="tx1"/>
            </w14:solidFill>
          </w14:textFill>
        </w:rPr>
        <w:t>五、</w:t>
      </w: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电池回收要求：符合工信部新能源汽车废旧动力蓄电池综合利用行业规范（投标文件中提供工信部企业名单截图、网址和战略合作合同（或授权证明）原件扫描件加盖投标人公章）。</w:t>
      </w:r>
    </w:p>
    <w:p w14:paraId="3E959FA4">
      <w:pPr>
        <w:pStyle w:val="6"/>
        <w:keepNext w:val="0"/>
        <w:keepLines w:val="0"/>
        <w:pageBreakBefore w:val="0"/>
        <w:widowControl w:val="0"/>
        <w:numPr>
          <w:ilvl w:val="0"/>
          <w:numId w:val="0"/>
        </w:numPr>
        <w:kinsoku/>
        <w:wordWrap w:val="0"/>
        <w:overflowPunct/>
        <w:topLinePunct w:val="0"/>
        <w:autoSpaceDE w:val="0"/>
        <w:autoSpaceDN w:val="0"/>
        <w:bidi w:val="0"/>
        <w:adjustRightInd w:val="0"/>
        <w:snapToGrid/>
        <w:spacing w:before="176" w:line="320" w:lineRule="exact"/>
        <w:ind w:right="0" w:rightChars="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hAnsi="宋体" w:cs="Times New Roman"/>
          <w:b w:val="0"/>
          <w:bCs w:val="0"/>
          <w:color w:val="000000" w:themeColor="text1"/>
          <w:kern w:val="2"/>
          <w:sz w:val="21"/>
          <w:szCs w:val="21"/>
          <w:lang w:val="en-US" w:eastAsia="zh-CN" w:bidi="ar-SA"/>
          <w14:textFill>
            <w14:solidFill>
              <w14:schemeClr w14:val="tx1"/>
            </w14:solidFill>
          </w14:textFill>
        </w:rPr>
        <w:t>六、</w:t>
      </w:r>
      <w:r>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t>服务人员要求：拟派本项目服务人员不少于 4人（含项目负责人 1 人），服务人员须经过培训并考核合格具有丰富的工作经验，技术人员（不少于 2人）需持有特种作业操作证（低压电工作业），投标文件中提供证书扫描件及投标人为其缴纳的近 3 个月任 一个月社保证明扫描件加盖投标人公章。</w:t>
      </w:r>
    </w:p>
    <w:p w14:paraId="7EE215ED">
      <w:pPr>
        <w:pStyle w:val="6"/>
        <w:keepNext w:val="0"/>
        <w:keepLines w:val="0"/>
        <w:pageBreakBefore w:val="0"/>
        <w:widowControl w:val="0"/>
        <w:numPr>
          <w:ilvl w:val="0"/>
          <w:numId w:val="0"/>
        </w:numPr>
        <w:kinsoku/>
        <w:wordWrap w:val="0"/>
        <w:overflowPunct/>
        <w:topLinePunct w:val="0"/>
        <w:autoSpaceDE w:val="0"/>
        <w:autoSpaceDN w:val="0"/>
        <w:bidi w:val="0"/>
        <w:adjustRightInd w:val="0"/>
        <w:snapToGrid/>
        <w:spacing w:before="176" w:line="320" w:lineRule="exact"/>
        <w:ind w:right="0" w:rightChars="0"/>
        <w:textAlignment w:val="auto"/>
        <w:rPr>
          <w:rFonts w:hint="eastAsia" w:ascii="宋体" w:hAnsi="宋体" w:eastAsia="宋体" w:cs="Times New Roman"/>
          <w:b w:val="0"/>
          <w:bCs w:val="0"/>
          <w:color w:val="000000" w:themeColor="text1"/>
          <w:kern w:val="2"/>
          <w:sz w:val="21"/>
          <w:szCs w:val="21"/>
          <w:lang w:val="en-US" w:eastAsia="zh-CN" w:bidi="ar-SA"/>
          <w14:textFill>
            <w14:solidFill>
              <w14:schemeClr w14:val="tx1"/>
            </w14:solidFill>
          </w14:textFill>
        </w:rPr>
      </w:pPr>
    </w:p>
    <w:tbl>
      <w:tblPr>
        <w:tblStyle w:val="24"/>
        <w:tblW w:w="8681" w:type="dxa"/>
        <w:jc w:val="center"/>
        <w:tblLayout w:type="autofit"/>
        <w:tblCellMar>
          <w:top w:w="0" w:type="dxa"/>
          <w:left w:w="5" w:type="dxa"/>
          <w:bottom w:w="63" w:type="dxa"/>
          <w:right w:w="5" w:type="dxa"/>
        </w:tblCellMar>
      </w:tblPr>
      <w:tblGrid>
        <w:gridCol w:w="1234"/>
        <w:gridCol w:w="7447"/>
      </w:tblGrid>
      <w:tr w14:paraId="290EBC4F">
        <w:tblPrEx>
          <w:tblCellMar>
            <w:top w:w="0" w:type="dxa"/>
            <w:left w:w="5" w:type="dxa"/>
            <w:bottom w:w="63" w:type="dxa"/>
            <w:right w:w="5" w:type="dxa"/>
          </w:tblCellMar>
        </w:tblPrEx>
        <w:trPr>
          <w:trHeight w:val="530" w:hRule="atLeast"/>
          <w:jc w:val="center"/>
        </w:trPr>
        <w:tc>
          <w:tcPr>
            <w:tcW w:w="1234" w:type="dxa"/>
            <w:tcBorders>
              <w:top w:val="single" w:color="000000" w:sz="4" w:space="0"/>
              <w:left w:val="single" w:color="000000" w:sz="4" w:space="0"/>
              <w:bottom w:val="single" w:color="000000" w:sz="4" w:space="0"/>
              <w:right w:val="single" w:color="000000" w:sz="4" w:space="0"/>
            </w:tcBorders>
            <w:vAlign w:val="bottom"/>
          </w:tcPr>
          <w:p w14:paraId="3FFDFA41">
            <w:pPr>
              <w:spacing w:after="0" w:line="259" w:lineRule="auto"/>
              <w:ind w:left="216" w:right="0" w:firstLine="0"/>
              <w:jc w:val="center"/>
              <w:rPr>
                <w:color w:val="000000" w:themeColor="text1"/>
                <w14:textFill>
                  <w14:solidFill>
                    <w14:schemeClr w14:val="tx1"/>
                  </w14:solidFill>
                </w14:textFill>
              </w:rPr>
            </w:pPr>
            <w:r>
              <w:rPr>
                <w:color w:val="000000" w:themeColor="text1"/>
                <w14:textFill>
                  <w14:solidFill>
                    <w14:schemeClr w14:val="tx1"/>
                  </w14:solidFill>
                </w14:textFill>
              </w:rPr>
              <w:t>项目</w:t>
            </w:r>
          </w:p>
        </w:tc>
        <w:tc>
          <w:tcPr>
            <w:tcW w:w="7447" w:type="dxa"/>
            <w:tcBorders>
              <w:top w:val="single" w:color="000000" w:sz="4" w:space="0"/>
              <w:left w:val="single" w:color="000000" w:sz="4" w:space="0"/>
              <w:bottom w:val="single" w:color="000000" w:sz="4" w:space="0"/>
              <w:right w:val="single" w:color="000000" w:sz="4" w:space="0"/>
            </w:tcBorders>
            <w:vAlign w:val="bottom"/>
          </w:tcPr>
          <w:p w14:paraId="688DBB19">
            <w:pPr>
              <w:spacing w:after="0" w:line="259" w:lineRule="auto"/>
              <w:ind w:left="480" w:right="0" w:firstLine="0"/>
              <w:rPr>
                <w:color w:val="000000" w:themeColor="text1"/>
                <w14:textFill>
                  <w14:solidFill>
                    <w14:schemeClr w14:val="tx1"/>
                  </w14:solidFill>
                </w14:textFill>
              </w:rPr>
            </w:pPr>
            <w:r>
              <w:rPr>
                <w:color w:val="000000" w:themeColor="text1"/>
                <w14:textFill>
                  <w14:solidFill>
                    <w14:schemeClr w14:val="tx1"/>
                  </w14:solidFill>
                </w14:textFill>
              </w:rPr>
              <w:t>具体配置要求</w:t>
            </w:r>
          </w:p>
        </w:tc>
      </w:tr>
      <w:tr w14:paraId="1BE0B3C7">
        <w:tblPrEx>
          <w:tblCellMar>
            <w:top w:w="0" w:type="dxa"/>
            <w:left w:w="5" w:type="dxa"/>
            <w:bottom w:w="63" w:type="dxa"/>
            <w:right w:w="5" w:type="dxa"/>
          </w:tblCellMar>
        </w:tblPrEx>
        <w:trPr>
          <w:trHeight w:val="4119" w:hRule="atLeast"/>
          <w:jc w:val="center"/>
        </w:trPr>
        <w:tc>
          <w:tcPr>
            <w:tcW w:w="1234" w:type="dxa"/>
            <w:vMerge w:val="restart"/>
            <w:tcBorders>
              <w:top w:val="single" w:color="000000" w:sz="4" w:space="0"/>
              <w:left w:val="single" w:color="000000" w:sz="4" w:space="0"/>
              <w:bottom w:val="single" w:color="000000" w:sz="4" w:space="0"/>
              <w:right w:val="single" w:color="000000" w:sz="4" w:space="0"/>
            </w:tcBorders>
            <w:vAlign w:val="center"/>
          </w:tcPr>
          <w:p w14:paraId="74EB0702">
            <w:pPr>
              <w:spacing w:after="0" w:line="259" w:lineRule="auto"/>
              <w:ind w:left="240" w:right="0" w:firstLine="0"/>
              <w:rPr>
                <w:color w:val="000000" w:themeColor="text1"/>
                <w14:textFill>
                  <w14:solidFill>
                    <w14:schemeClr w14:val="tx1"/>
                  </w14:solidFill>
                </w14:textFill>
              </w:rPr>
            </w:pPr>
            <w:r>
              <w:rPr>
                <w:color w:val="000000" w:themeColor="text1"/>
                <w14:textFill>
                  <w14:solidFill>
                    <w14:schemeClr w14:val="tx1"/>
                  </w14:solidFill>
                </w14:textFill>
              </w:rPr>
              <w:t>动力电池</w:t>
            </w:r>
          </w:p>
        </w:tc>
        <w:tc>
          <w:tcPr>
            <w:tcW w:w="7447" w:type="dxa"/>
            <w:tcBorders>
              <w:top w:val="single" w:color="000000" w:sz="4" w:space="0"/>
              <w:left w:val="single" w:color="000000" w:sz="4" w:space="0"/>
              <w:bottom w:val="single" w:color="000000" w:sz="4" w:space="0"/>
              <w:right w:val="single" w:color="000000" w:sz="4" w:space="0"/>
            </w:tcBorders>
            <w:vAlign w:val="bottom"/>
          </w:tcPr>
          <w:p w14:paraId="216298B0">
            <w:pPr>
              <w:keepNext w:val="0"/>
              <w:keepLines w:val="0"/>
              <w:pageBreakBefore w:val="0"/>
              <w:widowControl/>
              <w:kinsoku w:val="0"/>
              <w:wordWrap/>
              <w:overflowPunct/>
              <w:topLinePunct w:val="0"/>
              <w:autoSpaceDE w:val="0"/>
              <w:autoSpaceDN w:val="0"/>
              <w:bidi w:val="0"/>
              <w:adjustRightInd w:val="0"/>
              <w:snapToGrid w:val="0"/>
              <w:spacing w:after="208" w:line="260" w:lineRule="exact"/>
              <w:ind w:left="0" w:right="0" w:firstLine="0"/>
              <w:jc w:val="both"/>
              <w:textAlignment w:val="baseline"/>
              <w:rPr>
                <w:rFonts w:hint="eastAsia" w:eastAsia="宋体"/>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t>（</w:t>
            </w:r>
            <w:r>
              <w:rPr>
                <w:rFonts w:hint="eastAsia" w:eastAsia="宋体"/>
                <w:color w:val="000000" w:themeColor="text1"/>
                <w:lang w:val="en-US" w:eastAsia="zh-CN"/>
                <w14:textFill>
                  <w14:solidFill>
                    <w14:schemeClr w14:val="tx1"/>
                  </w14:solidFill>
                </w14:textFill>
              </w:rPr>
              <w:t>1）</w:t>
            </w:r>
            <w:r>
              <w:rPr>
                <w:rFonts w:hint="eastAsia" w:eastAsia="宋体"/>
                <w:color w:val="000000" w:themeColor="text1"/>
                <w:lang w:eastAsia="zh-CN"/>
                <w14:textFill>
                  <w14:solidFill>
                    <w14:schemeClr w14:val="tx1"/>
                  </w14:solidFill>
                </w14:textFill>
              </w:rPr>
              <w:t>采用磷酸铁锂电池，共</w:t>
            </w:r>
            <w:r>
              <w:rPr>
                <w:rFonts w:hint="eastAsia" w:eastAsia="宋体"/>
                <w:color w:val="000000" w:themeColor="text1"/>
                <w:lang w:val="en-US" w:eastAsia="zh-CN"/>
                <w14:textFill>
                  <w14:solidFill>
                    <w14:schemeClr w14:val="tx1"/>
                  </w14:solidFill>
                </w14:textFill>
              </w:rPr>
              <w:t>7</w:t>
            </w:r>
            <w:r>
              <w:rPr>
                <w:rFonts w:hint="eastAsia" w:eastAsia="宋体"/>
                <w:color w:val="000000" w:themeColor="text1"/>
                <w:lang w:eastAsia="zh-CN"/>
                <w14:textFill>
                  <w14:solidFill>
                    <w14:schemeClr w14:val="tx1"/>
                  </w14:solidFill>
                </w14:textFill>
              </w:rPr>
              <w:t>种车型；</w:t>
            </w:r>
          </w:p>
          <w:p w14:paraId="0633B173">
            <w:pPr>
              <w:keepNext w:val="0"/>
              <w:keepLines w:val="0"/>
              <w:pageBreakBefore w:val="0"/>
              <w:widowControl/>
              <w:kinsoku w:val="0"/>
              <w:wordWrap/>
              <w:overflowPunct/>
              <w:topLinePunct w:val="0"/>
              <w:autoSpaceDE w:val="0"/>
              <w:autoSpaceDN w:val="0"/>
              <w:bidi w:val="0"/>
              <w:adjustRightInd w:val="0"/>
              <w:snapToGrid w:val="0"/>
              <w:spacing w:after="208" w:line="260" w:lineRule="exact"/>
              <w:ind w:left="0" w:right="0" w:firstLine="0"/>
              <w:jc w:val="both"/>
              <w:textAlignment w:val="baseline"/>
              <w:rPr>
                <w:color w:val="000000" w:themeColor="text1"/>
                <w14:textFill>
                  <w14:solidFill>
                    <w14:schemeClr w14:val="tx1"/>
                  </w14:solidFill>
                </w14:textFill>
              </w:rPr>
            </w:pPr>
            <w:r>
              <w:rPr>
                <w:rFonts w:hint="eastAsia" w:eastAsia="宋体"/>
                <w:color w:val="000000" w:themeColor="text1"/>
                <w:lang w:eastAsia="zh-CN"/>
                <w14:textFill>
                  <w14:solidFill>
                    <w14:schemeClr w14:val="tx1"/>
                  </w14:solidFill>
                </w14:textFill>
              </w:rPr>
              <w:t>海格牌</w:t>
            </w:r>
            <w:r>
              <w:rPr>
                <w:rFonts w:hint="eastAsia" w:eastAsia="宋体"/>
                <w:color w:val="000000" w:themeColor="text1"/>
                <w:lang w:val="en-US" w:eastAsia="zh-CN"/>
                <w14:textFill>
                  <w14:solidFill>
                    <w14:schemeClr w14:val="tx1"/>
                  </w14:solidFill>
                </w14:textFill>
              </w:rPr>
              <w:t xml:space="preserve">  </w:t>
            </w:r>
            <w:r>
              <w:rPr>
                <w:color w:val="000000" w:themeColor="text1"/>
                <w14:textFill>
                  <w14:solidFill>
                    <w14:schemeClr w14:val="tx1"/>
                  </w14:solidFill>
                </w14:textFill>
              </w:rPr>
              <w:t>动力电池电量≥</w:t>
            </w:r>
            <w:r>
              <w:rPr>
                <w:rFonts w:hint="eastAsia" w:ascii="Times New Roman" w:hAnsi="Times New Roman" w:eastAsia="宋体" w:cs="Times New Roman"/>
                <w:color w:val="000000" w:themeColor="text1"/>
                <w:lang w:val="en-US" w:eastAsia="zh-CN"/>
                <w14:textFill>
                  <w14:solidFill>
                    <w14:schemeClr w14:val="tx1"/>
                  </w14:solidFill>
                </w14:textFill>
              </w:rPr>
              <w:t>89</w:t>
            </w:r>
            <w:r>
              <w:rPr>
                <w:rFonts w:ascii="Times New Roman" w:hAnsi="Times New Roman" w:eastAsia="Times New Roman" w:cs="Times New Roman"/>
                <w:color w:val="000000" w:themeColor="text1"/>
                <w14:textFill>
                  <w14:solidFill>
                    <w14:schemeClr w14:val="tx1"/>
                  </w14:solidFill>
                </w14:textFill>
              </w:rPr>
              <w:t>kwh</w:t>
            </w:r>
            <w:r>
              <w:rPr>
                <w:color w:val="000000" w:themeColor="text1"/>
                <w14:textFill>
                  <w14:solidFill>
                    <w14:schemeClr w14:val="tx1"/>
                  </w14:solidFill>
                </w14:textFill>
              </w:rPr>
              <w:t xml:space="preserve">；电池：质保 </w:t>
            </w:r>
            <w:r>
              <w:rPr>
                <w:rFonts w:ascii="Times New Roman" w:hAnsi="Times New Roman" w:eastAsia="Times New Roman" w:cs="Times New Roman"/>
                <w:color w:val="000000" w:themeColor="text1"/>
                <w14:textFill>
                  <w14:solidFill>
                    <w14:schemeClr w14:val="tx1"/>
                  </w14:solidFill>
                </w14:textFill>
              </w:rPr>
              <w:t xml:space="preserve">5 </w:t>
            </w:r>
            <w:r>
              <w:rPr>
                <w:color w:val="000000" w:themeColor="text1"/>
                <w14:textFill>
                  <w14:solidFill>
                    <w14:schemeClr w14:val="tx1"/>
                  </w14:solidFill>
                </w14:textFill>
              </w:rPr>
              <w:t>年</w:t>
            </w:r>
            <w:r>
              <w:rPr>
                <w:rFonts w:ascii="Times New Roman" w:hAnsi="Times New Roman" w:eastAsia="Times New Roman" w:cs="Times New Roman"/>
                <w:color w:val="000000" w:themeColor="text1"/>
                <w14:textFill>
                  <w14:solidFill>
                    <w14:schemeClr w14:val="tx1"/>
                  </w14:solidFill>
                </w14:textFill>
              </w:rPr>
              <w:t xml:space="preserve">/20 </w:t>
            </w:r>
            <w:r>
              <w:rPr>
                <w:color w:val="000000" w:themeColor="text1"/>
                <w14:textFill>
                  <w14:solidFill>
                    <w14:schemeClr w14:val="tx1"/>
                  </w14:solidFill>
                </w14:textFill>
              </w:rPr>
              <w:t>万公里。</w:t>
            </w:r>
          </w:p>
          <w:p w14:paraId="412A5619">
            <w:pPr>
              <w:keepNext w:val="0"/>
              <w:keepLines w:val="0"/>
              <w:pageBreakBefore w:val="0"/>
              <w:widowControl/>
              <w:kinsoku w:val="0"/>
              <w:wordWrap/>
              <w:overflowPunct/>
              <w:topLinePunct w:val="0"/>
              <w:autoSpaceDE w:val="0"/>
              <w:autoSpaceDN w:val="0"/>
              <w:bidi w:val="0"/>
              <w:adjustRightInd w:val="0"/>
              <w:snapToGrid w:val="0"/>
              <w:spacing w:after="338" w:line="260" w:lineRule="exact"/>
              <w:ind w:right="0" w:firstLine="0"/>
              <w:textAlignment w:val="baseline"/>
              <w:rPr>
                <w:color w:val="000000" w:themeColor="text1"/>
                <w14:textFill>
                  <w14:solidFill>
                    <w14:schemeClr w14:val="tx1"/>
                  </w14:solidFill>
                </w14:textFill>
              </w:rPr>
            </w:pPr>
            <w:r>
              <w:rPr>
                <w:rFonts w:hint="eastAsia" w:eastAsia="宋体"/>
                <w:color w:val="000000" w:themeColor="text1"/>
                <w:lang w:eastAsia="zh-CN"/>
                <w14:textFill>
                  <w14:solidFill>
                    <w14:schemeClr w14:val="tx1"/>
                  </w14:solidFill>
                </w14:textFill>
              </w:rPr>
              <w:t>晶马</w:t>
            </w:r>
            <w:r>
              <w:rPr>
                <w:color w:val="000000" w:themeColor="text1"/>
                <w14:textFill>
                  <w14:solidFill>
                    <w14:schemeClr w14:val="tx1"/>
                  </w14:solidFill>
                </w14:textFill>
              </w:rPr>
              <w:t xml:space="preserve">牌 </w:t>
            </w:r>
            <w:r>
              <w:rPr>
                <w:rFonts w:hint="eastAsia" w:ascii="Times New Roman" w:hAnsi="Times New Roman" w:eastAsia="宋体" w:cs="Times New Roman"/>
                <w:color w:val="000000" w:themeColor="text1"/>
                <w:lang w:val="en-US" w:eastAsia="zh-CN"/>
                <w14:textFill>
                  <w14:solidFill>
                    <w14:schemeClr w14:val="tx1"/>
                  </w14:solidFill>
                </w14:textFill>
              </w:rPr>
              <w:t xml:space="preserve"> </w:t>
            </w:r>
            <w:r>
              <w:rPr>
                <w:color w:val="000000" w:themeColor="text1"/>
                <w14:textFill>
                  <w14:solidFill>
                    <w14:schemeClr w14:val="tx1"/>
                  </w14:solidFill>
                </w14:textFill>
              </w:rPr>
              <w:t>动力电池电量≥</w:t>
            </w:r>
            <w:r>
              <w:rPr>
                <w:rFonts w:hint="eastAsia" w:cs="Times New Roman"/>
                <w:color w:val="000000" w:themeColor="text1"/>
                <w:lang w:val="en-US" w:eastAsia="zh-CN"/>
                <w14:textFill>
                  <w14:solidFill>
                    <w14:schemeClr w14:val="tx1"/>
                  </w14:solidFill>
                </w14:textFill>
              </w:rPr>
              <w:t>89</w:t>
            </w:r>
            <w:r>
              <w:rPr>
                <w:rFonts w:ascii="Times New Roman" w:hAnsi="Times New Roman" w:eastAsia="Times New Roman" w:cs="Times New Roman"/>
                <w:color w:val="000000" w:themeColor="text1"/>
                <w14:textFill>
                  <w14:solidFill>
                    <w14:schemeClr w14:val="tx1"/>
                  </w14:solidFill>
                </w14:textFill>
              </w:rPr>
              <w:t>kwh</w:t>
            </w:r>
            <w:r>
              <w:rPr>
                <w:color w:val="000000" w:themeColor="text1"/>
                <w14:textFill>
                  <w14:solidFill>
                    <w14:schemeClr w14:val="tx1"/>
                  </w14:solidFill>
                </w14:textFill>
              </w:rPr>
              <w:t xml:space="preserve">；电池：质保 </w:t>
            </w:r>
            <w:r>
              <w:rPr>
                <w:rFonts w:ascii="Times New Roman" w:hAnsi="Times New Roman" w:eastAsia="Times New Roman" w:cs="Times New Roman"/>
                <w:color w:val="000000" w:themeColor="text1"/>
                <w14:textFill>
                  <w14:solidFill>
                    <w14:schemeClr w14:val="tx1"/>
                  </w14:solidFill>
                </w14:textFill>
              </w:rPr>
              <w:t xml:space="preserve">5 </w:t>
            </w:r>
            <w:r>
              <w:rPr>
                <w:color w:val="000000" w:themeColor="text1"/>
                <w14:textFill>
                  <w14:solidFill>
                    <w14:schemeClr w14:val="tx1"/>
                  </w14:solidFill>
                </w14:textFill>
              </w:rPr>
              <w:t>年</w:t>
            </w:r>
            <w:r>
              <w:rPr>
                <w:rFonts w:ascii="Times New Roman" w:hAnsi="Times New Roman" w:eastAsia="Times New Roman" w:cs="Times New Roman"/>
                <w:color w:val="000000" w:themeColor="text1"/>
                <w14:textFill>
                  <w14:solidFill>
                    <w14:schemeClr w14:val="tx1"/>
                  </w14:solidFill>
                </w14:textFill>
              </w:rPr>
              <w:t xml:space="preserve">/20 </w:t>
            </w:r>
            <w:r>
              <w:rPr>
                <w:color w:val="000000" w:themeColor="text1"/>
                <w14:textFill>
                  <w14:solidFill>
                    <w14:schemeClr w14:val="tx1"/>
                  </w14:solidFill>
                </w14:textFill>
              </w:rPr>
              <w:t>万公里。</w:t>
            </w:r>
          </w:p>
          <w:p w14:paraId="5D04F999">
            <w:pPr>
              <w:keepNext w:val="0"/>
              <w:keepLines w:val="0"/>
              <w:pageBreakBefore w:val="0"/>
              <w:widowControl/>
              <w:kinsoku w:val="0"/>
              <w:wordWrap/>
              <w:overflowPunct/>
              <w:topLinePunct w:val="0"/>
              <w:autoSpaceDE w:val="0"/>
              <w:autoSpaceDN w:val="0"/>
              <w:bidi w:val="0"/>
              <w:adjustRightInd w:val="0"/>
              <w:snapToGrid w:val="0"/>
              <w:spacing w:after="338" w:line="260" w:lineRule="exact"/>
              <w:ind w:right="0" w:firstLine="0"/>
              <w:textAlignment w:val="baseline"/>
              <w:rPr>
                <w:color w:val="000000" w:themeColor="text1"/>
                <w14:textFill>
                  <w14:solidFill>
                    <w14:schemeClr w14:val="tx1"/>
                  </w14:solidFill>
                </w14:textFill>
              </w:rPr>
            </w:pPr>
            <w:r>
              <w:rPr>
                <w:rFonts w:hint="eastAsia" w:eastAsia="宋体"/>
                <w:color w:val="000000" w:themeColor="text1"/>
                <w:lang w:eastAsia="zh-CN"/>
                <w14:textFill>
                  <w14:solidFill>
                    <w14:schemeClr w14:val="tx1"/>
                  </w14:solidFill>
                </w14:textFill>
              </w:rPr>
              <w:t>小宇通</w:t>
            </w:r>
            <w:r>
              <w:rPr>
                <w:rFonts w:hint="eastAsia" w:eastAsia="宋体"/>
                <w:color w:val="000000" w:themeColor="text1"/>
                <w:lang w:val="en-US" w:eastAsia="zh-CN"/>
                <w14:textFill>
                  <w14:solidFill>
                    <w14:schemeClr w14:val="tx1"/>
                  </w14:solidFill>
                </w14:textFill>
              </w:rPr>
              <w:t xml:space="preserve">   </w:t>
            </w:r>
            <w:r>
              <w:rPr>
                <w:color w:val="000000" w:themeColor="text1"/>
                <w14:textFill>
                  <w14:solidFill>
                    <w14:schemeClr w14:val="tx1"/>
                  </w14:solidFill>
                </w14:textFill>
              </w:rPr>
              <w:t>动力电池电量≥</w:t>
            </w:r>
            <w:r>
              <w:rPr>
                <w:rFonts w:hint="eastAsia" w:ascii="Times New Roman" w:hAnsi="Times New Roman" w:eastAsia="宋体" w:cs="Times New Roman"/>
                <w:color w:val="000000" w:themeColor="text1"/>
                <w:lang w:val="en-US" w:eastAsia="zh-CN"/>
                <w14:textFill>
                  <w14:solidFill>
                    <w14:schemeClr w14:val="tx1"/>
                  </w14:solidFill>
                </w14:textFill>
              </w:rPr>
              <w:t>44</w:t>
            </w:r>
            <w:r>
              <w:rPr>
                <w:rFonts w:ascii="Times New Roman" w:hAnsi="Times New Roman" w:eastAsia="Times New Roman" w:cs="Times New Roman"/>
                <w:color w:val="000000" w:themeColor="text1"/>
                <w14:textFill>
                  <w14:solidFill>
                    <w14:schemeClr w14:val="tx1"/>
                  </w14:solidFill>
                </w14:textFill>
              </w:rPr>
              <w:t>kwh</w:t>
            </w:r>
            <w:r>
              <w:rPr>
                <w:color w:val="000000" w:themeColor="text1"/>
                <w14:textFill>
                  <w14:solidFill>
                    <w14:schemeClr w14:val="tx1"/>
                  </w14:solidFill>
                </w14:textFill>
              </w:rPr>
              <w:t xml:space="preserve">；电池：质保 </w:t>
            </w:r>
            <w:r>
              <w:rPr>
                <w:rFonts w:ascii="Times New Roman" w:hAnsi="Times New Roman" w:eastAsia="Times New Roman" w:cs="Times New Roman"/>
                <w:color w:val="000000" w:themeColor="text1"/>
                <w14:textFill>
                  <w14:solidFill>
                    <w14:schemeClr w14:val="tx1"/>
                  </w14:solidFill>
                </w14:textFill>
              </w:rPr>
              <w:t xml:space="preserve">5 </w:t>
            </w:r>
            <w:r>
              <w:rPr>
                <w:color w:val="000000" w:themeColor="text1"/>
                <w14:textFill>
                  <w14:solidFill>
                    <w14:schemeClr w14:val="tx1"/>
                  </w14:solidFill>
                </w14:textFill>
              </w:rPr>
              <w:t>年</w:t>
            </w:r>
            <w:r>
              <w:rPr>
                <w:rFonts w:ascii="Times New Roman" w:hAnsi="Times New Roman" w:eastAsia="Times New Roman" w:cs="Times New Roman"/>
                <w:color w:val="000000" w:themeColor="text1"/>
                <w14:textFill>
                  <w14:solidFill>
                    <w14:schemeClr w14:val="tx1"/>
                  </w14:solidFill>
                </w14:textFill>
              </w:rPr>
              <w:t xml:space="preserve">/20 </w:t>
            </w:r>
            <w:r>
              <w:rPr>
                <w:color w:val="000000" w:themeColor="text1"/>
                <w14:textFill>
                  <w14:solidFill>
                    <w14:schemeClr w14:val="tx1"/>
                  </w14:solidFill>
                </w14:textFill>
              </w:rPr>
              <w:t>万公里。</w:t>
            </w:r>
          </w:p>
          <w:p w14:paraId="2D670ABA">
            <w:pPr>
              <w:keepNext w:val="0"/>
              <w:keepLines w:val="0"/>
              <w:pageBreakBefore w:val="0"/>
              <w:widowControl/>
              <w:kinsoku w:val="0"/>
              <w:wordWrap/>
              <w:overflowPunct/>
              <w:topLinePunct w:val="0"/>
              <w:autoSpaceDE w:val="0"/>
              <w:autoSpaceDN w:val="0"/>
              <w:bidi w:val="0"/>
              <w:adjustRightInd w:val="0"/>
              <w:snapToGrid w:val="0"/>
              <w:spacing w:after="338" w:line="260" w:lineRule="exact"/>
              <w:ind w:right="0" w:firstLine="0"/>
              <w:textAlignment w:val="baseline"/>
              <w:rPr>
                <w:color w:val="000000" w:themeColor="text1"/>
                <w14:textFill>
                  <w14:solidFill>
                    <w14:schemeClr w14:val="tx1"/>
                  </w14:solidFill>
                </w14:textFill>
              </w:rPr>
            </w:pPr>
            <w:r>
              <w:rPr>
                <w:rFonts w:hint="eastAsia" w:eastAsia="宋体"/>
                <w:color w:val="000000" w:themeColor="text1"/>
                <w:lang w:eastAsia="zh-CN"/>
                <w14:textFill>
                  <w14:solidFill>
                    <w14:schemeClr w14:val="tx1"/>
                  </w14:solidFill>
                </w14:textFill>
              </w:rPr>
              <w:t>金龙牌</w:t>
            </w:r>
            <w:r>
              <w:rPr>
                <w:rFonts w:hint="eastAsia" w:eastAsia="宋体"/>
                <w:color w:val="000000" w:themeColor="text1"/>
                <w:lang w:val="en-US" w:eastAsia="zh-CN"/>
                <w14:textFill>
                  <w14:solidFill>
                    <w14:schemeClr w14:val="tx1"/>
                  </w14:solidFill>
                </w14:textFill>
              </w:rPr>
              <w:t xml:space="preserve">  </w:t>
            </w:r>
            <w:r>
              <w:rPr>
                <w:color w:val="000000" w:themeColor="text1"/>
                <w14:textFill>
                  <w14:solidFill>
                    <w14:schemeClr w14:val="tx1"/>
                  </w14:solidFill>
                </w14:textFill>
              </w:rPr>
              <w:t>动力电池电量≥</w:t>
            </w:r>
            <w:r>
              <w:rPr>
                <w:rFonts w:hint="eastAsia" w:ascii="Times New Roman" w:hAnsi="Times New Roman" w:eastAsia="宋体" w:cs="Times New Roman"/>
                <w:color w:val="000000" w:themeColor="text1"/>
                <w:lang w:val="en-US" w:eastAsia="zh-CN"/>
                <w14:textFill>
                  <w14:solidFill>
                    <w14:schemeClr w14:val="tx1"/>
                  </w14:solidFill>
                </w14:textFill>
              </w:rPr>
              <w:t>99</w:t>
            </w:r>
            <w:r>
              <w:rPr>
                <w:rFonts w:ascii="Times New Roman" w:hAnsi="Times New Roman" w:eastAsia="Times New Roman" w:cs="Times New Roman"/>
                <w:color w:val="000000" w:themeColor="text1"/>
                <w14:textFill>
                  <w14:solidFill>
                    <w14:schemeClr w14:val="tx1"/>
                  </w14:solidFill>
                </w14:textFill>
              </w:rPr>
              <w:t>kwh</w:t>
            </w:r>
            <w:r>
              <w:rPr>
                <w:color w:val="000000" w:themeColor="text1"/>
                <w14:textFill>
                  <w14:solidFill>
                    <w14:schemeClr w14:val="tx1"/>
                  </w14:solidFill>
                </w14:textFill>
              </w:rPr>
              <w:t xml:space="preserve">；电池：质保 </w:t>
            </w:r>
            <w:r>
              <w:rPr>
                <w:rFonts w:ascii="Times New Roman" w:hAnsi="Times New Roman" w:eastAsia="Times New Roman" w:cs="Times New Roman"/>
                <w:color w:val="000000" w:themeColor="text1"/>
                <w14:textFill>
                  <w14:solidFill>
                    <w14:schemeClr w14:val="tx1"/>
                  </w14:solidFill>
                </w14:textFill>
              </w:rPr>
              <w:t xml:space="preserve">5 </w:t>
            </w:r>
            <w:r>
              <w:rPr>
                <w:color w:val="000000" w:themeColor="text1"/>
                <w14:textFill>
                  <w14:solidFill>
                    <w14:schemeClr w14:val="tx1"/>
                  </w14:solidFill>
                </w14:textFill>
              </w:rPr>
              <w:t>年</w:t>
            </w:r>
            <w:r>
              <w:rPr>
                <w:rFonts w:ascii="Times New Roman" w:hAnsi="Times New Roman" w:eastAsia="Times New Roman" w:cs="Times New Roman"/>
                <w:color w:val="000000" w:themeColor="text1"/>
                <w14:textFill>
                  <w14:solidFill>
                    <w14:schemeClr w14:val="tx1"/>
                  </w14:solidFill>
                </w14:textFill>
              </w:rPr>
              <w:t xml:space="preserve">/20 </w:t>
            </w:r>
            <w:r>
              <w:rPr>
                <w:color w:val="000000" w:themeColor="text1"/>
                <w14:textFill>
                  <w14:solidFill>
                    <w14:schemeClr w14:val="tx1"/>
                  </w14:solidFill>
                </w14:textFill>
              </w:rPr>
              <w:t>万公里。</w:t>
            </w:r>
          </w:p>
          <w:p w14:paraId="2750018C">
            <w:pPr>
              <w:keepNext w:val="0"/>
              <w:keepLines w:val="0"/>
              <w:pageBreakBefore w:val="0"/>
              <w:widowControl/>
              <w:kinsoku w:val="0"/>
              <w:wordWrap/>
              <w:overflowPunct/>
              <w:topLinePunct w:val="0"/>
              <w:autoSpaceDE w:val="0"/>
              <w:autoSpaceDN w:val="0"/>
              <w:bidi w:val="0"/>
              <w:adjustRightInd w:val="0"/>
              <w:snapToGrid w:val="0"/>
              <w:spacing w:after="338" w:line="260" w:lineRule="exact"/>
              <w:ind w:right="0" w:firstLine="0"/>
              <w:textAlignment w:val="baseline"/>
              <w:rPr>
                <w:color w:val="000000" w:themeColor="text1"/>
                <w14:textFill>
                  <w14:solidFill>
                    <w14:schemeClr w14:val="tx1"/>
                  </w14:solidFill>
                </w14:textFill>
              </w:rPr>
            </w:pPr>
            <w:r>
              <w:rPr>
                <w:rFonts w:hint="eastAsia" w:eastAsia="宋体"/>
                <w:color w:val="000000" w:themeColor="text1"/>
                <w:lang w:eastAsia="zh-CN"/>
                <w14:textFill>
                  <w14:solidFill>
                    <w14:schemeClr w14:val="tx1"/>
                  </w14:solidFill>
                </w14:textFill>
              </w:rPr>
              <w:t>宇通牌</w:t>
            </w:r>
            <w:r>
              <w:rPr>
                <w:rFonts w:hint="eastAsia" w:eastAsia="宋体"/>
                <w:color w:val="000000" w:themeColor="text1"/>
                <w:lang w:val="en-US" w:eastAsia="zh-CN"/>
                <w14:textFill>
                  <w14:solidFill>
                    <w14:schemeClr w14:val="tx1"/>
                  </w14:solidFill>
                </w14:textFill>
              </w:rPr>
              <w:t xml:space="preserve">  </w:t>
            </w:r>
            <w:r>
              <w:rPr>
                <w:color w:val="000000" w:themeColor="text1"/>
                <w14:textFill>
                  <w14:solidFill>
                    <w14:schemeClr w14:val="tx1"/>
                  </w14:solidFill>
                </w14:textFill>
              </w:rPr>
              <w:t>动力电池电量≥</w:t>
            </w:r>
            <w:r>
              <w:rPr>
                <w:rFonts w:hint="eastAsia" w:ascii="Times New Roman" w:hAnsi="Times New Roman" w:eastAsia="宋体" w:cs="Times New Roman"/>
                <w:color w:val="000000" w:themeColor="text1"/>
                <w:lang w:val="en-US" w:eastAsia="zh-CN"/>
                <w14:textFill>
                  <w14:solidFill>
                    <w14:schemeClr w14:val="tx1"/>
                  </w14:solidFill>
                </w14:textFill>
              </w:rPr>
              <w:t>89</w:t>
            </w:r>
            <w:r>
              <w:rPr>
                <w:rFonts w:ascii="Times New Roman" w:hAnsi="Times New Roman" w:eastAsia="Times New Roman" w:cs="Times New Roman"/>
                <w:color w:val="000000" w:themeColor="text1"/>
                <w14:textFill>
                  <w14:solidFill>
                    <w14:schemeClr w14:val="tx1"/>
                  </w14:solidFill>
                </w14:textFill>
              </w:rPr>
              <w:t>kwh</w:t>
            </w:r>
            <w:r>
              <w:rPr>
                <w:color w:val="000000" w:themeColor="text1"/>
                <w14:textFill>
                  <w14:solidFill>
                    <w14:schemeClr w14:val="tx1"/>
                  </w14:solidFill>
                </w14:textFill>
              </w:rPr>
              <w:t xml:space="preserve">；电池：质保 </w:t>
            </w:r>
            <w:r>
              <w:rPr>
                <w:rFonts w:ascii="Times New Roman" w:hAnsi="Times New Roman" w:eastAsia="Times New Roman" w:cs="Times New Roman"/>
                <w:color w:val="000000" w:themeColor="text1"/>
                <w14:textFill>
                  <w14:solidFill>
                    <w14:schemeClr w14:val="tx1"/>
                  </w14:solidFill>
                </w14:textFill>
              </w:rPr>
              <w:t xml:space="preserve">5 </w:t>
            </w:r>
            <w:r>
              <w:rPr>
                <w:color w:val="000000" w:themeColor="text1"/>
                <w14:textFill>
                  <w14:solidFill>
                    <w14:schemeClr w14:val="tx1"/>
                  </w14:solidFill>
                </w14:textFill>
              </w:rPr>
              <w:t>年</w:t>
            </w:r>
            <w:r>
              <w:rPr>
                <w:rFonts w:ascii="Times New Roman" w:hAnsi="Times New Roman" w:eastAsia="Times New Roman" w:cs="Times New Roman"/>
                <w:color w:val="000000" w:themeColor="text1"/>
                <w14:textFill>
                  <w14:solidFill>
                    <w14:schemeClr w14:val="tx1"/>
                  </w14:solidFill>
                </w14:textFill>
              </w:rPr>
              <w:t xml:space="preserve">/20 </w:t>
            </w:r>
            <w:r>
              <w:rPr>
                <w:color w:val="000000" w:themeColor="text1"/>
                <w14:textFill>
                  <w14:solidFill>
                    <w14:schemeClr w14:val="tx1"/>
                  </w14:solidFill>
                </w14:textFill>
              </w:rPr>
              <w:t>万公里。</w:t>
            </w:r>
          </w:p>
          <w:p w14:paraId="08B558BB">
            <w:pPr>
              <w:keepNext w:val="0"/>
              <w:keepLines w:val="0"/>
              <w:pageBreakBefore w:val="0"/>
              <w:widowControl/>
              <w:kinsoku w:val="0"/>
              <w:wordWrap/>
              <w:overflowPunct/>
              <w:topLinePunct w:val="0"/>
              <w:autoSpaceDE w:val="0"/>
              <w:autoSpaceDN w:val="0"/>
              <w:bidi w:val="0"/>
              <w:adjustRightInd w:val="0"/>
              <w:snapToGrid w:val="0"/>
              <w:spacing w:after="210" w:line="260" w:lineRule="exact"/>
              <w:ind w:left="0" w:right="2" w:firstLine="0"/>
              <w:jc w:val="both"/>
              <w:textAlignment w:val="baseline"/>
              <w:rPr>
                <w:color w:val="000000" w:themeColor="text1"/>
                <w14:textFill>
                  <w14:solidFill>
                    <w14:schemeClr w14:val="tx1"/>
                  </w14:solidFill>
                </w14:textFill>
              </w:rPr>
            </w:pPr>
            <w:r>
              <w:rPr>
                <w:color w:val="000000" w:themeColor="text1"/>
                <w14:textFill>
                  <w14:solidFill>
                    <w14:schemeClr w14:val="tx1"/>
                  </w14:solidFill>
                </w14:textFill>
              </w:rPr>
              <w:t>中通</w:t>
            </w:r>
            <w:r>
              <w:rPr>
                <w:rFonts w:hint="eastAsia" w:eastAsia="宋体"/>
                <w:color w:val="000000" w:themeColor="text1"/>
                <w:lang w:eastAsia="zh-CN"/>
                <w14:textFill>
                  <w14:solidFill>
                    <w14:schemeClr w14:val="tx1"/>
                  </w14:solidFill>
                </w14:textFill>
              </w:rPr>
              <w:t>牌</w:t>
            </w:r>
            <w:r>
              <w:rPr>
                <w:rFonts w:hint="eastAsia" w:eastAsia="宋体"/>
                <w:color w:val="000000" w:themeColor="text1"/>
                <w:lang w:val="en-US" w:eastAsia="zh-CN"/>
                <w14:textFill>
                  <w14:solidFill>
                    <w14:schemeClr w14:val="tx1"/>
                  </w14:solidFill>
                </w14:textFill>
              </w:rPr>
              <w:t xml:space="preserve">  </w:t>
            </w:r>
            <w:r>
              <w:rPr>
                <w:color w:val="000000" w:themeColor="text1"/>
                <w14:textFill>
                  <w14:solidFill>
                    <w14:schemeClr w14:val="tx1"/>
                  </w14:solidFill>
                </w14:textFill>
              </w:rPr>
              <w:t>动力电池电量≥</w:t>
            </w:r>
            <w:r>
              <w:rPr>
                <w:rFonts w:hint="eastAsia" w:ascii="Times New Roman" w:hAnsi="Times New Roman" w:eastAsia="宋体" w:cs="Times New Roman"/>
                <w:color w:val="000000" w:themeColor="text1"/>
                <w:lang w:val="en-US" w:eastAsia="zh-CN"/>
                <w14:textFill>
                  <w14:solidFill>
                    <w14:schemeClr w14:val="tx1"/>
                  </w14:solidFill>
                </w14:textFill>
              </w:rPr>
              <w:t>99</w:t>
            </w:r>
            <w:r>
              <w:rPr>
                <w:rFonts w:ascii="Times New Roman" w:hAnsi="Times New Roman" w:eastAsia="Times New Roman" w:cs="Times New Roman"/>
                <w:color w:val="000000" w:themeColor="text1"/>
                <w14:textFill>
                  <w14:solidFill>
                    <w14:schemeClr w14:val="tx1"/>
                  </w14:solidFill>
                </w14:textFill>
              </w:rPr>
              <w:t>kwh</w:t>
            </w:r>
            <w:r>
              <w:rPr>
                <w:color w:val="000000" w:themeColor="text1"/>
                <w14:textFill>
                  <w14:solidFill>
                    <w14:schemeClr w14:val="tx1"/>
                  </w14:solidFill>
                </w14:textFill>
              </w:rPr>
              <w:t xml:space="preserve">；电池：质保 </w:t>
            </w:r>
            <w:r>
              <w:rPr>
                <w:rFonts w:ascii="Times New Roman" w:hAnsi="Times New Roman" w:eastAsia="Times New Roman" w:cs="Times New Roman"/>
                <w:color w:val="000000" w:themeColor="text1"/>
                <w14:textFill>
                  <w14:solidFill>
                    <w14:schemeClr w14:val="tx1"/>
                  </w14:solidFill>
                </w14:textFill>
              </w:rPr>
              <w:t xml:space="preserve">5 </w:t>
            </w:r>
            <w:r>
              <w:rPr>
                <w:color w:val="000000" w:themeColor="text1"/>
                <w14:textFill>
                  <w14:solidFill>
                    <w14:schemeClr w14:val="tx1"/>
                  </w14:solidFill>
                </w14:textFill>
              </w:rPr>
              <w:t>年</w:t>
            </w:r>
            <w:r>
              <w:rPr>
                <w:rFonts w:ascii="Times New Roman" w:hAnsi="Times New Roman" w:eastAsia="Times New Roman" w:cs="Times New Roman"/>
                <w:color w:val="000000" w:themeColor="text1"/>
                <w14:textFill>
                  <w14:solidFill>
                    <w14:schemeClr w14:val="tx1"/>
                  </w14:solidFill>
                </w14:textFill>
              </w:rPr>
              <w:t xml:space="preserve">/20 </w:t>
            </w:r>
            <w:r>
              <w:rPr>
                <w:color w:val="000000" w:themeColor="text1"/>
                <w14:textFill>
                  <w14:solidFill>
                    <w14:schemeClr w14:val="tx1"/>
                  </w14:solidFill>
                </w14:textFill>
              </w:rPr>
              <w:t>万公里。</w:t>
            </w:r>
          </w:p>
          <w:p w14:paraId="3E17B5F7">
            <w:pPr>
              <w:keepNext w:val="0"/>
              <w:keepLines w:val="0"/>
              <w:pageBreakBefore w:val="0"/>
              <w:widowControl/>
              <w:kinsoku w:val="0"/>
              <w:wordWrap/>
              <w:overflowPunct/>
              <w:topLinePunct w:val="0"/>
              <w:autoSpaceDE w:val="0"/>
              <w:autoSpaceDN w:val="0"/>
              <w:bidi w:val="0"/>
              <w:adjustRightInd w:val="0"/>
              <w:snapToGrid w:val="0"/>
              <w:spacing w:after="338" w:line="260" w:lineRule="exact"/>
              <w:ind w:right="0" w:firstLine="0"/>
              <w:textAlignment w:val="baseline"/>
              <w:rPr>
                <w:rFonts w:hint="eastAsia" w:eastAsia="宋体"/>
                <w:color w:val="000000" w:themeColor="text1"/>
                <w:lang w:val="en-US" w:eastAsia="zh-CN"/>
                <w14:textFill>
                  <w14:solidFill>
                    <w14:schemeClr w14:val="tx1"/>
                  </w14:solidFill>
                </w14:textFill>
              </w:rPr>
            </w:pPr>
            <w:r>
              <w:rPr>
                <w:rFonts w:hint="eastAsia" w:eastAsia="宋体"/>
                <w:color w:val="000000" w:themeColor="text1"/>
                <w:lang w:eastAsia="zh-CN"/>
                <w14:textFill>
                  <w14:solidFill>
                    <w14:schemeClr w14:val="tx1"/>
                  </w14:solidFill>
                </w14:textFill>
              </w:rPr>
              <w:t>安凯牌</w:t>
            </w:r>
            <w:r>
              <w:rPr>
                <w:rFonts w:hint="eastAsia" w:eastAsia="宋体"/>
                <w:color w:val="000000" w:themeColor="text1"/>
                <w:lang w:val="en-US" w:eastAsia="zh-CN"/>
                <w14:textFill>
                  <w14:solidFill>
                    <w14:schemeClr w14:val="tx1"/>
                  </w14:solidFill>
                </w14:textFill>
              </w:rPr>
              <w:t xml:space="preserve">  </w:t>
            </w:r>
            <w:r>
              <w:rPr>
                <w:color w:val="000000" w:themeColor="text1"/>
                <w14:textFill>
                  <w14:solidFill>
                    <w14:schemeClr w14:val="tx1"/>
                  </w14:solidFill>
                </w14:textFill>
              </w:rPr>
              <w:t>动力电池电量≥</w:t>
            </w:r>
            <w:r>
              <w:rPr>
                <w:rFonts w:hint="eastAsia" w:cs="Times New Roman"/>
                <w:color w:val="000000" w:themeColor="text1"/>
                <w:lang w:val="en-US" w:eastAsia="zh-CN"/>
                <w14:textFill>
                  <w14:solidFill>
                    <w14:schemeClr w14:val="tx1"/>
                  </w14:solidFill>
                </w14:textFill>
              </w:rPr>
              <w:t>89</w:t>
            </w:r>
            <w:r>
              <w:rPr>
                <w:rFonts w:ascii="Times New Roman" w:hAnsi="Times New Roman" w:eastAsia="Times New Roman" w:cs="Times New Roman"/>
                <w:color w:val="000000" w:themeColor="text1"/>
                <w14:textFill>
                  <w14:solidFill>
                    <w14:schemeClr w14:val="tx1"/>
                  </w14:solidFill>
                </w14:textFill>
              </w:rPr>
              <w:t>kwh</w:t>
            </w:r>
            <w:r>
              <w:rPr>
                <w:color w:val="000000" w:themeColor="text1"/>
                <w14:textFill>
                  <w14:solidFill>
                    <w14:schemeClr w14:val="tx1"/>
                  </w14:solidFill>
                </w14:textFill>
              </w:rPr>
              <w:t xml:space="preserve">；电池：质保 </w:t>
            </w:r>
            <w:r>
              <w:rPr>
                <w:rFonts w:ascii="Times New Roman" w:hAnsi="Times New Roman" w:eastAsia="Times New Roman" w:cs="Times New Roman"/>
                <w:color w:val="000000" w:themeColor="text1"/>
                <w14:textFill>
                  <w14:solidFill>
                    <w14:schemeClr w14:val="tx1"/>
                  </w14:solidFill>
                </w14:textFill>
              </w:rPr>
              <w:t xml:space="preserve">5 </w:t>
            </w:r>
            <w:r>
              <w:rPr>
                <w:color w:val="000000" w:themeColor="text1"/>
                <w14:textFill>
                  <w14:solidFill>
                    <w14:schemeClr w14:val="tx1"/>
                  </w14:solidFill>
                </w14:textFill>
              </w:rPr>
              <w:t>年</w:t>
            </w:r>
            <w:r>
              <w:rPr>
                <w:rFonts w:ascii="Times New Roman" w:hAnsi="Times New Roman" w:eastAsia="Times New Roman" w:cs="Times New Roman"/>
                <w:color w:val="000000" w:themeColor="text1"/>
                <w14:textFill>
                  <w14:solidFill>
                    <w14:schemeClr w14:val="tx1"/>
                  </w14:solidFill>
                </w14:textFill>
              </w:rPr>
              <w:t xml:space="preserve">/20 </w:t>
            </w:r>
            <w:r>
              <w:rPr>
                <w:color w:val="000000" w:themeColor="text1"/>
                <w14:textFill>
                  <w14:solidFill>
                    <w14:schemeClr w14:val="tx1"/>
                  </w14:solidFill>
                </w14:textFill>
              </w:rPr>
              <w:t>万公里。</w:t>
            </w:r>
          </w:p>
        </w:tc>
      </w:tr>
      <w:tr w14:paraId="23181018">
        <w:tblPrEx>
          <w:tblCellMar>
            <w:top w:w="0" w:type="dxa"/>
            <w:left w:w="5" w:type="dxa"/>
            <w:bottom w:w="63" w:type="dxa"/>
            <w:right w:w="5" w:type="dxa"/>
          </w:tblCellMar>
        </w:tblPrEx>
        <w:trPr>
          <w:trHeight w:val="409" w:hRule="atLeast"/>
          <w:jc w:val="center"/>
        </w:trPr>
        <w:tc>
          <w:tcPr>
            <w:tcW w:w="0" w:type="auto"/>
            <w:vMerge w:val="continue"/>
            <w:tcBorders>
              <w:top w:val="nil"/>
              <w:left w:val="single" w:color="000000" w:sz="4" w:space="0"/>
              <w:bottom w:val="nil"/>
              <w:right w:val="single" w:color="000000" w:sz="4" w:space="0"/>
            </w:tcBorders>
          </w:tcPr>
          <w:p w14:paraId="2F6E8651">
            <w:pPr>
              <w:spacing w:after="160" w:line="259" w:lineRule="auto"/>
              <w:ind w:left="0" w:right="0" w:firstLine="0"/>
              <w:rPr>
                <w:color w:val="000000" w:themeColor="text1"/>
                <w14:textFill>
                  <w14:solidFill>
                    <w14:schemeClr w14:val="tx1"/>
                  </w14:solidFill>
                </w14:textFill>
              </w:rPr>
            </w:pPr>
          </w:p>
        </w:tc>
        <w:tc>
          <w:tcPr>
            <w:tcW w:w="7447" w:type="dxa"/>
            <w:tcBorders>
              <w:top w:val="single" w:color="000000" w:sz="4" w:space="0"/>
              <w:left w:val="single" w:color="000000" w:sz="4" w:space="0"/>
              <w:bottom w:val="single" w:color="000000" w:sz="4" w:space="0"/>
              <w:right w:val="single" w:color="000000" w:sz="4" w:space="0"/>
            </w:tcBorders>
            <w:vAlign w:val="center"/>
          </w:tcPr>
          <w:p w14:paraId="67E1A001">
            <w:pPr>
              <w:spacing w:after="0" w:line="259" w:lineRule="auto"/>
              <w:ind w:left="0" w:right="0" w:firstLine="0"/>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hAnsi="Times New Roman" w:eastAsia="Times New Roman" w:cs="Times New Roman"/>
                <w:color w:val="000000" w:themeColor="text1"/>
                <w14:textFill>
                  <w14:solidFill>
                    <w14:schemeClr w14:val="tx1"/>
                  </w14:solidFill>
                </w14:textFill>
              </w:rPr>
              <w:t>2</w:t>
            </w:r>
            <w:r>
              <w:rPr>
                <w:color w:val="000000" w:themeColor="text1"/>
                <w14:textFill>
                  <w14:solidFill>
                    <w14:schemeClr w14:val="tx1"/>
                  </w14:solidFill>
                </w14:textFill>
              </w:rPr>
              <w:t xml:space="preserve">）可持续 </w:t>
            </w:r>
            <w:r>
              <w:rPr>
                <w:rFonts w:hint="eastAsia"/>
                <w:color w:val="000000" w:themeColor="text1"/>
                <w:lang w:val="en-US" w:eastAsia="zh-CN"/>
                <w14:textFill>
                  <w14:solidFill>
                    <w14:schemeClr w14:val="tx1"/>
                  </w14:solidFill>
                </w14:textFill>
              </w:rPr>
              <w:t>0.8</w:t>
            </w:r>
            <w:r>
              <w:rPr>
                <w:rFonts w:ascii="Times New Roman" w:hAnsi="Times New Roman" w:eastAsia="Times New Roman" w:cs="Times New Roman"/>
                <w:color w:val="000000" w:themeColor="text1"/>
                <w14:textFill>
                  <w14:solidFill>
                    <w14:schemeClr w14:val="tx1"/>
                  </w14:solidFill>
                </w14:textFill>
              </w:rPr>
              <w:t>C</w:t>
            </w:r>
            <w:r>
              <w:rPr>
                <w:color w:val="000000" w:themeColor="text1"/>
                <w14:textFill>
                  <w14:solidFill>
                    <w14:schemeClr w14:val="tx1"/>
                  </w14:solidFill>
                </w14:textFill>
              </w:rPr>
              <w:t>（含）以上倍率充电</w:t>
            </w:r>
          </w:p>
        </w:tc>
      </w:tr>
      <w:tr w14:paraId="73259FCC">
        <w:tblPrEx>
          <w:tblCellMar>
            <w:top w:w="0" w:type="dxa"/>
            <w:left w:w="5" w:type="dxa"/>
            <w:bottom w:w="63" w:type="dxa"/>
            <w:right w:w="5" w:type="dxa"/>
          </w:tblCellMar>
        </w:tblPrEx>
        <w:trPr>
          <w:trHeight w:val="286" w:hRule="atLeast"/>
          <w:jc w:val="center"/>
        </w:trPr>
        <w:tc>
          <w:tcPr>
            <w:tcW w:w="0" w:type="auto"/>
            <w:vMerge w:val="continue"/>
            <w:tcBorders>
              <w:top w:val="nil"/>
              <w:left w:val="single" w:color="000000" w:sz="4" w:space="0"/>
              <w:bottom w:val="nil"/>
              <w:right w:val="single" w:color="000000" w:sz="4" w:space="0"/>
            </w:tcBorders>
          </w:tcPr>
          <w:p w14:paraId="74666085">
            <w:pPr>
              <w:spacing w:after="160" w:line="259" w:lineRule="auto"/>
              <w:ind w:left="0" w:right="0" w:firstLine="0"/>
              <w:rPr>
                <w:color w:val="000000" w:themeColor="text1"/>
                <w14:textFill>
                  <w14:solidFill>
                    <w14:schemeClr w14:val="tx1"/>
                  </w14:solidFill>
                </w14:textFill>
              </w:rPr>
            </w:pPr>
          </w:p>
        </w:tc>
        <w:tc>
          <w:tcPr>
            <w:tcW w:w="7447" w:type="dxa"/>
            <w:tcBorders>
              <w:top w:val="single" w:color="000000" w:sz="4" w:space="0"/>
              <w:left w:val="single" w:color="000000" w:sz="4" w:space="0"/>
              <w:bottom w:val="single" w:color="000000" w:sz="4" w:space="0"/>
              <w:right w:val="single" w:color="000000" w:sz="4" w:space="0"/>
            </w:tcBorders>
            <w:vAlign w:val="center"/>
          </w:tcPr>
          <w:p w14:paraId="1E244718">
            <w:pPr>
              <w:spacing w:after="0" w:line="259" w:lineRule="auto"/>
              <w:ind w:left="0" w:right="0" w:firstLine="0"/>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hAnsi="Times New Roman" w:eastAsia="Times New Roman" w:cs="Times New Roman"/>
                <w:color w:val="000000" w:themeColor="text1"/>
                <w14:textFill>
                  <w14:solidFill>
                    <w14:schemeClr w14:val="tx1"/>
                  </w14:solidFill>
                </w14:textFill>
              </w:rPr>
              <w:t>3</w:t>
            </w:r>
            <w:r>
              <w:rPr>
                <w:color w:val="000000" w:themeColor="text1"/>
                <w14:textFill>
                  <w14:solidFill>
                    <w14:schemeClr w14:val="tx1"/>
                  </w14:solidFill>
                </w14:textFill>
              </w:rPr>
              <w:t>）动力电池具备低温加热功能</w:t>
            </w:r>
          </w:p>
        </w:tc>
      </w:tr>
      <w:tr w14:paraId="68EAC698">
        <w:tblPrEx>
          <w:tblCellMar>
            <w:top w:w="0" w:type="dxa"/>
            <w:left w:w="5" w:type="dxa"/>
            <w:bottom w:w="63" w:type="dxa"/>
            <w:right w:w="5" w:type="dxa"/>
          </w:tblCellMar>
        </w:tblPrEx>
        <w:trPr>
          <w:trHeight w:val="90" w:hRule="atLeast"/>
          <w:jc w:val="center"/>
        </w:trPr>
        <w:tc>
          <w:tcPr>
            <w:tcW w:w="0" w:type="auto"/>
            <w:vMerge w:val="continue"/>
            <w:tcBorders>
              <w:top w:val="nil"/>
              <w:left w:val="single" w:color="000000" w:sz="4" w:space="0"/>
              <w:bottom w:val="nil"/>
              <w:right w:val="single" w:color="000000" w:sz="4" w:space="0"/>
            </w:tcBorders>
          </w:tcPr>
          <w:p w14:paraId="36593CE0">
            <w:pPr>
              <w:spacing w:after="160" w:line="259" w:lineRule="auto"/>
              <w:ind w:left="0" w:right="0" w:firstLine="0"/>
              <w:rPr>
                <w:color w:val="000000" w:themeColor="text1"/>
                <w14:textFill>
                  <w14:solidFill>
                    <w14:schemeClr w14:val="tx1"/>
                  </w14:solidFill>
                </w14:textFill>
              </w:rPr>
            </w:pPr>
          </w:p>
        </w:tc>
        <w:tc>
          <w:tcPr>
            <w:tcW w:w="7447" w:type="dxa"/>
            <w:tcBorders>
              <w:top w:val="single" w:color="000000" w:sz="4" w:space="0"/>
              <w:left w:val="single" w:color="000000" w:sz="4" w:space="0"/>
              <w:bottom w:val="single" w:color="000000" w:sz="4" w:space="0"/>
              <w:right w:val="single" w:color="000000" w:sz="4" w:space="0"/>
            </w:tcBorders>
            <w:vAlign w:val="bottom"/>
          </w:tcPr>
          <w:p w14:paraId="4C573301">
            <w:pPr>
              <w:spacing w:after="0" w:line="259" w:lineRule="auto"/>
              <w:ind w:left="0" w:right="0" w:firstLine="0"/>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hAnsi="Times New Roman" w:eastAsia="Times New Roman" w:cs="Times New Roman"/>
                <w:color w:val="000000" w:themeColor="text1"/>
                <w14:textFill>
                  <w14:solidFill>
                    <w14:schemeClr w14:val="tx1"/>
                  </w14:solidFill>
                </w14:textFill>
              </w:rPr>
              <w:t>4</w:t>
            </w:r>
            <w:r>
              <w:rPr>
                <w:color w:val="000000" w:themeColor="text1"/>
                <w14:textFill>
                  <w14:solidFill>
                    <w14:schemeClr w14:val="tx1"/>
                  </w14:solidFill>
                </w14:textFill>
              </w:rPr>
              <w:t>）相关的防火性能，材料选用符合国家标准（包括动力电池、高压电缆、低压线束、波纹管等）</w:t>
            </w:r>
          </w:p>
        </w:tc>
      </w:tr>
      <w:tr w14:paraId="18B5F554">
        <w:tblPrEx>
          <w:tblCellMar>
            <w:top w:w="0" w:type="dxa"/>
            <w:left w:w="5" w:type="dxa"/>
            <w:bottom w:w="63" w:type="dxa"/>
            <w:right w:w="5" w:type="dxa"/>
          </w:tblCellMar>
        </w:tblPrEx>
        <w:trPr>
          <w:trHeight w:val="405" w:hRule="atLeast"/>
          <w:jc w:val="center"/>
        </w:trPr>
        <w:tc>
          <w:tcPr>
            <w:tcW w:w="0" w:type="auto"/>
            <w:vMerge w:val="continue"/>
            <w:tcBorders>
              <w:top w:val="nil"/>
              <w:left w:val="single" w:color="000000" w:sz="4" w:space="0"/>
              <w:bottom w:val="nil"/>
              <w:right w:val="single" w:color="000000" w:sz="4" w:space="0"/>
            </w:tcBorders>
          </w:tcPr>
          <w:p w14:paraId="057C2B37">
            <w:pPr>
              <w:spacing w:after="160" w:line="259" w:lineRule="auto"/>
              <w:ind w:left="0" w:right="0" w:firstLine="0"/>
              <w:rPr>
                <w:color w:val="000000" w:themeColor="text1"/>
                <w14:textFill>
                  <w14:solidFill>
                    <w14:schemeClr w14:val="tx1"/>
                  </w14:solidFill>
                </w14:textFill>
              </w:rPr>
            </w:pPr>
          </w:p>
        </w:tc>
        <w:tc>
          <w:tcPr>
            <w:tcW w:w="7447" w:type="dxa"/>
            <w:tcBorders>
              <w:top w:val="single" w:color="000000" w:sz="4" w:space="0"/>
              <w:left w:val="single" w:color="000000" w:sz="4" w:space="0"/>
              <w:bottom w:val="single" w:color="000000" w:sz="4" w:space="0"/>
              <w:right w:val="single" w:color="000000" w:sz="4" w:space="0"/>
            </w:tcBorders>
            <w:vAlign w:val="bottom"/>
          </w:tcPr>
          <w:p w14:paraId="6F14D703">
            <w:pPr>
              <w:spacing w:after="0" w:line="259" w:lineRule="auto"/>
              <w:ind w:left="0" w:right="0" w:firstLine="0"/>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hAnsi="Times New Roman" w:eastAsia="Times New Roman" w:cs="Times New Roman"/>
                <w:color w:val="000000" w:themeColor="text1"/>
                <w14:textFill>
                  <w14:solidFill>
                    <w14:schemeClr w14:val="tx1"/>
                  </w14:solidFill>
                </w14:textFill>
              </w:rPr>
              <w:t>5</w:t>
            </w:r>
            <w:r>
              <w:rPr>
                <w:color w:val="000000" w:themeColor="text1"/>
                <w14:textFill>
                  <w14:solidFill>
                    <w14:schemeClr w14:val="tx1"/>
                  </w14:solidFill>
                </w14:textFill>
              </w:rPr>
              <w:t>）</w:t>
            </w:r>
            <w:r>
              <w:rPr>
                <w:rFonts w:ascii="Times New Roman" w:hAnsi="Times New Roman" w:eastAsia="Times New Roman" w:cs="Times New Roman"/>
                <w:color w:val="000000" w:themeColor="text1"/>
                <w14:textFill>
                  <w14:solidFill>
                    <w14:schemeClr w14:val="tx1"/>
                  </w14:solidFill>
                </w14:textFill>
              </w:rPr>
              <w:t xml:space="preserve">B </w:t>
            </w:r>
            <w:r>
              <w:rPr>
                <w:color w:val="000000" w:themeColor="text1"/>
                <w14:textFill>
                  <w14:solidFill>
                    <w14:schemeClr w14:val="tx1"/>
                  </w14:solidFill>
                </w14:textFill>
              </w:rPr>
              <w:t xml:space="preserve">级电压电气设备和与 </w:t>
            </w:r>
            <w:r>
              <w:rPr>
                <w:rFonts w:ascii="Times New Roman" w:hAnsi="Times New Roman" w:eastAsia="Times New Roman" w:cs="Times New Roman"/>
                <w:color w:val="000000" w:themeColor="text1"/>
                <w14:textFill>
                  <w14:solidFill>
                    <w14:schemeClr w14:val="tx1"/>
                  </w14:solidFill>
                </w14:textFill>
              </w:rPr>
              <w:t xml:space="preserve">B </w:t>
            </w:r>
            <w:r>
              <w:rPr>
                <w:color w:val="000000" w:themeColor="text1"/>
                <w14:textFill>
                  <w14:solidFill>
                    <w14:schemeClr w14:val="tx1"/>
                  </w14:solidFill>
                </w14:textFill>
              </w:rPr>
              <w:t>级电压部件相连的连接器</w:t>
            </w:r>
            <w:r>
              <w:rPr>
                <w:b w:val="0"/>
                <w:bCs w:val="0"/>
                <w:color w:val="000000" w:themeColor="text1"/>
                <w14:textFill>
                  <w14:solidFill>
                    <w14:schemeClr w14:val="tx1"/>
                  </w14:solidFill>
                </w14:textFill>
              </w:rPr>
              <w:t>防护</w:t>
            </w:r>
            <w:r>
              <w:rPr>
                <w:rFonts w:hint="default" w:ascii="Arial" w:hAnsi="Arial" w:cs="Arial"/>
                <w:b w:val="0"/>
                <w:bCs w:val="0"/>
                <w:color w:val="000000" w:themeColor="text1"/>
                <w14:textFill>
                  <w14:solidFill>
                    <w14:schemeClr w14:val="tx1"/>
                  </w14:solidFill>
                </w14:textFill>
              </w:rPr>
              <w:t>≥</w:t>
            </w:r>
            <w:r>
              <w:rPr>
                <w:rFonts w:ascii="Times New Roman" w:hAnsi="Times New Roman" w:eastAsia="Times New Roman" w:cs="Times New Roman"/>
                <w:b w:val="0"/>
                <w:bCs w:val="0"/>
                <w:color w:val="000000" w:themeColor="text1"/>
                <w14:textFill>
                  <w14:solidFill>
                    <w14:schemeClr w14:val="tx1"/>
                  </w14:solidFill>
                </w14:textFill>
              </w:rPr>
              <w:t>IP67</w:t>
            </w:r>
          </w:p>
        </w:tc>
      </w:tr>
      <w:tr w14:paraId="4830F521">
        <w:tblPrEx>
          <w:tblCellMar>
            <w:top w:w="0" w:type="dxa"/>
            <w:left w:w="5" w:type="dxa"/>
            <w:bottom w:w="63" w:type="dxa"/>
            <w:right w:w="5" w:type="dxa"/>
          </w:tblCellMar>
        </w:tblPrEx>
        <w:trPr>
          <w:trHeight w:val="482" w:hRule="atLeast"/>
          <w:jc w:val="center"/>
        </w:trPr>
        <w:tc>
          <w:tcPr>
            <w:tcW w:w="0" w:type="auto"/>
            <w:vMerge w:val="continue"/>
            <w:tcBorders>
              <w:top w:val="nil"/>
              <w:left w:val="single" w:color="000000" w:sz="4" w:space="0"/>
              <w:bottom w:val="nil"/>
              <w:right w:val="single" w:color="000000" w:sz="4" w:space="0"/>
            </w:tcBorders>
          </w:tcPr>
          <w:p w14:paraId="70EA60D7">
            <w:pPr>
              <w:spacing w:after="160" w:line="259" w:lineRule="auto"/>
              <w:ind w:left="0" w:right="0" w:firstLine="0"/>
              <w:rPr>
                <w:color w:val="000000" w:themeColor="text1"/>
                <w14:textFill>
                  <w14:solidFill>
                    <w14:schemeClr w14:val="tx1"/>
                  </w14:solidFill>
                </w14:textFill>
              </w:rPr>
            </w:pPr>
          </w:p>
        </w:tc>
        <w:tc>
          <w:tcPr>
            <w:tcW w:w="7447" w:type="dxa"/>
            <w:tcBorders>
              <w:top w:val="single" w:color="000000" w:sz="4" w:space="0"/>
              <w:left w:val="single" w:color="000000" w:sz="4" w:space="0"/>
              <w:bottom w:val="single" w:color="000000" w:sz="4" w:space="0"/>
              <w:right w:val="single" w:color="000000" w:sz="4" w:space="0"/>
            </w:tcBorders>
            <w:vAlign w:val="bottom"/>
          </w:tcPr>
          <w:p w14:paraId="3B3B94F7">
            <w:pPr>
              <w:spacing w:after="0" w:line="259" w:lineRule="auto"/>
              <w:ind w:left="0" w:right="0" w:firstLine="0"/>
              <w:jc w:val="both"/>
              <w:rPr>
                <w:color w:val="000000" w:themeColor="text1"/>
                <w14:textFill>
                  <w14:solidFill>
                    <w14:schemeClr w14:val="tx1"/>
                  </w14:solidFill>
                </w14:textFill>
              </w:rPr>
            </w:pPr>
            <w:r>
              <w:rPr>
                <w:color w:val="000000" w:themeColor="text1"/>
                <w14:textFill>
                  <w14:solidFill>
                    <w14:schemeClr w14:val="tx1"/>
                  </w14:solidFill>
                </w14:textFill>
              </w:rPr>
              <w:t>（</w:t>
            </w:r>
            <w:r>
              <w:rPr>
                <w:rFonts w:ascii="Times New Roman" w:hAnsi="Times New Roman" w:eastAsia="Times New Roman" w:cs="Times New Roman"/>
                <w:color w:val="000000" w:themeColor="text1"/>
                <w14:textFill>
                  <w14:solidFill>
                    <w14:schemeClr w14:val="tx1"/>
                  </w14:solidFill>
                </w14:textFill>
              </w:rPr>
              <w:t>6</w:t>
            </w:r>
            <w:r>
              <w:rPr>
                <w:color w:val="000000" w:themeColor="text1"/>
                <w14:textFill>
                  <w14:solidFill>
                    <w14:schemeClr w14:val="tx1"/>
                  </w14:solidFill>
                </w14:textFill>
              </w:rPr>
              <w:t>）高低压线束和高低压电器件布置方案合理，防护到位，无电磁干扰</w:t>
            </w:r>
          </w:p>
        </w:tc>
      </w:tr>
      <w:tr w14:paraId="03A4519E">
        <w:tblPrEx>
          <w:tblCellMar>
            <w:top w:w="0" w:type="dxa"/>
            <w:left w:w="5" w:type="dxa"/>
            <w:bottom w:w="63" w:type="dxa"/>
            <w:right w:w="5" w:type="dxa"/>
          </w:tblCellMar>
        </w:tblPrEx>
        <w:trPr>
          <w:trHeight w:val="1140" w:hRule="atLeast"/>
          <w:jc w:val="center"/>
        </w:trPr>
        <w:tc>
          <w:tcPr>
            <w:tcW w:w="0" w:type="auto"/>
            <w:tcBorders>
              <w:top w:val="nil"/>
              <w:left w:val="single" w:color="000000" w:sz="4" w:space="0"/>
              <w:bottom w:val="single" w:color="000000" w:sz="4" w:space="0"/>
              <w:right w:val="single" w:color="000000" w:sz="4" w:space="0"/>
            </w:tcBorders>
          </w:tcPr>
          <w:p w14:paraId="1259B50A">
            <w:pPr>
              <w:spacing w:after="0" w:line="259" w:lineRule="auto"/>
              <w:ind w:left="0" w:right="0" w:firstLine="0"/>
              <w:jc w:val="both"/>
              <w:rPr>
                <w:color w:val="000000" w:themeColor="text1"/>
                <w14:textFill>
                  <w14:solidFill>
                    <w14:schemeClr w14:val="tx1"/>
                  </w14:solidFill>
                </w14:textFill>
              </w:rPr>
            </w:pPr>
          </w:p>
        </w:tc>
        <w:tc>
          <w:tcPr>
            <w:tcW w:w="7447" w:type="dxa"/>
            <w:tcBorders>
              <w:top w:val="single" w:color="000000" w:sz="4" w:space="0"/>
              <w:left w:val="single" w:color="000000" w:sz="4" w:space="0"/>
              <w:bottom w:val="single" w:color="000000" w:sz="4" w:space="0"/>
              <w:right w:val="single" w:color="000000" w:sz="4" w:space="0"/>
            </w:tcBorders>
            <w:vAlign w:val="bottom"/>
          </w:tcPr>
          <w:p w14:paraId="5935F124">
            <w:pPr>
              <w:spacing w:after="0" w:line="259" w:lineRule="auto"/>
              <w:ind w:left="0" w:right="0" w:firstLine="0"/>
              <w:jc w:val="both"/>
              <w:rPr>
                <w:color w:val="000000" w:themeColor="text1"/>
                <w14:textFill>
                  <w14:solidFill>
                    <w14:schemeClr w14:val="tx1"/>
                  </w14:solidFill>
                </w14:textFill>
              </w:rPr>
            </w:pPr>
            <w:r>
              <w:rPr>
                <w:rFonts w:hint="eastAsia" w:eastAsia="宋体"/>
                <w:color w:val="000000" w:themeColor="text1"/>
                <w:lang w:eastAsia="zh-CN"/>
                <w14:textFill>
                  <w14:solidFill>
                    <w14:schemeClr w14:val="tx1"/>
                  </w14:solidFill>
                </w14:textFill>
              </w:rPr>
              <w:t>（</w:t>
            </w:r>
            <w:r>
              <w:rPr>
                <w:rFonts w:hint="eastAsia" w:eastAsia="宋体"/>
                <w:color w:val="000000" w:themeColor="text1"/>
                <w:lang w:val="en-US" w:eastAsia="zh-CN"/>
                <w14:textFill>
                  <w14:solidFill>
                    <w14:schemeClr w14:val="tx1"/>
                  </w14:solidFill>
                </w14:textFill>
              </w:rPr>
              <w:t>7）</w:t>
            </w:r>
            <w:r>
              <w:rPr>
                <w:color w:val="000000" w:themeColor="text1"/>
                <w14:textFill>
                  <w14:solidFill>
                    <w14:schemeClr w14:val="tx1"/>
                  </w14:solidFill>
                </w14:textFill>
              </w:rPr>
              <w:t>中标人自行与车辆生产厂家协商车辆通讯协议及控制程序，换电后的电池系统匹配原车整车电压平台和电控平台，换电后保留原车技术性能、安全性能不变，保留原车充电程序，保证车辆换电后运营安全、稳定(签订合同前提供协商协议或合同或其它可证明 与</w:t>
            </w:r>
            <w:r>
              <w:rPr>
                <w:rFonts w:hint="eastAsia"/>
                <w:color w:val="000000" w:themeColor="text1"/>
                <w:lang w:eastAsia="zh-CN"/>
                <w14:textFill>
                  <w14:solidFill>
                    <w14:schemeClr w14:val="tx1"/>
                  </w14:solidFill>
                </w14:textFill>
              </w:rPr>
              <w:t>承诺函件材料</w:t>
            </w:r>
            <w:r>
              <w:rPr>
                <w:color w:val="000000" w:themeColor="text1"/>
                <w14:textFill>
                  <w14:solidFill>
                    <w14:schemeClr w14:val="tx1"/>
                  </w14:solidFill>
                </w14:textFill>
              </w:rPr>
              <w:t>）。</w:t>
            </w:r>
          </w:p>
        </w:tc>
      </w:tr>
    </w:tbl>
    <w:p w14:paraId="1D315BE1">
      <w:pPr>
        <w:tabs>
          <w:tab w:val="left" w:pos="0"/>
        </w:tabs>
        <w:outlineLvl w:val="0"/>
        <w:rPr>
          <w:rFonts w:ascii="宋体"/>
          <w:b/>
          <w:bCs/>
          <w:color w:val="000000" w:themeColor="text1"/>
          <w:sz w:val="30"/>
          <w:szCs w:val="30"/>
          <w14:textFill>
            <w14:solidFill>
              <w14:schemeClr w14:val="tx1"/>
            </w14:solidFill>
          </w14:textFill>
        </w:rPr>
      </w:pPr>
      <w:bookmarkStart w:id="21" w:name="_Toc370239231"/>
      <w:bookmarkStart w:id="22" w:name="_Toc370921016"/>
    </w:p>
    <w:p w14:paraId="63B8EB89">
      <w:pPr>
        <w:spacing w:line="360" w:lineRule="auto"/>
        <w:rPr>
          <w:rFonts w:hint="eastAsia" w:ascii="宋体" w:hAnsi="宋体" w:cs="宋体"/>
          <w:b/>
          <w:color w:val="000000" w:themeColor="text1"/>
          <w:sz w:val="24"/>
          <w:szCs w:val="24"/>
          <w14:textFill>
            <w14:solidFill>
              <w14:schemeClr w14:val="tx1"/>
            </w14:solidFill>
          </w14:textFill>
        </w:rPr>
      </w:pPr>
    </w:p>
    <w:p w14:paraId="7889D2DC">
      <w:pPr>
        <w:spacing w:line="360" w:lineRule="auto"/>
        <w:rPr>
          <w:color w:val="000000" w:themeColor="text1"/>
          <w14:textFill>
            <w14:solidFill>
              <w14:schemeClr w14:val="tx1"/>
            </w14:solidFill>
          </w14:textFill>
        </w:rPr>
      </w:pPr>
      <w:r>
        <w:rPr>
          <w:rFonts w:hint="eastAsia" w:ascii="宋体" w:hAnsi="宋体" w:cs="宋体"/>
          <w:b/>
          <w:color w:val="000000" w:themeColor="text1"/>
          <w:sz w:val="24"/>
          <w:szCs w:val="24"/>
          <w14:textFill>
            <w14:solidFill>
              <w14:schemeClr w14:val="tx1"/>
            </w14:solidFill>
          </w14:textFill>
        </w:rPr>
        <w:t>注</w:t>
      </w:r>
      <w:r>
        <w:rPr>
          <w:rFonts w:hint="eastAsia" w:ascii="宋体" w:hAnsi="宋体" w:cs="宋体"/>
          <w:b/>
          <w:color w:val="000000" w:themeColor="text1"/>
          <w:sz w:val="24"/>
          <w:szCs w:val="24"/>
          <w:lang w:eastAsia="zh-CN"/>
          <w14:textFill>
            <w14:solidFill>
              <w14:schemeClr w14:val="tx1"/>
            </w14:solidFill>
          </w14:textFill>
        </w:rPr>
        <w:t>：</w:t>
      </w:r>
      <w:r>
        <w:rPr>
          <w:rFonts w:hint="eastAsia" w:ascii="宋体" w:hAnsi="宋体" w:cs="宋体"/>
          <w:b/>
          <w:color w:val="000000" w:themeColor="text1"/>
          <w:sz w:val="24"/>
          <w:szCs w:val="21"/>
          <w14:textFill>
            <w14:solidFill>
              <w14:schemeClr w14:val="tx1"/>
            </w14:solidFill>
          </w14:textFill>
        </w:rPr>
        <w:t>以上技术要求供应商必须完全响应</w:t>
      </w:r>
      <w:r>
        <w:rPr>
          <w:rFonts w:hint="eastAsia" w:ascii="宋体" w:hAnsi="宋体" w:cs="宋体"/>
          <w:b/>
          <w:color w:val="000000" w:themeColor="text1"/>
          <w:sz w:val="24"/>
          <w:szCs w:val="21"/>
          <w:lang w:eastAsia="zh-CN"/>
          <w14:textFill>
            <w14:solidFill>
              <w14:schemeClr w14:val="tx1"/>
            </w14:solidFill>
          </w14:textFill>
        </w:rPr>
        <w:t>，</w:t>
      </w:r>
      <w:r>
        <w:rPr>
          <w:rFonts w:hint="eastAsia" w:ascii="宋体" w:hAnsi="宋体" w:cs="宋体"/>
          <w:b/>
          <w:color w:val="000000" w:themeColor="text1"/>
          <w:sz w:val="24"/>
          <w:szCs w:val="21"/>
          <w14:textFill>
            <w14:solidFill>
              <w14:schemeClr w14:val="tx1"/>
            </w14:solidFill>
          </w14:textFill>
        </w:rPr>
        <w:t>否则作无效响应文件处理。</w:t>
      </w:r>
    </w:p>
    <w:p w14:paraId="48B6E8A5">
      <w:pPr>
        <w:tabs>
          <w:tab w:val="left" w:pos="0"/>
        </w:tabs>
        <w:ind w:left="3150"/>
        <w:outlineLvl w:val="0"/>
        <w:rPr>
          <w:rFonts w:ascii="宋体"/>
          <w:b/>
          <w:bCs/>
          <w:color w:val="000000" w:themeColor="text1"/>
          <w:sz w:val="30"/>
          <w:szCs w:val="30"/>
          <w14:textFill>
            <w14:solidFill>
              <w14:schemeClr w14:val="tx1"/>
            </w14:solidFill>
          </w14:textFill>
        </w:rPr>
      </w:pPr>
    </w:p>
    <w:p w14:paraId="5823B1FE">
      <w:pPr>
        <w:tabs>
          <w:tab w:val="left" w:pos="0"/>
        </w:tabs>
        <w:ind w:left="3150"/>
        <w:outlineLvl w:val="0"/>
        <w:rPr>
          <w:rFonts w:ascii="宋体"/>
          <w:b/>
          <w:bCs/>
          <w:color w:val="000000" w:themeColor="text1"/>
          <w:sz w:val="30"/>
          <w:szCs w:val="30"/>
          <w14:textFill>
            <w14:solidFill>
              <w14:schemeClr w14:val="tx1"/>
            </w14:solidFill>
          </w14:textFill>
        </w:rPr>
      </w:pPr>
    </w:p>
    <w:p w14:paraId="1FBD13D5">
      <w:pPr>
        <w:tabs>
          <w:tab w:val="left" w:pos="0"/>
        </w:tabs>
        <w:jc w:val="both"/>
        <w:outlineLvl w:val="0"/>
        <w:rPr>
          <w:rFonts w:hint="eastAsia" w:ascii="宋体"/>
          <w:b/>
          <w:bCs/>
          <w:color w:val="000000" w:themeColor="text1"/>
          <w:sz w:val="30"/>
          <w:szCs w:val="30"/>
          <w14:textFill>
            <w14:solidFill>
              <w14:schemeClr w14:val="tx1"/>
            </w14:solidFill>
          </w14:textFill>
        </w:rPr>
      </w:pPr>
      <w:bookmarkStart w:id="23" w:name="_Toc6237"/>
    </w:p>
    <w:p w14:paraId="381162FB">
      <w:pPr>
        <w:tabs>
          <w:tab w:val="left" w:pos="0"/>
        </w:tabs>
        <w:ind w:firstLine="2711" w:firstLineChars="900"/>
        <w:jc w:val="both"/>
        <w:outlineLvl w:val="0"/>
        <w:rPr>
          <w:rFonts w:ascii="宋体"/>
          <w:b/>
          <w:bCs/>
          <w:color w:val="000000" w:themeColor="text1"/>
          <w:sz w:val="30"/>
          <w:szCs w:val="30"/>
          <w14:textFill>
            <w14:solidFill>
              <w14:schemeClr w14:val="tx1"/>
            </w14:solidFill>
          </w14:textFill>
        </w:rPr>
      </w:pPr>
      <w:r>
        <w:rPr>
          <w:rFonts w:hint="eastAsia" w:ascii="宋体"/>
          <w:b/>
          <w:bCs/>
          <w:color w:val="000000" w:themeColor="text1"/>
          <w:sz w:val="30"/>
          <w:szCs w:val="30"/>
          <w14:textFill>
            <w14:solidFill>
              <w14:schemeClr w14:val="tx1"/>
            </w14:solidFill>
          </w14:textFill>
        </w:rPr>
        <w:t>第三章   投标人须知</w:t>
      </w:r>
      <w:bookmarkEnd w:id="23"/>
    </w:p>
    <w:p w14:paraId="30B85514">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20" w:firstLineChars="0"/>
        <w:jc w:val="center"/>
        <w:textAlignment w:val="auto"/>
        <w:outlineLvl w:val="1"/>
        <w:rPr>
          <w:rFonts w:ascii="宋体" w:hAnsi="宋体" w:cs="宋体"/>
          <w:b/>
          <w:bCs/>
          <w:color w:val="000000" w:themeColor="text1"/>
          <w:sz w:val="28"/>
          <w:szCs w:val="28"/>
          <w14:textFill>
            <w14:solidFill>
              <w14:schemeClr w14:val="tx1"/>
            </w14:solidFill>
          </w14:textFill>
        </w:rPr>
      </w:pPr>
      <w:bookmarkStart w:id="24" w:name="_Toc299814850"/>
      <w:bookmarkStart w:id="25" w:name="_Toc10160"/>
      <w:bookmarkStart w:id="26" w:name="_Toc370239225"/>
      <w:bookmarkStart w:id="27" w:name="_Toc28141"/>
      <w:bookmarkStart w:id="28" w:name="_Toc370921010"/>
      <w:r>
        <w:rPr>
          <w:rFonts w:hint="eastAsia" w:ascii="宋体" w:hAnsi="宋体" w:eastAsia="宋体" w:cs="宋体"/>
          <w:b/>
          <w:bCs/>
          <w:color w:val="000000" w:themeColor="text1"/>
          <w:kern w:val="2"/>
          <w:sz w:val="28"/>
          <w:szCs w:val="28"/>
          <w:lang w:val="en-US" w:eastAsia="zh-CN" w:bidi="ar-SA"/>
          <w14:textFill>
            <w14:solidFill>
              <w14:schemeClr w14:val="tx1"/>
            </w14:solidFill>
          </w14:textFill>
        </w:rPr>
        <w:t>一、</w:t>
      </w:r>
      <w:r>
        <w:rPr>
          <w:rFonts w:hint="eastAsia" w:ascii="宋体" w:hAnsi="宋体" w:cs="宋体"/>
          <w:b/>
          <w:bCs/>
          <w:color w:val="000000" w:themeColor="text1"/>
          <w:sz w:val="28"/>
          <w:szCs w:val="28"/>
          <w14:textFill>
            <w14:solidFill>
              <w14:schemeClr w14:val="tx1"/>
            </w14:solidFill>
          </w14:textFill>
        </w:rPr>
        <w:t>说明</w:t>
      </w:r>
      <w:bookmarkEnd w:id="24"/>
      <w:bookmarkEnd w:id="25"/>
      <w:bookmarkEnd w:id="26"/>
      <w:bookmarkEnd w:id="27"/>
      <w:bookmarkEnd w:id="28"/>
    </w:p>
    <w:p w14:paraId="725F8456">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b/>
          <w:bCs/>
          <w:color w:val="000000" w:themeColor="text1"/>
          <w:sz w:val="24"/>
          <w:szCs w:val="24"/>
          <w14:textFill>
            <w14:solidFill>
              <w14:schemeClr w14:val="tx1"/>
            </w14:solidFill>
          </w14:textFill>
        </w:rPr>
      </w:pPr>
      <w:bookmarkStart w:id="29" w:name="_Toc370239226"/>
      <w:bookmarkStart w:id="30" w:name="_Toc370921011"/>
      <w:r>
        <w:rPr>
          <w:rFonts w:ascii="宋体" w:hAnsi="宋体" w:cs="宋体"/>
          <w:b/>
          <w:bCs/>
          <w:color w:val="000000" w:themeColor="text1"/>
          <w:sz w:val="24"/>
          <w:szCs w:val="24"/>
          <w14:textFill>
            <w14:solidFill>
              <w14:schemeClr w14:val="tx1"/>
            </w14:solidFill>
          </w14:textFill>
        </w:rPr>
        <w:t xml:space="preserve">1  </w:t>
      </w:r>
      <w:r>
        <w:rPr>
          <w:rFonts w:hint="eastAsia" w:ascii="宋体" w:hAnsi="宋体" w:cs="宋体"/>
          <w:b/>
          <w:bCs/>
          <w:color w:val="000000" w:themeColor="text1"/>
          <w:sz w:val="24"/>
          <w:szCs w:val="24"/>
          <w14:textFill>
            <w14:solidFill>
              <w14:schemeClr w14:val="tx1"/>
            </w14:solidFill>
          </w14:textFill>
        </w:rPr>
        <w:t>适用范围</w:t>
      </w:r>
      <w:bookmarkEnd w:id="29"/>
      <w:bookmarkEnd w:id="30"/>
    </w:p>
    <w:p w14:paraId="0728DED9">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宋体" w:hAnsi="宋体" w:cs="宋体"/>
          <w:color w:val="000000" w:themeColor="text1"/>
          <w:sz w:val="24"/>
          <w:szCs w:val="24"/>
          <w:u w:val="single"/>
          <w:lang w:val="en-US" w:eastAsia="zh-CN"/>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1.1本采购仅适用于本次公开招标采购邀请函中所叙述</w:t>
      </w:r>
      <w:r>
        <w:rPr>
          <w:rFonts w:hint="eastAsia" w:ascii="宋体" w:hAnsi="宋体" w:cs="宋体"/>
          <w:color w:val="000000" w:themeColor="text1"/>
          <w:sz w:val="24"/>
          <w:szCs w:val="24"/>
          <w:lang w:eastAsia="zh-CN"/>
          <w14:textFill>
            <w14:solidFill>
              <w14:schemeClr w14:val="tx1"/>
            </w14:solidFill>
          </w14:textFill>
        </w:rPr>
        <w:t>：</w:t>
      </w:r>
      <w:bookmarkStart w:id="31" w:name="_Toc370239227"/>
      <w:bookmarkStart w:id="32" w:name="_Toc370921012"/>
      <w:r>
        <w:rPr>
          <w:rFonts w:hint="eastAsia" w:ascii="宋体" w:hAnsi="宋体" w:cs="宋体"/>
          <w:color w:val="000000" w:themeColor="text1"/>
          <w:sz w:val="24"/>
          <w:szCs w:val="24"/>
          <w:lang w:eastAsia="zh-CN"/>
          <w14:textFill>
            <w14:solidFill>
              <w14:schemeClr w14:val="tx1"/>
            </w14:solidFill>
          </w14:textFill>
        </w:rPr>
        <w:t>抚州市</w:t>
      </w:r>
      <w:r>
        <w:rPr>
          <w:rFonts w:hint="eastAsia" w:ascii="宋体" w:hAnsi="宋体" w:cs="宋体"/>
          <w:color w:val="000000" w:themeColor="text1"/>
          <w:sz w:val="24"/>
          <w:szCs w:val="24"/>
          <w:u w:val="single"/>
          <w:lang w:val="en-US" w:eastAsia="zh-CN"/>
          <w14:textFill>
            <w14:solidFill>
              <w14:schemeClr w14:val="tx1"/>
            </w14:solidFill>
          </w14:textFill>
        </w:rPr>
        <w:t>东乡区公共交通集团有限公司采购38辆城市公交动力电池采购项目。</w:t>
      </w:r>
    </w:p>
    <w:p w14:paraId="0E3C2BAC">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b/>
          <w:bCs/>
          <w:color w:val="000000" w:themeColor="text1"/>
          <w:sz w:val="24"/>
          <w:szCs w:val="24"/>
          <w14:textFill>
            <w14:solidFill>
              <w14:schemeClr w14:val="tx1"/>
            </w14:solidFill>
          </w14:textFill>
        </w:rPr>
      </w:pPr>
      <w:r>
        <w:rPr>
          <w:rFonts w:ascii="宋体" w:hAnsi="宋体" w:cs="宋体"/>
          <w:b/>
          <w:bCs/>
          <w:color w:val="000000" w:themeColor="text1"/>
          <w:sz w:val="24"/>
          <w:szCs w:val="24"/>
          <w14:textFill>
            <w14:solidFill>
              <w14:schemeClr w14:val="tx1"/>
            </w14:solidFill>
          </w14:textFill>
        </w:rPr>
        <w:t xml:space="preserve">2  </w:t>
      </w:r>
      <w:r>
        <w:rPr>
          <w:rFonts w:hint="eastAsia" w:ascii="宋体" w:hAnsi="宋体" w:cs="宋体"/>
          <w:b/>
          <w:bCs/>
          <w:color w:val="000000" w:themeColor="text1"/>
          <w:sz w:val="24"/>
          <w:szCs w:val="24"/>
          <w14:textFill>
            <w14:solidFill>
              <w14:schemeClr w14:val="tx1"/>
            </w14:solidFill>
          </w14:textFill>
        </w:rPr>
        <w:t>采购人</w:t>
      </w:r>
      <w:bookmarkEnd w:id="31"/>
      <w:bookmarkEnd w:id="32"/>
    </w:p>
    <w:p w14:paraId="1672D7E1">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名称：</w:t>
      </w:r>
      <w:r>
        <w:rPr>
          <w:rFonts w:hint="eastAsia" w:ascii="宋体" w:hAnsi="宋体" w:cs="宋体"/>
          <w:color w:val="000000" w:themeColor="text1"/>
          <w:sz w:val="24"/>
          <w:szCs w:val="24"/>
          <w:lang w:eastAsia="zh-CN"/>
          <w14:textFill>
            <w14:solidFill>
              <w14:schemeClr w14:val="tx1"/>
            </w14:solidFill>
          </w14:textFill>
        </w:rPr>
        <w:t>抚州市东乡区工创投物资有限公司</w:t>
      </w:r>
      <w:r>
        <w:rPr>
          <w:rFonts w:hint="eastAsia" w:ascii="宋体" w:hAnsi="宋体" w:cs="宋体"/>
          <w:color w:val="000000" w:themeColor="text1"/>
          <w:sz w:val="24"/>
          <w:szCs w:val="24"/>
          <w14:textFill>
            <w14:solidFill>
              <w14:schemeClr w14:val="tx1"/>
            </w14:solidFill>
          </w14:textFill>
        </w:rPr>
        <w:t>。</w:t>
      </w:r>
    </w:p>
    <w:p w14:paraId="7458EA71">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hAnsi="宋体" w:cs="宋体"/>
          <w:b/>
          <w:bCs/>
          <w:color w:val="000000" w:themeColor="text1"/>
          <w:sz w:val="24"/>
          <w:szCs w:val="24"/>
          <w14:textFill>
            <w14:solidFill>
              <w14:schemeClr w14:val="tx1"/>
            </w14:solidFill>
          </w14:textFill>
        </w:rPr>
      </w:pPr>
      <w:bookmarkStart w:id="33" w:name="_Toc370921013"/>
      <w:bookmarkStart w:id="34" w:name="_Toc370239228"/>
      <w:r>
        <w:rPr>
          <w:rFonts w:hint="eastAsia" w:ascii="宋体" w:hAnsi="宋体" w:cs="宋体"/>
          <w:b/>
          <w:bCs/>
          <w:color w:val="000000" w:themeColor="text1"/>
          <w:sz w:val="24"/>
          <w:szCs w:val="24"/>
          <w14:textFill>
            <w14:solidFill>
              <w14:schemeClr w14:val="tx1"/>
            </w14:solidFill>
          </w14:textFill>
        </w:rPr>
        <w:t>3  采购代理机构</w:t>
      </w:r>
      <w:bookmarkEnd w:id="33"/>
      <w:bookmarkEnd w:id="34"/>
    </w:p>
    <w:p w14:paraId="7FE48193">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名称：江西云偌工程技术咨询服务有限公司。</w:t>
      </w:r>
    </w:p>
    <w:p w14:paraId="07B19E64">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b/>
          <w:bCs/>
          <w:color w:val="000000" w:themeColor="text1"/>
          <w:sz w:val="24"/>
          <w:szCs w:val="24"/>
          <w14:textFill>
            <w14:solidFill>
              <w14:schemeClr w14:val="tx1"/>
            </w14:solidFill>
          </w14:textFill>
        </w:rPr>
      </w:pPr>
      <w:bookmarkStart w:id="35" w:name="_Toc370921014"/>
      <w:bookmarkStart w:id="36" w:name="_Toc370239229"/>
      <w:r>
        <w:rPr>
          <w:rFonts w:ascii="宋体" w:hAnsi="宋体" w:cs="宋体"/>
          <w:b/>
          <w:bCs/>
          <w:color w:val="000000" w:themeColor="text1"/>
          <w:sz w:val="24"/>
          <w:szCs w:val="24"/>
          <w14:textFill>
            <w14:solidFill>
              <w14:schemeClr w14:val="tx1"/>
            </w14:solidFill>
          </w14:textFill>
        </w:rPr>
        <w:t xml:space="preserve">4  </w:t>
      </w:r>
      <w:r>
        <w:rPr>
          <w:rFonts w:hint="eastAsia" w:ascii="宋体" w:hAnsi="宋体" w:cs="宋体"/>
          <w:b/>
          <w:bCs/>
          <w:color w:val="000000" w:themeColor="text1"/>
          <w:sz w:val="24"/>
          <w:szCs w:val="24"/>
          <w14:textFill>
            <w14:solidFill>
              <w14:schemeClr w14:val="tx1"/>
            </w14:solidFill>
          </w14:textFill>
        </w:rPr>
        <w:t>合格的</w:t>
      </w:r>
      <w:bookmarkEnd w:id="35"/>
      <w:bookmarkEnd w:id="36"/>
      <w:r>
        <w:rPr>
          <w:rFonts w:hint="eastAsia" w:ascii="宋体" w:hAnsi="宋体" w:cs="宋体"/>
          <w:b/>
          <w:bCs/>
          <w:color w:val="000000" w:themeColor="text1"/>
          <w:sz w:val="24"/>
          <w:szCs w:val="24"/>
          <w14:textFill>
            <w14:solidFill>
              <w14:schemeClr w14:val="tx1"/>
            </w14:solidFill>
          </w14:textFill>
        </w:rPr>
        <w:t>投标人</w:t>
      </w:r>
    </w:p>
    <w:p w14:paraId="19376B3D">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hAnsi="宋体" w:cs="宋体"/>
          <w:color w:val="000000" w:themeColor="text1"/>
          <w:sz w:val="24"/>
          <w:szCs w:val="24"/>
          <w14:textFill>
            <w14:solidFill>
              <w14:schemeClr w14:val="tx1"/>
            </w14:solidFill>
          </w14:textFill>
        </w:rPr>
      </w:pPr>
      <w:bookmarkStart w:id="37" w:name="_Toc370239230"/>
      <w:bookmarkStart w:id="38" w:name="_Toc370921015"/>
      <w:r>
        <w:rPr>
          <w:rFonts w:ascii="宋体" w:hAnsi="宋体" w:cs="宋体"/>
          <w:color w:val="000000" w:themeColor="text1"/>
          <w:sz w:val="24"/>
          <w:szCs w:val="24"/>
          <w14:textFill>
            <w14:solidFill>
              <w14:schemeClr w14:val="tx1"/>
            </w14:solidFill>
          </w14:textFill>
        </w:rPr>
        <w:t>4.1</w:t>
      </w:r>
      <w:r>
        <w:rPr>
          <w:rFonts w:hint="eastAsia" w:ascii="宋体" w:hAnsi="宋体" w:cs="宋体"/>
          <w:color w:val="000000" w:themeColor="text1"/>
          <w:sz w:val="24"/>
          <w:szCs w:val="24"/>
          <w14:textFill>
            <w14:solidFill>
              <w14:schemeClr w14:val="tx1"/>
            </w14:solidFill>
          </w14:textFill>
        </w:rPr>
        <w:t>满足招标文件规定的资格要求及特殊条件要求，响应招标、参加投标竞争，并符合《中华人民共和国招标投标法》规定的投标人。</w:t>
      </w:r>
    </w:p>
    <w:p w14:paraId="0C46E875">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cs="宋体"/>
          <w:bCs/>
          <w:color w:val="000000" w:themeColor="text1"/>
          <w:sz w:val="24"/>
          <w14:textFill>
            <w14:solidFill>
              <w14:schemeClr w14:val="tx1"/>
            </w14:solidFill>
          </w14:textFill>
        </w:rPr>
      </w:pPr>
      <w:r>
        <w:rPr>
          <w:rFonts w:ascii="宋体" w:hAnsi="宋体" w:cs="宋体"/>
          <w:bCs/>
          <w:color w:val="000000" w:themeColor="text1"/>
          <w:sz w:val="24"/>
          <w14:textFill>
            <w14:solidFill>
              <w14:schemeClr w14:val="tx1"/>
            </w14:solidFill>
          </w14:textFill>
        </w:rPr>
        <w:t>4.2 投标人</w:t>
      </w:r>
      <w:r>
        <w:rPr>
          <w:rFonts w:hint="eastAsia" w:ascii="宋体" w:hAnsi="宋体" w:cs="宋体"/>
          <w:bCs/>
          <w:color w:val="000000" w:themeColor="text1"/>
          <w:sz w:val="24"/>
          <w14:textFill>
            <w14:solidFill>
              <w14:schemeClr w14:val="tx1"/>
            </w14:solidFill>
          </w14:textFill>
        </w:rPr>
        <w:t>的家数计算</w:t>
      </w:r>
    </w:p>
    <w:p w14:paraId="5D991491">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asci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提供非单一产品时，</w:t>
      </w:r>
      <w:r>
        <w:rPr>
          <w:rFonts w:hint="eastAsia" w:ascii="宋体" w:hAnsi="宋体"/>
          <w:color w:val="000000" w:themeColor="text1"/>
          <w:sz w:val="24"/>
          <w14:textFill>
            <w14:solidFill>
              <w14:schemeClr w14:val="tx1"/>
            </w14:solidFill>
          </w14:textFill>
        </w:rPr>
        <w:t>其中提供相同品牌核心产品</w:t>
      </w:r>
      <w:r>
        <w:rPr>
          <w:rFonts w:ascii="宋体" w:hAnsi="宋体"/>
          <w:color w:val="000000" w:themeColor="text1"/>
          <w:sz w:val="24"/>
          <w14:textFill>
            <w14:solidFill>
              <w14:schemeClr w14:val="tx1"/>
            </w14:solidFill>
          </w14:textFill>
        </w:rPr>
        <w:t>（</w:t>
      </w:r>
      <w:r>
        <w:rPr>
          <w:rFonts w:hint="eastAsia" w:ascii="宋体" w:hAnsi="宋体"/>
          <w:color w:val="000000" w:themeColor="text1"/>
          <w:sz w:val="24"/>
          <w14:textFill>
            <w14:solidFill>
              <w14:schemeClr w14:val="tx1"/>
            </w14:solidFill>
          </w14:textFill>
        </w:rPr>
        <w:t>见产品清单及技术要求备注1</w:t>
      </w:r>
      <w:r>
        <w:rPr>
          <w:rFonts w:ascii="宋体" w:hAnsi="宋体"/>
          <w:color w:val="000000" w:themeColor="text1"/>
          <w:sz w:val="24"/>
          <w14:textFill>
            <w14:solidFill>
              <w14:schemeClr w14:val="tx1"/>
            </w14:solidFill>
          </w14:textFill>
        </w:rPr>
        <w:t>）</w:t>
      </w:r>
      <w:r>
        <w:rPr>
          <w:rFonts w:hint="eastAsia" w:ascii="宋体" w:hAnsi="宋体"/>
          <w:color w:val="000000" w:themeColor="text1"/>
          <w:sz w:val="24"/>
          <w14:textFill>
            <w14:solidFill>
              <w14:schemeClr w14:val="tx1"/>
            </w14:solidFill>
          </w14:textFill>
        </w:rPr>
        <w:t>且通过资格审查、符合性审查的不同</w:t>
      </w:r>
      <w:r>
        <w:rPr>
          <w:rFonts w:ascii="宋体" w:hAnsi="宋体"/>
          <w:color w:val="000000" w:themeColor="text1"/>
          <w:sz w:val="24"/>
          <w14:textFill>
            <w14:solidFill>
              <w14:schemeClr w14:val="tx1"/>
            </w14:solidFill>
          </w14:textFill>
        </w:rPr>
        <w:t>投标人</w:t>
      </w:r>
      <w:r>
        <w:rPr>
          <w:rFonts w:hint="eastAsia" w:ascii="宋体" w:hAnsi="宋体"/>
          <w:color w:val="000000" w:themeColor="text1"/>
          <w:sz w:val="24"/>
          <w14:textFill>
            <w14:solidFill>
              <w14:schemeClr w14:val="tx1"/>
            </w14:solidFill>
          </w14:textFill>
        </w:rPr>
        <w:t>参加同一合同项下投标的，按一家</w:t>
      </w:r>
      <w:r>
        <w:rPr>
          <w:rFonts w:ascii="宋体" w:hAnsi="宋体"/>
          <w:color w:val="000000" w:themeColor="text1"/>
          <w:sz w:val="24"/>
          <w14:textFill>
            <w14:solidFill>
              <w14:schemeClr w14:val="tx1"/>
            </w14:solidFill>
          </w14:textFill>
        </w:rPr>
        <w:t>投标人</w:t>
      </w:r>
      <w:r>
        <w:rPr>
          <w:rFonts w:hint="eastAsia" w:ascii="宋体" w:hAnsi="宋体"/>
          <w:color w:val="000000" w:themeColor="text1"/>
          <w:sz w:val="24"/>
          <w14:textFill>
            <w14:solidFill>
              <w14:schemeClr w14:val="tx1"/>
            </w14:solidFill>
          </w14:textFill>
        </w:rPr>
        <w:t>计算，评审后得分最高的同品牌投标人获得中标人推荐资格；评审得分相同的按</w:t>
      </w:r>
      <w:r>
        <w:rPr>
          <w:rFonts w:ascii="宋体" w:hAnsi="宋体"/>
          <w:color w:val="000000" w:themeColor="text1"/>
          <w:sz w:val="24"/>
          <w14:textFill>
            <w14:solidFill>
              <w14:schemeClr w14:val="tx1"/>
            </w14:solidFill>
          </w14:textFill>
        </w:rPr>
        <w:t>24.7</w:t>
      </w:r>
      <w:r>
        <w:rPr>
          <w:rFonts w:hint="eastAsia" w:ascii="宋体" w:hAnsi="宋体"/>
          <w:color w:val="000000" w:themeColor="text1"/>
          <w:sz w:val="24"/>
          <w14:textFill>
            <w14:solidFill>
              <w14:schemeClr w14:val="tx1"/>
            </w14:solidFill>
          </w14:textFill>
        </w:rPr>
        <w:t>规定获得中标人推荐资格，其他同品牌</w:t>
      </w:r>
      <w:r>
        <w:rPr>
          <w:rFonts w:ascii="宋体" w:hAnsi="宋体"/>
          <w:color w:val="000000" w:themeColor="text1"/>
          <w:sz w:val="24"/>
          <w14:textFill>
            <w14:solidFill>
              <w14:schemeClr w14:val="tx1"/>
            </w14:solidFill>
          </w14:textFill>
        </w:rPr>
        <w:t>投标人</w:t>
      </w:r>
      <w:r>
        <w:rPr>
          <w:rFonts w:hint="eastAsia" w:ascii="宋体" w:hAnsi="宋体"/>
          <w:color w:val="000000" w:themeColor="text1"/>
          <w:sz w:val="24"/>
          <w14:textFill>
            <w14:solidFill>
              <w14:schemeClr w14:val="tx1"/>
            </w14:solidFill>
          </w14:textFill>
        </w:rPr>
        <w:t>不作为中标候选人</w:t>
      </w:r>
      <w:r>
        <w:rPr>
          <w:rFonts w:hint="eastAsia" w:ascii="宋体" w:hAnsi="宋体" w:cs="宋体"/>
          <w:color w:val="000000" w:themeColor="text1"/>
          <w:sz w:val="24"/>
          <w14:textFill>
            <w14:solidFill>
              <w14:schemeClr w14:val="tx1"/>
            </w14:solidFill>
          </w14:textFill>
        </w:rPr>
        <w:t>。</w:t>
      </w:r>
      <w:r>
        <w:rPr>
          <w:rFonts w:hint="eastAsia" w:ascii="宋体" w:hAnsi="宋体" w:cs="宋体"/>
          <w:bCs/>
          <w:color w:val="000000" w:themeColor="text1"/>
          <w:sz w:val="24"/>
          <w14:textFill>
            <w14:solidFill>
              <w14:schemeClr w14:val="tx1"/>
            </w14:solidFill>
          </w14:textFill>
        </w:rPr>
        <w:t>同时</w:t>
      </w:r>
      <w:r>
        <w:rPr>
          <w:rFonts w:hint="eastAsia" w:ascii="宋体" w:hAnsi="宋体" w:cs="宋体"/>
          <w:bCs/>
          <w:color w:val="000000" w:themeColor="text1"/>
          <w:sz w:val="24"/>
          <w:szCs w:val="24"/>
          <w14:textFill>
            <w14:solidFill>
              <w14:schemeClr w14:val="tx1"/>
            </w14:solidFill>
          </w14:textFill>
        </w:rPr>
        <w:t>本项目待中标通知书发出时，会电话告知未中标投标人该项目的评审得</w:t>
      </w:r>
      <w:r>
        <w:rPr>
          <w:rFonts w:hint="eastAsia" w:ascii="宋体" w:hAnsi="宋体" w:cs="宋体"/>
          <w:bCs/>
          <w:color w:val="000000" w:themeColor="text1"/>
          <w:sz w:val="24"/>
          <w:szCs w:val="24"/>
          <w:highlight w:val="none"/>
          <w14:textFill>
            <w14:solidFill>
              <w14:schemeClr w14:val="tx1"/>
            </w14:solidFill>
          </w14:textFill>
        </w:rPr>
        <w:t>分与排序，请确保通</w:t>
      </w:r>
      <w:r>
        <w:rPr>
          <w:rFonts w:hint="eastAsia" w:ascii="宋体" w:hAnsi="宋体" w:cs="宋体"/>
          <w:bCs/>
          <w:color w:val="000000" w:themeColor="text1"/>
          <w:sz w:val="24"/>
          <w:szCs w:val="24"/>
          <w:highlight w:val="none"/>
          <w:lang w:eastAsia="zh-CN"/>
          <w14:textFill>
            <w14:solidFill>
              <w14:schemeClr w14:val="tx1"/>
            </w14:solidFill>
          </w14:textFill>
        </w:rPr>
        <w:t>信</w:t>
      </w:r>
      <w:r>
        <w:rPr>
          <w:rFonts w:hint="eastAsia" w:ascii="宋体" w:hAnsi="宋体" w:cs="宋体"/>
          <w:bCs/>
          <w:color w:val="000000" w:themeColor="text1"/>
          <w:sz w:val="24"/>
          <w:szCs w:val="24"/>
          <w:highlight w:val="none"/>
          <w14:textFill>
            <w14:solidFill>
              <w14:schemeClr w14:val="tx1"/>
            </w14:solidFill>
          </w14:textFill>
        </w:rPr>
        <w:t>畅通。</w:t>
      </w:r>
    </w:p>
    <w:p w14:paraId="73653957">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b/>
          <w:bCs/>
          <w:color w:val="000000" w:themeColor="text1"/>
          <w:sz w:val="24"/>
          <w:szCs w:val="24"/>
          <w14:textFill>
            <w14:solidFill>
              <w14:schemeClr w14:val="tx1"/>
            </w14:solidFill>
          </w14:textFill>
        </w:rPr>
      </w:pPr>
      <w:r>
        <w:rPr>
          <w:rFonts w:ascii="宋体" w:hAnsi="宋体" w:cs="宋体"/>
          <w:b/>
          <w:bCs/>
          <w:color w:val="000000" w:themeColor="text1"/>
          <w:sz w:val="24"/>
          <w:szCs w:val="24"/>
          <w14:textFill>
            <w14:solidFill>
              <w14:schemeClr w14:val="tx1"/>
            </w14:solidFill>
          </w14:textFill>
        </w:rPr>
        <w:t xml:space="preserve">5  </w:t>
      </w:r>
      <w:r>
        <w:rPr>
          <w:rFonts w:hint="eastAsia" w:ascii="宋体" w:hAnsi="宋体" w:cs="宋体"/>
          <w:b/>
          <w:bCs/>
          <w:color w:val="000000" w:themeColor="text1"/>
          <w:sz w:val="24"/>
          <w:szCs w:val="24"/>
          <w14:textFill>
            <w14:solidFill>
              <w14:schemeClr w14:val="tx1"/>
            </w14:solidFill>
          </w14:textFill>
        </w:rPr>
        <w:t>合格的货物和相关服务</w:t>
      </w:r>
      <w:bookmarkEnd w:id="37"/>
      <w:bookmarkEnd w:id="38"/>
    </w:p>
    <w:p w14:paraId="67C34731">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5.1</w:t>
      </w:r>
      <w:r>
        <w:rPr>
          <w:rFonts w:hint="eastAsia" w:ascii="宋体" w:hAnsi="宋体" w:cs="宋体"/>
          <w:color w:val="000000" w:themeColor="text1"/>
          <w:sz w:val="24"/>
          <w:szCs w:val="24"/>
          <w14:textFill>
            <w14:solidFill>
              <w14:schemeClr w14:val="tx1"/>
            </w14:solidFill>
          </w14:textFill>
        </w:rPr>
        <w:t>合格的“货物”是指投标人供应的符合招标文件要求的各种形态和种类的物品，包括但不限于原材料、燃料、设备、产品等。招标文件中没有提及招标货物来源地的，本国货物优先采购节能、环保产品。投标的货物必须是其合法供应的符合中华人民共和国的设计和制造生产或行业标准，并能满足招标文件规定的规格、参数、质量、价格、有效期、售后服务等要求。</w:t>
      </w:r>
    </w:p>
    <w:p w14:paraId="5D53E7FA">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5.2</w:t>
      </w:r>
      <w:r>
        <w:rPr>
          <w:rFonts w:hint="eastAsia" w:ascii="宋体" w:hAnsi="宋体" w:cs="宋体"/>
          <w:color w:val="000000" w:themeColor="text1"/>
          <w:sz w:val="24"/>
          <w:szCs w:val="24"/>
          <w14:textFill>
            <w14:solidFill>
              <w14:schemeClr w14:val="tx1"/>
            </w14:solidFill>
          </w14:textFill>
        </w:rPr>
        <w:t>投标人应保证，采购人在中华人民共和国使用该货物或货物的任何一部分时，免受第三方提出的侵犯其专利权、商标权或工业设计权的起诉。</w:t>
      </w:r>
    </w:p>
    <w:p w14:paraId="7E4E6748">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5.3</w:t>
      </w:r>
      <w:r>
        <w:rPr>
          <w:rFonts w:hint="eastAsia" w:ascii="宋体" w:hAnsi="宋体" w:cs="宋体"/>
          <w:color w:val="000000" w:themeColor="text1"/>
          <w:sz w:val="24"/>
          <w:szCs w:val="24"/>
          <w14:textFill>
            <w14:solidFill>
              <w14:schemeClr w14:val="tx1"/>
            </w14:solidFill>
          </w14:textFill>
        </w:rPr>
        <w:t>合格的“服务”是指除货物和工程以外的其他采购对象</w:t>
      </w:r>
      <w:r>
        <w:rPr>
          <w:rFonts w:hint="eastAsia" w:ascii="宋体" w:hAnsi="宋体" w:cs="宋体"/>
          <w:color w:val="000000" w:themeColor="text1"/>
          <w:sz w:val="24"/>
          <w:szCs w:val="24"/>
          <w:lang w:eastAsia="zh-CN"/>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其中包括但不限于投标人须承担的运输、安装、技术支持、培训以及招标文件规定的</w:t>
      </w:r>
      <w:r>
        <w:rPr>
          <w:rFonts w:hint="eastAsia" w:ascii="宋体" w:hAnsi="宋体" w:cs="宋体"/>
          <w:color w:val="000000" w:themeColor="text1"/>
          <w:sz w:val="24"/>
          <w:szCs w:val="24"/>
          <w:lang w:eastAsia="zh-CN"/>
          <w14:textFill>
            <w14:solidFill>
              <w14:schemeClr w14:val="tx1"/>
            </w14:solidFill>
          </w14:textFill>
        </w:rPr>
        <w:t>其他</w:t>
      </w:r>
      <w:r>
        <w:rPr>
          <w:rFonts w:hint="eastAsia" w:ascii="宋体" w:hAnsi="宋体" w:cs="宋体"/>
          <w:color w:val="000000" w:themeColor="text1"/>
          <w:sz w:val="24"/>
          <w:szCs w:val="24"/>
          <w14:textFill>
            <w14:solidFill>
              <w14:schemeClr w14:val="tx1"/>
            </w14:solidFill>
          </w14:textFill>
        </w:rPr>
        <w:t>服务。</w:t>
      </w:r>
    </w:p>
    <w:p w14:paraId="4DA9CCFD">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b/>
          <w:bCs/>
          <w:color w:val="000000" w:themeColor="text1"/>
          <w:sz w:val="24"/>
          <w:szCs w:val="24"/>
          <w14:textFill>
            <w14:solidFill>
              <w14:schemeClr w14:val="tx1"/>
            </w14:solidFill>
          </w14:textFill>
        </w:rPr>
      </w:pPr>
      <w:r>
        <w:rPr>
          <w:rFonts w:ascii="宋体" w:hAnsi="宋体" w:cs="宋体"/>
          <w:b/>
          <w:bCs/>
          <w:color w:val="000000" w:themeColor="text1"/>
          <w:sz w:val="24"/>
          <w:szCs w:val="24"/>
          <w14:textFill>
            <w14:solidFill>
              <w14:schemeClr w14:val="tx1"/>
            </w14:solidFill>
          </w14:textFill>
        </w:rPr>
        <w:t xml:space="preserve">6  </w:t>
      </w:r>
      <w:r>
        <w:rPr>
          <w:rFonts w:hint="eastAsia" w:ascii="宋体" w:hAnsi="宋体" w:cs="宋体"/>
          <w:b/>
          <w:bCs/>
          <w:color w:val="000000" w:themeColor="text1"/>
          <w:sz w:val="24"/>
          <w:szCs w:val="24"/>
          <w14:textFill>
            <w14:solidFill>
              <w14:schemeClr w14:val="tx1"/>
            </w14:solidFill>
          </w14:textFill>
        </w:rPr>
        <w:t>投标费用</w:t>
      </w:r>
    </w:p>
    <w:p w14:paraId="4935232C">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6.1</w:t>
      </w:r>
      <w:r>
        <w:rPr>
          <w:rFonts w:hint="eastAsia" w:ascii="宋体" w:hAnsi="宋体" w:cs="宋体"/>
          <w:color w:val="000000" w:themeColor="text1"/>
          <w:sz w:val="24"/>
          <w:szCs w:val="24"/>
          <w14:textFill>
            <w14:solidFill>
              <w14:schemeClr w14:val="tx1"/>
            </w14:solidFill>
          </w14:textFill>
        </w:rPr>
        <w:t>投标人应承担所有与准备和参加投标有关的费用。不论投标的结果及相关的</w:t>
      </w:r>
      <w:bookmarkEnd w:id="21"/>
      <w:bookmarkEnd w:id="22"/>
      <w:r>
        <w:rPr>
          <w:rFonts w:hint="eastAsia" w:ascii="宋体" w:hAnsi="宋体" w:cs="宋体"/>
          <w:color w:val="000000" w:themeColor="text1"/>
          <w:sz w:val="24"/>
          <w:szCs w:val="24"/>
          <w14:textFill>
            <w14:solidFill>
              <w14:schemeClr w14:val="tx1"/>
            </w14:solidFill>
          </w14:textFill>
        </w:rPr>
        <w:t>原因如何，采购代理机构和采购人均无义务和责任承担这些费用。</w:t>
      </w:r>
    </w:p>
    <w:p w14:paraId="7C88A35F">
      <w:pPr>
        <w:numPr>
          <w:ilvl w:val="0"/>
          <w:numId w:val="0"/>
        </w:numPr>
        <w:spacing w:line="440" w:lineRule="exact"/>
        <w:ind w:firstLine="420" w:firstLineChars="0"/>
        <w:jc w:val="center"/>
        <w:outlineLvl w:val="1"/>
        <w:rPr>
          <w:rFonts w:ascii="宋体" w:hAnsi="宋体" w:cs="宋体"/>
          <w:b/>
          <w:bCs/>
          <w:color w:val="000000" w:themeColor="text1"/>
          <w:sz w:val="28"/>
          <w:szCs w:val="28"/>
          <w14:textFill>
            <w14:solidFill>
              <w14:schemeClr w14:val="tx1"/>
            </w14:solidFill>
          </w14:textFill>
        </w:rPr>
      </w:pPr>
      <w:bookmarkStart w:id="39" w:name="_Toc1935"/>
      <w:bookmarkStart w:id="40" w:name="_Toc12884"/>
      <w:bookmarkStart w:id="41" w:name="_Toc299814851"/>
      <w:bookmarkStart w:id="42" w:name="_Toc370239232"/>
      <w:bookmarkStart w:id="43" w:name="_Toc370921017"/>
      <w:r>
        <w:rPr>
          <w:rFonts w:hint="eastAsia" w:ascii="宋体" w:hAnsi="宋体" w:eastAsia="宋体" w:cs="宋体"/>
          <w:b/>
          <w:bCs/>
          <w:color w:val="000000" w:themeColor="text1"/>
          <w:kern w:val="2"/>
          <w:sz w:val="28"/>
          <w:szCs w:val="28"/>
          <w:lang w:val="en-US" w:eastAsia="zh-CN" w:bidi="ar-SA"/>
          <w14:textFill>
            <w14:solidFill>
              <w14:schemeClr w14:val="tx1"/>
            </w14:solidFill>
          </w14:textFill>
        </w:rPr>
        <w:t>二、</w:t>
      </w:r>
      <w:r>
        <w:rPr>
          <w:rFonts w:hint="eastAsia" w:ascii="宋体" w:hAnsi="宋体" w:cs="宋体"/>
          <w:b/>
          <w:bCs/>
          <w:color w:val="000000" w:themeColor="text1"/>
          <w:sz w:val="28"/>
          <w:szCs w:val="28"/>
          <w14:textFill>
            <w14:solidFill>
              <w14:schemeClr w14:val="tx1"/>
            </w14:solidFill>
          </w14:textFill>
        </w:rPr>
        <w:t>招标文件</w:t>
      </w:r>
      <w:bookmarkEnd w:id="39"/>
      <w:bookmarkEnd w:id="40"/>
      <w:bookmarkEnd w:id="41"/>
      <w:bookmarkEnd w:id="42"/>
      <w:bookmarkEnd w:id="43"/>
    </w:p>
    <w:p w14:paraId="40F11BEE">
      <w:pPr>
        <w:spacing w:line="440" w:lineRule="exact"/>
        <w:rPr>
          <w:rFonts w:ascii="宋体"/>
          <w:b/>
          <w:bCs/>
          <w:color w:val="000000" w:themeColor="text1"/>
          <w:sz w:val="24"/>
          <w:szCs w:val="24"/>
          <w14:textFill>
            <w14:solidFill>
              <w14:schemeClr w14:val="tx1"/>
            </w14:solidFill>
          </w14:textFill>
        </w:rPr>
      </w:pPr>
      <w:bookmarkStart w:id="44" w:name="_Toc370239233"/>
      <w:bookmarkStart w:id="45" w:name="_Toc370921018"/>
      <w:r>
        <w:rPr>
          <w:rFonts w:ascii="宋体" w:hAnsi="宋体" w:cs="宋体"/>
          <w:b/>
          <w:bCs/>
          <w:color w:val="000000" w:themeColor="text1"/>
          <w:sz w:val="24"/>
          <w:szCs w:val="24"/>
          <w14:textFill>
            <w14:solidFill>
              <w14:schemeClr w14:val="tx1"/>
            </w14:solidFill>
          </w14:textFill>
        </w:rPr>
        <w:t xml:space="preserve">7  </w:t>
      </w:r>
      <w:r>
        <w:rPr>
          <w:rFonts w:hint="eastAsia" w:ascii="宋体" w:hAnsi="宋体" w:cs="宋体"/>
          <w:b/>
          <w:bCs/>
          <w:color w:val="000000" w:themeColor="text1"/>
          <w:sz w:val="24"/>
          <w:szCs w:val="24"/>
          <w14:textFill>
            <w14:solidFill>
              <w14:schemeClr w14:val="tx1"/>
            </w14:solidFill>
          </w14:textFill>
        </w:rPr>
        <w:t>招标文件构成</w:t>
      </w:r>
      <w:bookmarkEnd w:id="44"/>
      <w:bookmarkEnd w:id="45"/>
    </w:p>
    <w:p w14:paraId="34B0B1A4">
      <w:pPr>
        <w:spacing w:line="440" w:lineRule="exact"/>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7.1</w:t>
      </w:r>
      <w:r>
        <w:rPr>
          <w:rFonts w:hint="eastAsia" w:ascii="宋体" w:hAnsi="宋体" w:cs="宋体"/>
          <w:color w:val="000000" w:themeColor="text1"/>
          <w:sz w:val="24"/>
          <w:szCs w:val="24"/>
          <w14:textFill>
            <w14:solidFill>
              <w14:schemeClr w14:val="tx1"/>
            </w14:solidFill>
          </w14:textFill>
        </w:rPr>
        <w:t>要求提供的货物、招标过程和合同条件在招标文件中均有说明。</w:t>
      </w:r>
    </w:p>
    <w:p w14:paraId="188F983F">
      <w:p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招标文件共六章，内容如下：</w:t>
      </w:r>
    </w:p>
    <w:p w14:paraId="6B433FBB">
      <w:pPr>
        <w:spacing w:line="440" w:lineRule="exact"/>
        <w:ind w:firstLine="566" w:firstLineChars="236"/>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第一章投标邀请</w:t>
      </w:r>
    </w:p>
    <w:p w14:paraId="2C6382C2">
      <w:pPr>
        <w:spacing w:line="440" w:lineRule="exact"/>
        <w:ind w:firstLine="566" w:firstLineChars="236"/>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第二章项目需求</w:t>
      </w:r>
    </w:p>
    <w:p w14:paraId="48DB68A5">
      <w:pPr>
        <w:spacing w:line="440" w:lineRule="exact"/>
        <w:ind w:firstLine="566" w:firstLineChars="236"/>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第三章投标人须知</w:t>
      </w:r>
    </w:p>
    <w:p w14:paraId="073D83FB">
      <w:pPr>
        <w:spacing w:line="440" w:lineRule="exact"/>
        <w:ind w:firstLine="566" w:firstLineChars="236"/>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第四章评</w:t>
      </w:r>
      <w:r>
        <w:rPr>
          <w:rFonts w:ascii="宋体" w:hAnsi="宋体" w:cs="宋体"/>
          <w:color w:val="000000" w:themeColor="text1"/>
          <w:sz w:val="24"/>
          <w:szCs w:val="24"/>
          <w14:textFill>
            <w14:solidFill>
              <w14:schemeClr w14:val="tx1"/>
            </w14:solidFill>
          </w14:textFill>
        </w:rPr>
        <w:t>审办法</w:t>
      </w:r>
    </w:p>
    <w:p w14:paraId="5C678D50">
      <w:pPr>
        <w:spacing w:line="440" w:lineRule="exact"/>
        <w:ind w:firstLine="566" w:firstLineChars="236"/>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第五章合同格式</w:t>
      </w:r>
    </w:p>
    <w:p w14:paraId="51FD3798">
      <w:pPr>
        <w:spacing w:line="440" w:lineRule="exact"/>
        <w:ind w:firstLine="566" w:firstLineChars="236"/>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第六章附件</w:t>
      </w:r>
    </w:p>
    <w:p w14:paraId="4B19C1CE">
      <w:pPr>
        <w:spacing w:line="440" w:lineRule="exact"/>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7.2</w:t>
      </w:r>
      <w:r>
        <w:rPr>
          <w:rFonts w:hint="eastAsia" w:ascii="宋体" w:hAnsi="宋体" w:cs="宋体"/>
          <w:color w:val="000000" w:themeColor="text1"/>
          <w:sz w:val="24"/>
          <w:szCs w:val="24"/>
          <w14:textFill>
            <w14:solidFill>
              <w14:schemeClr w14:val="tx1"/>
            </w14:solidFill>
          </w14:textFill>
        </w:rPr>
        <w:t>投标人应认真阅读招标文件中所有的事项、格式、条款和技术规范等。如果投标人没有按照招标文件要求提交全部资料，或者投</w:t>
      </w:r>
      <w:r>
        <w:rPr>
          <w:rFonts w:hint="eastAsia" w:ascii="宋体" w:hAnsi="宋体" w:cs="宋体"/>
          <w:color w:val="000000" w:themeColor="text1"/>
          <w:sz w:val="24"/>
          <w:szCs w:val="24"/>
          <w:lang w:eastAsia="zh-CN"/>
          <w14:textFill>
            <w14:solidFill>
              <w14:schemeClr w14:val="tx1"/>
            </w14:solidFill>
          </w14:textFill>
        </w:rPr>
        <w:t>标人</w:t>
      </w:r>
      <w:r>
        <w:rPr>
          <w:rFonts w:hint="eastAsia" w:ascii="宋体" w:hAnsi="宋体" w:cs="宋体"/>
          <w:color w:val="000000" w:themeColor="text1"/>
          <w:sz w:val="24"/>
          <w:szCs w:val="24"/>
          <w14:textFill>
            <w14:solidFill>
              <w14:schemeClr w14:val="tx1"/>
            </w14:solidFill>
          </w14:textFill>
        </w:rPr>
        <w:t>没有对招标文件在各方面都做出实质性响应，因此导致其投标被拒绝，该责任由投标人承担。</w:t>
      </w:r>
    </w:p>
    <w:p w14:paraId="01DEDA8B">
      <w:pPr>
        <w:spacing w:line="440" w:lineRule="exact"/>
        <w:rPr>
          <w:rFonts w:ascii="宋体"/>
          <w:b/>
          <w:bCs/>
          <w:color w:val="000000" w:themeColor="text1"/>
          <w:sz w:val="24"/>
          <w:szCs w:val="24"/>
          <w14:textFill>
            <w14:solidFill>
              <w14:schemeClr w14:val="tx1"/>
            </w14:solidFill>
          </w14:textFill>
        </w:rPr>
      </w:pPr>
      <w:bookmarkStart w:id="46" w:name="_Toc370921019"/>
      <w:bookmarkStart w:id="47" w:name="_Toc370239234"/>
      <w:r>
        <w:rPr>
          <w:rFonts w:ascii="宋体" w:hAnsi="宋体" w:cs="宋体"/>
          <w:b/>
          <w:bCs/>
          <w:color w:val="000000" w:themeColor="text1"/>
          <w:sz w:val="24"/>
          <w:szCs w:val="24"/>
          <w14:textFill>
            <w14:solidFill>
              <w14:schemeClr w14:val="tx1"/>
            </w14:solidFill>
          </w14:textFill>
        </w:rPr>
        <w:t xml:space="preserve">8  </w:t>
      </w:r>
      <w:r>
        <w:rPr>
          <w:rFonts w:hint="eastAsia" w:ascii="宋体" w:hAnsi="宋体" w:cs="宋体"/>
          <w:b/>
          <w:bCs/>
          <w:color w:val="000000" w:themeColor="text1"/>
          <w:sz w:val="24"/>
          <w:szCs w:val="24"/>
          <w14:textFill>
            <w14:solidFill>
              <w14:schemeClr w14:val="tx1"/>
            </w14:solidFill>
          </w14:textFill>
        </w:rPr>
        <w:t>招标文件的澄清</w:t>
      </w:r>
      <w:bookmarkEnd w:id="46"/>
      <w:bookmarkEnd w:id="47"/>
      <w:r>
        <w:rPr>
          <w:rFonts w:hint="eastAsia" w:ascii="宋体" w:hAnsi="宋体" w:cs="宋体"/>
          <w:b/>
          <w:bCs/>
          <w:color w:val="000000" w:themeColor="text1"/>
          <w:sz w:val="24"/>
          <w:szCs w:val="24"/>
          <w14:textFill>
            <w14:solidFill>
              <w14:schemeClr w14:val="tx1"/>
            </w14:solidFill>
          </w14:textFill>
        </w:rPr>
        <w:t>或修改</w:t>
      </w:r>
    </w:p>
    <w:p w14:paraId="73E152ED">
      <w:pPr>
        <w:spacing w:line="440" w:lineRule="exact"/>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8.1</w:t>
      </w:r>
      <w:r>
        <w:rPr>
          <w:rFonts w:hint="eastAsia" w:ascii="宋体" w:hAnsi="宋体" w:cs="宋体"/>
          <w:color w:val="000000" w:themeColor="text1"/>
          <w:sz w:val="24"/>
          <w:szCs w:val="24"/>
          <w14:textFill>
            <w14:solidFill>
              <w14:schemeClr w14:val="tx1"/>
            </w14:solidFill>
          </w14:textFill>
        </w:rPr>
        <w:t>购买了招标文件后对招标文件有疑问或若认为招标文件的内容使自己的合法权益受到损害的，应在购买招标文件之日起</w:t>
      </w:r>
      <w:r>
        <w:rPr>
          <w:rFonts w:ascii="宋体" w:hAnsi="宋体" w:cs="宋体"/>
          <w:color w:val="000000" w:themeColor="text1"/>
          <w:sz w:val="24"/>
          <w:szCs w:val="24"/>
          <w14:textFill>
            <w14:solidFill>
              <w14:schemeClr w14:val="tx1"/>
            </w14:solidFill>
          </w14:textFill>
        </w:rPr>
        <w:t>7</w:t>
      </w:r>
      <w:r>
        <w:rPr>
          <w:rFonts w:hint="eastAsia" w:ascii="宋体" w:hAnsi="宋体" w:cs="宋体"/>
          <w:color w:val="000000" w:themeColor="text1"/>
          <w:sz w:val="24"/>
          <w:szCs w:val="24"/>
          <w14:textFill>
            <w14:solidFill>
              <w14:schemeClr w14:val="tx1"/>
            </w14:solidFill>
          </w14:textFill>
        </w:rPr>
        <w:t>个工作日内用书面形式向采购人或采购代理机构提出，但通知不得迟于开标前</w:t>
      </w:r>
      <w:r>
        <w:rPr>
          <w:rFonts w:ascii="宋体" w:hAnsi="宋体" w:cs="宋体"/>
          <w:color w:val="000000" w:themeColor="text1"/>
          <w:sz w:val="24"/>
          <w:szCs w:val="24"/>
          <w14:textFill>
            <w14:solidFill>
              <w14:schemeClr w14:val="tx1"/>
            </w14:solidFill>
          </w14:textFill>
        </w:rPr>
        <w:t>3</w:t>
      </w:r>
      <w:r>
        <w:rPr>
          <w:rFonts w:hint="eastAsia" w:ascii="宋体" w:hAnsi="宋体" w:cs="宋体"/>
          <w:color w:val="000000" w:themeColor="text1"/>
          <w:sz w:val="24"/>
          <w:szCs w:val="24"/>
          <w14:textFill>
            <w14:solidFill>
              <w14:schemeClr w14:val="tx1"/>
            </w14:solidFill>
          </w14:textFill>
        </w:rPr>
        <w:t>天，采购人或采购代理机构将及时给予答复。超出上述所规定时间后收到的对招标文件进行澄清的要求为无效要求，将不予答复。</w:t>
      </w:r>
    </w:p>
    <w:p w14:paraId="3F2CA261">
      <w:pPr>
        <w:spacing w:line="440" w:lineRule="exact"/>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8.2</w:t>
      </w:r>
      <w:r>
        <w:rPr>
          <w:rFonts w:hint="eastAsia" w:ascii="宋体" w:hAnsi="宋体" w:cs="宋体"/>
          <w:color w:val="000000" w:themeColor="text1"/>
          <w:sz w:val="24"/>
          <w:szCs w:val="24"/>
          <w14:textFill>
            <w14:solidFill>
              <w14:schemeClr w14:val="tx1"/>
            </w14:solidFill>
          </w14:textFill>
        </w:rPr>
        <w:t>采购代理机构对已发出的招标文件进行必要修改的，应当在提交投标文件截止时间十五日前，上传经采购人确认的修改文件，在抚州市东乡区人民政府网</w:t>
      </w:r>
      <w:r>
        <w:rPr>
          <w:rFonts w:hint="eastAsia" w:ascii="宋体" w:hAnsi="宋体" w:cs="宋体"/>
          <w:color w:val="000000" w:themeColor="text1"/>
          <w:sz w:val="24"/>
          <w:szCs w:val="24"/>
          <w:lang w:eastAsia="zh-CN"/>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东乡区</w:t>
      </w:r>
      <w:r>
        <w:rPr>
          <w:rFonts w:hint="eastAsia" w:ascii="宋体" w:hAnsi="宋体" w:cs="宋体"/>
          <w:color w:val="000000" w:themeColor="text1"/>
          <w:sz w:val="24"/>
          <w:szCs w:val="24"/>
          <w:lang w:eastAsia="zh-CN"/>
          <w14:textFill>
            <w14:solidFill>
              <w14:schemeClr w14:val="tx1"/>
            </w14:solidFill>
          </w14:textFill>
        </w:rPr>
        <w:t>公共资源交易网、</w:t>
      </w:r>
      <w:r>
        <w:rPr>
          <w:rFonts w:hint="eastAsia" w:hAnsi="宋体"/>
          <w:color w:val="000000" w:themeColor="text1"/>
          <w:sz w:val="24"/>
          <w:szCs w:val="24"/>
          <w:lang w:eastAsia="zh-CN"/>
          <w14:textFill>
            <w14:solidFill>
              <w14:schemeClr w14:val="tx1"/>
            </w14:solidFill>
          </w14:textFill>
        </w:rPr>
        <w:t>抚</w:t>
      </w:r>
      <w:r>
        <w:rPr>
          <w:rFonts w:hint="eastAsia" w:ascii="宋体" w:hAnsi="宋体" w:cs="宋体"/>
          <w:color w:val="000000" w:themeColor="text1"/>
          <w:sz w:val="24"/>
          <w:szCs w:val="24"/>
          <w:lang w:eastAsia="zh-CN"/>
          <w14:textFill>
            <w14:solidFill>
              <w14:schemeClr w14:val="tx1"/>
            </w14:solidFill>
          </w14:textFill>
        </w:rPr>
        <w:t>州市东乡区工业与科技创新投资集团网</w:t>
      </w:r>
      <w:r>
        <w:rPr>
          <w:rFonts w:hint="eastAsia" w:ascii="宋体" w:hAnsi="宋体" w:cs="宋体"/>
          <w:color w:val="000000" w:themeColor="text1"/>
          <w:sz w:val="24"/>
          <w:szCs w:val="24"/>
          <w14:textFill>
            <w14:solidFill>
              <w14:schemeClr w14:val="tx1"/>
            </w14:solidFill>
          </w14:textFill>
        </w:rPr>
        <w:t>上发布更正公告，更正以网上公告的形式通知所有已购买招标文件的投标人；该修改文件为招标文件的组成部分。</w:t>
      </w:r>
    </w:p>
    <w:p w14:paraId="44434B77">
      <w:pPr>
        <w:numPr>
          <w:ilvl w:val="0"/>
          <w:numId w:val="0"/>
        </w:numPr>
        <w:spacing w:line="440" w:lineRule="exact"/>
        <w:ind w:firstLine="420" w:firstLineChars="0"/>
        <w:jc w:val="center"/>
        <w:outlineLvl w:val="1"/>
        <w:rPr>
          <w:rFonts w:ascii="宋体" w:hAnsi="宋体" w:cs="宋体"/>
          <w:b/>
          <w:bCs/>
          <w:color w:val="000000" w:themeColor="text1"/>
          <w:sz w:val="28"/>
          <w:szCs w:val="28"/>
          <w14:textFill>
            <w14:solidFill>
              <w14:schemeClr w14:val="tx1"/>
            </w14:solidFill>
          </w14:textFill>
        </w:rPr>
      </w:pPr>
      <w:bookmarkStart w:id="48" w:name="_Toc370921021"/>
      <w:bookmarkStart w:id="49" w:name="_Toc299814852"/>
      <w:bookmarkStart w:id="50" w:name="_Toc16863"/>
      <w:bookmarkStart w:id="51" w:name="_Toc370239236"/>
      <w:bookmarkStart w:id="52" w:name="_Toc8417"/>
      <w:r>
        <w:rPr>
          <w:rFonts w:hint="eastAsia" w:ascii="宋体" w:hAnsi="宋体" w:eastAsia="宋体" w:cs="宋体"/>
          <w:b/>
          <w:bCs/>
          <w:color w:val="000000" w:themeColor="text1"/>
          <w:kern w:val="2"/>
          <w:sz w:val="28"/>
          <w:szCs w:val="28"/>
          <w:lang w:val="en-US" w:eastAsia="zh-CN" w:bidi="ar-SA"/>
          <w14:textFill>
            <w14:solidFill>
              <w14:schemeClr w14:val="tx1"/>
            </w14:solidFill>
          </w14:textFill>
        </w:rPr>
        <w:t>三、</w:t>
      </w:r>
      <w:r>
        <w:rPr>
          <w:rFonts w:hint="eastAsia" w:ascii="宋体" w:hAnsi="宋体" w:cs="宋体"/>
          <w:b/>
          <w:bCs/>
          <w:color w:val="000000" w:themeColor="text1"/>
          <w:sz w:val="28"/>
          <w:szCs w:val="28"/>
          <w14:textFill>
            <w14:solidFill>
              <w14:schemeClr w14:val="tx1"/>
            </w14:solidFill>
          </w14:textFill>
        </w:rPr>
        <w:t>投标文件的编制</w:t>
      </w:r>
      <w:bookmarkEnd w:id="48"/>
      <w:bookmarkEnd w:id="49"/>
      <w:bookmarkEnd w:id="50"/>
      <w:bookmarkEnd w:id="51"/>
      <w:bookmarkEnd w:id="52"/>
    </w:p>
    <w:p w14:paraId="70EDC39E">
      <w:pPr>
        <w:spacing w:line="440" w:lineRule="exact"/>
        <w:rPr>
          <w:rFonts w:ascii="宋体"/>
          <w:b/>
          <w:bCs/>
          <w:color w:val="000000" w:themeColor="text1"/>
          <w:sz w:val="24"/>
          <w:szCs w:val="24"/>
          <w14:textFill>
            <w14:solidFill>
              <w14:schemeClr w14:val="tx1"/>
            </w14:solidFill>
          </w14:textFill>
        </w:rPr>
      </w:pPr>
      <w:bookmarkStart w:id="53" w:name="_Toc370921022"/>
      <w:bookmarkStart w:id="54" w:name="_Toc370239237"/>
      <w:r>
        <w:rPr>
          <w:rFonts w:ascii="宋体" w:hAnsi="宋体" w:cs="宋体"/>
          <w:b/>
          <w:bCs/>
          <w:color w:val="000000" w:themeColor="text1"/>
          <w:sz w:val="24"/>
          <w:szCs w:val="24"/>
          <w14:textFill>
            <w14:solidFill>
              <w14:schemeClr w14:val="tx1"/>
            </w14:solidFill>
          </w14:textFill>
        </w:rPr>
        <w:t xml:space="preserve">9  </w:t>
      </w:r>
      <w:bookmarkEnd w:id="53"/>
      <w:bookmarkEnd w:id="54"/>
      <w:r>
        <w:rPr>
          <w:rFonts w:hint="eastAsia" w:ascii="宋体" w:hAnsi="宋体" w:cs="宋体"/>
          <w:b/>
          <w:bCs/>
          <w:color w:val="000000" w:themeColor="text1"/>
          <w:sz w:val="24"/>
          <w:szCs w:val="24"/>
          <w14:textFill>
            <w14:solidFill>
              <w14:schemeClr w14:val="tx1"/>
            </w14:solidFill>
          </w14:textFill>
        </w:rPr>
        <w:t>投标文件的编制</w:t>
      </w:r>
    </w:p>
    <w:p w14:paraId="0190441B">
      <w:pPr>
        <w:pStyle w:val="6"/>
        <w:spacing w:line="440" w:lineRule="exact"/>
        <w:rPr>
          <w:rFonts w:hAnsi="宋体" w:cs="Times New Roman"/>
          <w:color w:val="000000" w:themeColor="text1"/>
          <w:kern w:val="2"/>
          <w:sz w:val="24"/>
          <w:szCs w:val="24"/>
          <w14:textFill>
            <w14:solidFill>
              <w14:schemeClr w14:val="tx1"/>
            </w14:solidFill>
          </w14:textFill>
        </w:rPr>
      </w:pPr>
      <w:r>
        <w:rPr>
          <w:rFonts w:hAnsi="宋体"/>
          <w:color w:val="000000" w:themeColor="text1"/>
          <w:kern w:val="2"/>
          <w:sz w:val="24"/>
          <w:szCs w:val="24"/>
          <w14:textFill>
            <w14:solidFill>
              <w14:schemeClr w14:val="tx1"/>
            </w14:solidFill>
          </w14:textFill>
        </w:rPr>
        <w:t xml:space="preserve">9.1 </w:t>
      </w:r>
      <w:r>
        <w:rPr>
          <w:rFonts w:hint="eastAsia" w:hAnsi="宋体"/>
          <w:color w:val="000000" w:themeColor="text1"/>
          <w:kern w:val="2"/>
          <w:sz w:val="24"/>
          <w:szCs w:val="24"/>
          <w14:textFill>
            <w14:solidFill>
              <w14:schemeClr w14:val="tx1"/>
            </w14:solidFill>
          </w14:textFill>
        </w:rPr>
        <w:t>投标人应当按照招标文件的要求编制投标文件。投标文件应当对招标文件提出的要求和条件作出明确响应。</w:t>
      </w:r>
    </w:p>
    <w:p w14:paraId="2AB290D3">
      <w:pPr>
        <w:spacing w:line="440" w:lineRule="exact"/>
        <w:rPr>
          <w:rFonts w:ascii="宋体"/>
          <w:b/>
          <w:bCs/>
          <w:color w:val="000000" w:themeColor="text1"/>
          <w:sz w:val="24"/>
          <w:szCs w:val="24"/>
          <w14:textFill>
            <w14:solidFill>
              <w14:schemeClr w14:val="tx1"/>
            </w14:solidFill>
          </w14:textFill>
        </w:rPr>
      </w:pPr>
      <w:r>
        <w:rPr>
          <w:rFonts w:ascii="宋体" w:hAnsi="宋体" w:cs="宋体"/>
          <w:b/>
          <w:bCs/>
          <w:color w:val="000000" w:themeColor="text1"/>
          <w:sz w:val="24"/>
          <w:szCs w:val="24"/>
          <w14:textFill>
            <w14:solidFill>
              <w14:schemeClr w14:val="tx1"/>
            </w14:solidFill>
          </w14:textFill>
        </w:rPr>
        <w:t xml:space="preserve">10  </w:t>
      </w:r>
      <w:r>
        <w:rPr>
          <w:rFonts w:hint="eastAsia" w:ascii="宋体" w:hAnsi="宋体" w:cs="宋体"/>
          <w:b/>
          <w:bCs/>
          <w:color w:val="000000" w:themeColor="text1"/>
          <w:sz w:val="24"/>
          <w:szCs w:val="24"/>
          <w14:textFill>
            <w14:solidFill>
              <w14:schemeClr w14:val="tx1"/>
            </w14:solidFill>
          </w14:textFill>
        </w:rPr>
        <w:t>投标文件的文字及计量单位</w:t>
      </w:r>
    </w:p>
    <w:p w14:paraId="6A89ADF6">
      <w:pPr>
        <w:spacing w:line="440" w:lineRule="exact"/>
        <w:rPr>
          <w:rFonts w:ascii="宋体"/>
          <w:b/>
          <w:bCs/>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1</w:t>
      </w:r>
      <w:r>
        <w:rPr>
          <w:rFonts w:ascii="宋体" w:cs="宋体"/>
          <w:color w:val="000000" w:themeColor="text1"/>
          <w:sz w:val="24"/>
          <w:szCs w:val="24"/>
          <w14:textFill>
            <w14:solidFill>
              <w14:schemeClr w14:val="tx1"/>
            </w14:solidFill>
          </w14:textFill>
        </w:rPr>
        <w:t>0</w:t>
      </w:r>
      <w:r>
        <w:rPr>
          <w:rFonts w:ascii="宋体" w:hAnsi="宋体" w:cs="宋体"/>
          <w:color w:val="000000" w:themeColor="text1"/>
          <w:sz w:val="24"/>
          <w:szCs w:val="24"/>
          <w14:textFill>
            <w14:solidFill>
              <w14:schemeClr w14:val="tx1"/>
            </w14:solidFill>
          </w14:textFill>
        </w:rPr>
        <w:t>.1</w:t>
      </w:r>
      <w:r>
        <w:rPr>
          <w:rFonts w:hint="eastAsia" w:ascii="宋体" w:hAnsi="宋体" w:cs="宋体"/>
          <w:color w:val="000000" w:themeColor="text1"/>
          <w:sz w:val="24"/>
          <w:szCs w:val="24"/>
          <w14:textFill>
            <w14:solidFill>
              <w14:schemeClr w14:val="tx1"/>
            </w14:solidFill>
          </w14:textFill>
        </w:rPr>
        <w:t>投标人的投标文件以及投标人与采购代理机构的所有来往的文件统一使用中文（另有规定的除外）。投标人提交的支持文件或印刷的文献可以用另一种</w:t>
      </w:r>
    </w:p>
    <w:p w14:paraId="79F3FE1D">
      <w:pPr>
        <w:spacing w:line="440" w:lineRule="exact"/>
        <w:rPr>
          <w:rFonts w:ascii="宋体"/>
          <w:color w:val="000000" w:themeColor="text1"/>
          <w:sz w:val="24"/>
          <w:szCs w:val="24"/>
          <w14:textFill>
            <w14:solidFill>
              <w14:schemeClr w14:val="tx1"/>
            </w14:solidFill>
          </w14:textFill>
        </w:rPr>
      </w:pPr>
      <w:bookmarkStart w:id="55" w:name="_Toc370239241"/>
      <w:bookmarkStart w:id="56" w:name="_Toc370921026"/>
      <w:r>
        <w:rPr>
          <w:rFonts w:hint="eastAsia" w:ascii="宋体" w:hAnsi="宋体" w:cs="宋体"/>
          <w:color w:val="000000" w:themeColor="text1"/>
          <w:sz w:val="24"/>
          <w:szCs w:val="24"/>
          <w14:textFill>
            <w14:solidFill>
              <w14:schemeClr w14:val="tx1"/>
            </w14:solidFill>
          </w14:textFill>
        </w:rPr>
        <w:t>语言，但相应内容应附有中文翻译本，在解释投标文件内容时以中文翻译本为准。</w:t>
      </w:r>
    </w:p>
    <w:p w14:paraId="3558FEA8">
      <w:pPr>
        <w:spacing w:line="440" w:lineRule="exact"/>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1</w:t>
      </w:r>
      <w:r>
        <w:rPr>
          <w:rFonts w:ascii="宋体" w:cs="宋体"/>
          <w:color w:val="000000" w:themeColor="text1"/>
          <w:sz w:val="24"/>
          <w:szCs w:val="24"/>
          <w14:textFill>
            <w14:solidFill>
              <w14:schemeClr w14:val="tx1"/>
            </w14:solidFill>
          </w14:textFill>
        </w:rPr>
        <w:t>0</w:t>
      </w:r>
      <w:r>
        <w:rPr>
          <w:rFonts w:ascii="宋体" w:hAnsi="宋体" w:cs="宋体"/>
          <w:color w:val="000000" w:themeColor="text1"/>
          <w:sz w:val="24"/>
          <w:szCs w:val="24"/>
          <w14:textFill>
            <w14:solidFill>
              <w14:schemeClr w14:val="tx1"/>
            </w14:solidFill>
          </w14:textFill>
        </w:rPr>
        <w:t>.2</w:t>
      </w:r>
      <w:r>
        <w:rPr>
          <w:rFonts w:hint="eastAsia" w:ascii="宋体" w:hAnsi="宋体" w:cs="宋体"/>
          <w:color w:val="000000" w:themeColor="text1"/>
          <w:sz w:val="24"/>
          <w:szCs w:val="24"/>
          <w14:textFill>
            <w14:solidFill>
              <w14:schemeClr w14:val="tx1"/>
            </w14:solidFill>
          </w14:textFill>
        </w:rPr>
        <w:t>投标文件中使用的计量单位除招标文件中有特殊规定外，一律使用国家法定计量单位。</w:t>
      </w:r>
    </w:p>
    <w:p w14:paraId="49983B0D">
      <w:pPr>
        <w:spacing w:line="440" w:lineRule="exact"/>
        <w:rPr>
          <w:rFonts w:ascii="宋体"/>
          <w:b/>
          <w:bCs/>
          <w:color w:val="000000" w:themeColor="text1"/>
          <w:sz w:val="24"/>
          <w:szCs w:val="24"/>
          <w14:textFill>
            <w14:solidFill>
              <w14:schemeClr w14:val="tx1"/>
            </w14:solidFill>
          </w14:textFill>
        </w:rPr>
      </w:pPr>
      <w:bookmarkStart w:id="57" w:name="_Toc370921023"/>
      <w:bookmarkStart w:id="58" w:name="_Toc370239238"/>
      <w:r>
        <w:rPr>
          <w:rFonts w:ascii="宋体" w:hAnsi="宋体" w:cs="宋体"/>
          <w:b/>
          <w:bCs/>
          <w:color w:val="000000" w:themeColor="text1"/>
          <w:sz w:val="24"/>
          <w:szCs w:val="24"/>
          <w14:textFill>
            <w14:solidFill>
              <w14:schemeClr w14:val="tx1"/>
            </w14:solidFill>
          </w14:textFill>
        </w:rPr>
        <w:t xml:space="preserve">11  </w:t>
      </w:r>
      <w:r>
        <w:rPr>
          <w:rFonts w:hint="eastAsia" w:ascii="宋体" w:hAnsi="宋体" w:cs="宋体"/>
          <w:b/>
          <w:bCs/>
          <w:color w:val="000000" w:themeColor="text1"/>
          <w:sz w:val="24"/>
          <w:szCs w:val="24"/>
          <w14:textFill>
            <w14:solidFill>
              <w14:schemeClr w14:val="tx1"/>
            </w14:solidFill>
          </w14:textFill>
        </w:rPr>
        <w:t>投标文件构成</w:t>
      </w:r>
      <w:bookmarkEnd w:id="57"/>
      <w:bookmarkEnd w:id="58"/>
    </w:p>
    <w:p w14:paraId="2088BC0C">
      <w:pPr>
        <w:spacing w:line="440" w:lineRule="exact"/>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11.1</w:t>
      </w:r>
      <w:r>
        <w:rPr>
          <w:rFonts w:hint="eastAsia" w:ascii="宋体" w:hAnsi="宋体" w:cs="宋体"/>
          <w:color w:val="000000" w:themeColor="text1"/>
          <w:sz w:val="24"/>
          <w:szCs w:val="24"/>
          <w14:textFill>
            <w14:solidFill>
              <w14:schemeClr w14:val="tx1"/>
            </w14:solidFill>
          </w14:textFill>
        </w:rPr>
        <w:t>投标人编写的投标文件应包括下列部分：</w:t>
      </w:r>
    </w:p>
    <w:p w14:paraId="711E7FE7">
      <w:pPr>
        <w:numPr>
          <w:ilvl w:val="1"/>
          <w:numId w:val="4"/>
        </w:numPr>
        <w:spacing w:line="440" w:lineRule="exact"/>
        <w:rPr>
          <w:rFonts w:ascii="宋体"/>
          <w:color w:val="000000" w:themeColor="text1"/>
          <w:sz w:val="24"/>
          <w:szCs w:val="24"/>
          <w14:textFill>
            <w14:solidFill>
              <w14:schemeClr w14:val="tx1"/>
            </w14:solidFill>
          </w14:textFill>
        </w:rPr>
      </w:pPr>
      <w:bookmarkStart w:id="59" w:name="_Toc370239239"/>
      <w:bookmarkStart w:id="60" w:name="_Toc370921024"/>
      <w:r>
        <w:rPr>
          <w:rFonts w:hint="eastAsia" w:ascii="宋体" w:hAnsi="宋体" w:cs="宋体"/>
          <w:color w:val="000000" w:themeColor="text1"/>
          <w:sz w:val="24"/>
          <w:szCs w:val="24"/>
          <w14:textFill>
            <w14:solidFill>
              <w14:schemeClr w14:val="tx1"/>
            </w14:solidFill>
          </w14:textFill>
        </w:rPr>
        <w:t>投标书</w:t>
      </w:r>
      <w:r>
        <w:rPr>
          <w:rFonts w:ascii="宋体"/>
          <w:color w:val="000000" w:themeColor="text1"/>
          <w:sz w:val="24"/>
          <w:szCs w:val="24"/>
          <w14:textFill>
            <w14:solidFill>
              <w14:schemeClr w14:val="tx1"/>
            </w14:solidFill>
          </w14:textFill>
        </w:rPr>
        <w:tab/>
      </w:r>
    </w:p>
    <w:p w14:paraId="5294D894">
      <w:pPr>
        <w:numPr>
          <w:ilvl w:val="1"/>
          <w:numId w:val="4"/>
        </w:num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开标一览表</w:t>
      </w:r>
    </w:p>
    <w:p w14:paraId="5A4FADE1">
      <w:pPr>
        <w:numPr>
          <w:ilvl w:val="1"/>
          <w:numId w:val="4"/>
        </w:num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开标一览表明细</w:t>
      </w:r>
    </w:p>
    <w:p w14:paraId="34317FA0">
      <w:pPr>
        <w:numPr>
          <w:ilvl w:val="1"/>
          <w:numId w:val="4"/>
        </w:num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分项报价表</w:t>
      </w:r>
    </w:p>
    <w:p w14:paraId="07415BAE">
      <w:pPr>
        <w:numPr>
          <w:ilvl w:val="1"/>
          <w:numId w:val="4"/>
        </w:num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技术参数响应</w:t>
      </w:r>
      <w:r>
        <w:rPr>
          <w:rFonts w:ascii="宋体" w:hAnsi="宋体" w:cs="宋体"/>
          <w:color w:val="000000" w:themeColor="text1"/>
          <w:sz w:val="24"/>
          <w:szCs w:val="24"/>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偏离表</w:t>
      </w:r>
    </w:p>
    <w:p w14:paraId="42B0092E">
      <w:pPr>
        <w:numPr>
          <w:ilvl w:val="1"/>
          <w:numId w:val="4"/>
        </w:num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商务条款响应</w:t>
      </w:r>
      <w:r>
        <w:rPr>
          <w:rFonts w:ascii="宋体" w:hAnsi="宋体" w:cs="宋体"/>
          <w:color w:val="000000" w:themeColor="text1"/>
          <w:sz w:val="24"/>
          <w:szCs w:val="24"/>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偏离表</w:t>
      </w:r>
    </w:p>
    <w:p w14:paraId="192E2912">
      <w:pPr>
        <w:numPr>
          <w:ilvl w:val="1"/>
          <w:numId w:val="4"/>
        </w:num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法定代表人授权书</w:t>
      </w:r>
    </w:p>
    <w:p w14:paraId="0C92D726">
      <w:pPr>
        <w:numPr>
          <w:ilvl w:val="1"/>
          <w:numId w:val="4"/>
        </w:num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投标人资格文件声明函</w:t>
      </w:r>
    </w:p>
    <w:p w14:paraId="65F7C87F">
      <w:pPr>
        <w:numPr>
          <w:ilvl w:val="1"/>
          <w:numId w:val="4"/>
        </w:num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资格证明文件</w:t>
      </w:r>
    </w:p>
    <w:p w14:paraId="4FA8B1C4">
      <w:pPr>
        <w:numPr>
          <w:ilvl w:val="1"/>
          <w:numId w:val="4"/>
        </w:numPr>
        <w:spacing w:line="440" w:lineRule="exact"/>
        <w:rPr>
          <w:rFonts w:asci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证明材料</w:t>
      </w:r>
    </w:p>
    <w:p w14:paraId="21F3B1AE">
      <w:pPr>
        <w:spacing w:line="440" w:lineRule="exact"/>
        <w:rPr>
          <w:rFonts w:ascii="宋体"/>
          <w:b/>
          <w:bCs/>
          <w:color w:val="000000" w:themeColor="text1"/>
          <w:sz w:val="24"/>
          <w:szCs w:val="24"/>
          <w14:textFill>
            <w14:solidFill>
              <w14:schemeClr w14:val="tx1"/>
            </w14:solidFill>
          </w14:textFill>
        </w:rPr>
      </w:pPr>
      <w:r>
        <w:rPr>
          <w:rFonts w:ascii="宋体" w:hAnsi="宋体" w:cs="宋体"/>
          <w:b/>
          <w:bCs/>
          <w:color w:val="000000" w:themeColor="text1"/>
          <w:sz w:val="24"/>
          <w:szCs w:val="24"/>
          <w14:textFill>
            <w14:solidFill>
              <w14:schemeClr w14:val="tx1"/>
            </w14:solidFill>
          </w14:textFill>
        </w:rPr>
        <w:t xml:space="preserve">12  </w:t>
      </w:r>
      <w:r>
        <w:rPr>
          <w:rFonts w:hint="eastAsia" w:ascii="宋体" w:hAnsi="宋体" w:cs="宋体"/>
          <w:b/>
          <w:bCs/>
          <w:color w:val="000000" w:themeColor="text1"/>
          <w:sz w:val="24"/>
          <w:szCs w:val="24"/>
          <w14:textFill>
            <w14:solidFill>
              <w14:schemeClr w14:val="tx1"/>
            </w14:solidFill>
          </w14:textFill>
        </w:rPr>
        <w:t>投标文件格式</w:t>
      </w:r>
      <w:bookmarkEnd w:id="59"/>
      <w:bookmarkEnd w:id="60"/>
    </w:p>
    <w:p w14:paraId="33D0ECE3">
      <w:pPr>
        <w:spacing w:line="440" w:lineRule="exact"/>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12.1</w:t>
      </w:r>
      <w:r>
        <w:rPr>
          <w:rFonts w:hint="eastAsia" w:ascii="宋体" w:hAnsi="宋体" w:cs="宋体"/>
          <w:color w:val="000000" w:themeColor="text1"/>
          <w:sz w:val="24"/>
          <w:szCs w:val="24"/>
          <w14:textFill>
            <w14:solidFill>
              <w14:schemeClr w14:val="tx1"/>
            </w14:solidFill>
          </w14:textFill>
        </w:rPr>
        <w:t>投标人应按招标文件附件中提供的“投标文件格式”填写“投标书”、“开标一览表”、“技术参数响应</w:t>
      </w:r>
      <w:r>
        <w:rPr>
          <w:rFonts w:ascii="宋体" w:hAnsi="宋体" w:cs="宋体"/>
          <w:color w:val="000000" w:themeColor="text1"/>
          <w:sz w:val="24"/>
          <w:szCs w:val="24"/>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偏离表”及“商务条款响应</w:t>
      </w:r>
      <w:r>
        <w:rPr>
          <w:rFonts w:ascii="宋体" w:hAnsi="宋体" w:cs="宋体"/>
          <w:color w:val="000000" w:themeColor="text1"/>
          <w:sz w:val="24"/>
          <w:szCs w:val="24"/>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偏离表”等（附件</w:t>
      </w:r>
      <w:r>
        <w:rPr>
          <w:rFonts w:ascii="宋体" w:hAnsi="宋体" w:cs="宋体"/>
          <w:color w:val="000000" w:themeColor="text1"/>
          <w:sz w:val="24"/>
          <w:szCs w:val="24"/>
          <w14:textFill>
            <w14:solidFill>
              <w14:schemeClr w14:val="tx1"/>
            </w14:solidFill>
          </w14:textFill>
        </w:rPr>
        <w:t>一</w:t>
      </w:r>
      <w:r>
        <w:rPr>
          <w:rFonts w:hint="eastAsia" w:ascii="宋体" w:hAnsi="宋体" w:cs="宋体"/>
          <w:color w:val="000000" w:themeColor="text1"/>
          <w:sz w:val="24"/>
          <w:szCs w:val="24"/>
          <w14:textFill>
            <w14:solidFill>
              <w14:schemeClr w14:val="tx1"/>
            </w14:solidFill>
          </w14:textFill>
        </w:rPr>
        <w:t>至</w:t>
      </w:r>
      <w:r>
        <w:rPr>
          <w:rFonts w:ascii="宋体" w:hAnsi="宋体" w:cs="宋体"/>
          <w:color w:val="000000" w:themeColor="text1"/>
          <w:sz w:val="24"/>
          <w:szCs w:val="24"/>
          <w14:textFill>
            <w14:solidFill>
              <w14:schemeClr w14:val="tx1"/>
            </w14:solidFill>
          </w14:textFill>
        </w:rPr>
        <w:t>十一</w:t>
      </w:r>
      <w:r>
        <w:rPr>
          <w:rFonts w:hint="eastAsia" w:ascii="宋体" w:hAnsi="宋体" w:cs="宋体"/>
          <w:color w:val="000000" w:themeColor="text1"/>
          <w:sz w:val="24"/>
          <w:szCs w:val="24"/>
          <w14:textFill>
            <w14:solidFill>
              <w14:schemeClr w14:val="tx1"/>
            </w14:solidFill>
          </w14:textFill>
        </w:rPr>
        <w:t>）。</w:t>
      </w:r>
    </w:p>
    <w:p w14:paraId="66F3073B">
      <w:pPr>
        <w:spacing w:line="440" w:lineRule="exact"/>
        <w:rPr>
          <w:rFonts w:ascii="宋体"/>
          <w:b/>
          <w:bCs/>
          <w:color w:val="000000" w:themeColor="text1"/>
          <w:sz w:val="24"/>
          <w:szCs w:val="24"/>
          <w14:textFill>
            <w14:solidFill>
              <w14:schemeClr w14:val="tx1"/>
            </w14:solidFill>
          </w14:textFill>
        </w:rPr>
      </w:pPr>
      <w:bookmarkStart w:id="61" w:name="_Toc370239240"/>
      <w:bookmarkStart w:id="62" w:name="_Toc370921025"/>
      <w:r>
        <w:rPr>
          <w:rFonts w:ascii="宋体" w:hAnsi="宋体" w:cs="宋体"/>
          <w:b/>
          <w:bCs/>
          <w:color w:val="000000" w:themeColor="text1"/>
          <w:sz w:val="24"/>
          <w:szCs w:val="24"/>
          <w14:textFill>
            <w14:solidFill>
              <w14:schemeClr w14:val="tx1"/>
            </w14:solidFill>
          </w14:textFill>
        </w:rPr>
        <w:t xml:space="preserve">13  </w:t>
      </w:r>
      <w:r>
        <w:rPr>
          <w:rFonts w:hint="eastAsia" w:ascii="宋体" w:hAnsi="宋体" w:cs="宋体"/>
          <w:b/>
          <w:bCs/>
          <w:color w:val="000000" w:themeColor="text1"/>
          <w:sz w:val="24"/>
          <w:szCs w:val="24"/>
          <w14:textFill>
            <w14:solidFill>
              <w14:schemeClr w14:val="tx1"/>
            </w14:solidFill>
          </w14:textFill>
        </w:rPr>
        <w:t>投标报价和货币</w:t>
      </w:r>
      <w:bookmarkEnd w:id="61"/>
      <w:bookmarkEnd w:id="62"/>
    </w:p>
    <w:p w14:paraId="04261DDD">
      <w:pPr>
        <w:spacing w:line="440" w:lineRule="exact"/>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13.1</w:t>
      </w:r>
      <w:r>
        <w:rPr>
          <w:rFonts w:hint="eastAsia" w:ascii="宋体" w:hAnsi="宋体" w:cs="宋体"/>
          <w:color w:val="000000" w:themeColor="text1"/>
          <w:sz w:val="24"/>
          <w:szCs w:val="24"/>
          <w14:textFill>
            <w14:solidFill>
              <w14:schemeClr w14:val="tx1"/>
            </w14:solidFill>
          </w14:textFill>
        </w:rPr>
        <w:t>投标人应按招标文件第二章中规定的报价方式报价。所报价格不得超过第一章中的采购预算价（含最高限价），否则其</w:t>
      </w:r>
      <w:r>
        <w:rPr>
          <w:rFonts w:hint="eastAsia" w:ascii="宋体" w:hAnsi="宋体" w:cs="宋体"/>
          <w:b/>
          <w:bCs/>
          <w:color w:val="000000" w:themeColor="text1"/>
          <w:sz w:val="24"/>
          <w:szCs w:val="24"/>
          <w14:textFill>
            <w14:solidFill>
              <w14:schemeClr w14:val="tx1"/>
            </w14:solidFill>
          </w14:textFill>
        </w:rPr>
        <w:t>投标无效</w:t>
      </w:r>
      <w:r>
        <w:rPr>
          <w:rFonts w:hint="eastAsia" w:ascii="宋体" w:hAnsi="宋体" w:cs="宋体"/>
          <w:color w:val="000000" w:themeColor="text1"/>
          <w:sz w:val="24"/>
          <w:szCs w:val="24"/>
          <w14:textFill>
            <w14:solidFill>
              <w14:schemeClr w14:val="tx1"/>
            </w14:solidFill>
          </w14:textFill>
        </w:rPr>
        <w:t>。</w:t>
      </w:r>
    </w:p>
    <w:p w14:paraId="6AFC417F">
      <w:pPr>
        <w:spacing w:line="440" w:lineRule="exact"/>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13.2</w:t>
      </w:r>
      <w:r>
        <w:rPr>
          <w:rFonts w:hint="eastAsia" w:ascii="宋体" w:hAnsi="宋体" w:cs="宋体"/>
          <w:color w:val="000000" w:themeColor="text1"/>
          <w:sz w:val="24"/>
          <w:szCs w:val="24"/>
          <w14:textFill>
            <w14:solidFill>
              <w14:schemeClr w14:val="tx1"/>
            </w14:solidFill>
          </w14:textFill>
        </w:rPr>
        <w:t>国产的货物及其有关服务的报价应包括要向中华人民共和国政府缴纳的增值税和其他税。</w:t>
      </w:r>
    </w:p>
    <w:p w14:paraId="4FF6574B">
      <w:pPr>
        <w:spacing w:line="440" w:lineRule="exact"/>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13.3</w:t>
      </w:r>
      <w:r>
        <w:rPr>
          <w:rFonts w:hint="eastAsia" w:ascii="宋体" w:hAnsi="宋体" w:cs="宋体"/>
          <w:color w:val="000000" w:themeColor="text1"/>
          <w:sz w:val="24"/>
          <w:szCs w:val="24"/>
          <w14:textFill>
            <w14:solidFill>
              <w14:schemeClr w14:val="tx1"/>
            </w14:solidFill>
          </w14:textFill>
        </w:rPr>
        <w:t>本次报价一律用人民币填报。</w:t>
      </w:r>
    </w:p>
    <w:p w14:paraId="6439C051">
      <w:pPr>
        <w:spacing w:line="440" w:lineRule="exact"/>
        <w:rPr>
          <w:rFonts w:ascii="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13.4</w:t>
      </w:r>
      <w:r>
        <w:rPr>
          <w:rFonts w:hint="eastAsia" w:ascii="宋体" w:hAnsi="宋体" w:cs="宋体"/>
          <w:color w:val="000000" w:themeColor="text1"/>
          <w:kern w:val="0"/>
          <w:sz w:val="24"/>
          <w:szCs w:val="24"/>
          <w14:textFill>
            <w14:solidFill>
              <w14:schemeClr w14:val="tx1"/>
            </w14:solidFill>
          </w14:textFill>
        </w:rPr>
        <w:t>投标人须按开标一览表和开标一览表明细、分项报价表的内容填写单价、总价及其他事项。</w:t>
      </w:r>
    </w:p>
    <w:p w14:paraId="72791D56">
      <w:pPr>
        <w:spacing w:line="440" w:lineRule="exact"/>
        <w:rPr>
          <w:rFonts w:ascii="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13.5</w:t>
      </w:r>
      <w:r>
        <w:rPr>
          <w:rFonts w:hint="eastAsia" w:ascii="宋体" w:hAnsi="宋体" w:cs="宋体"/>
          <w:color w:val="000000" w:themeColor="text1"/>
          <w:kern w:val="0"/>
          <w:sz w:val="24"/>
          <w:szCs w:val="24"/>
          <w14:textFill>
            <w14:solidFill>
              <w14:schemeClr w14:val="tx1"/>
            </w14:solidFill>
          </w14:textFill>
        </w:rPr>
        <w:t>投标总价中不得缺漏招标文件所要求的内容，否则其</w:t>
      </w:r>
      <w:r>
        <w:rPr>
          <w:rFonts w:hint="eastAsia" w:ascii="宋体" w:hAnsi="宋体" w:cs="宋体"/>
          <w:b/>
          <w:bCs/>
          <w:color w:val="000000" w:themeColor="text1"/>
          <w:kern w:val="0"/>
          <w:sz w:val="24"/>
          <w:szCs w:val="24"/>
          <w14:textFill>
            <w14:solidFill>
              <w14:schemeClr w14:val="tx1"/>
            </w14:solidFill>
          </w14:textFill>
        </w:rPr>
        <w:t>投标无效</w:t>
      </w:r>
      <w:r>
        <w:rPr>
          <w:rFonts w:hint="eastAsia" w:ascii="宋体" w:hAnsi="宋体" w:cs="宋体"/>
          <w:color w:val="000000" w:themeColor="text1"/>
          <w:kern w:val="0"/>
          <w:sz w:val="24"/>
          <w:szCs w:val="24"/>
          <w14:textFill>
            <w14:solidFill>
              <w14:schemeClr w14:val="tx1"/>
            </w14:solidFill>
          </w14:textFill>
        </w:rPr>
        <w:t>。</w:t>
      </w:r>
    </w:p>
    <w:p w14:paraId="3C396A29">
      <w:pPr>
        <w:spacing w:line="440" w:lineRule="exact"/>
        <w:rPr>
          <w:rFonts w:ascii="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13.6</w:t>
      </w:r>
      <w:r>
        <w:rPr>
          <w:rFonts w:hint="eastAsia" w:ascii="宋体" w:hAnsi="宋体" w:cs="宋体"/>
          <w:color w:val="000000" w:themeColor="text1"/>
          <w:kern w:val="0"/>
          <w:sz w:val="24"/>
          <w:szCs w:val="24"/>
          <w14:textFill>
            <w14:solidFill>
              <w14:schemeClr w14:val="tx1"/>
            </w14:solidFill>
          </w14:textFill>
        </w:rPr>
        <w:t>投标人的报价在合同执行过程中是固定不变的，不得以任何理由予以变更。投标人应对所有招标内容进行投标，且只提供最优方案一套，投标人提交任何</w:t>
      </w:r>
      <w:bookmarkEnd w:id="55"/>
      <w:bookmarkEnd w:id="56"/>
      <w:r>
        <w:rPr>
          <w:rFonts w:hint="eastAsia" w:ascii="宋体" w:hAnsi="宋体" w:cs="宋体"/>
          <w:color w:val="000000" w:themeColor="text1"/>
          <w:kern w:val="0"/>
          <w:sz w:val="24"/>
          <w:szCs w:val="24"/>
          <w14:textFill>
            <w14:solidFill>
              <w14:schemeClr w14:val="tx1"/>
            </w14:solidFill>
          </w14:textFill>
        </w:rPr>
        <w:t>包含价格调整要求的投标将按非实质性响应招标文件要求，视为</w:t>
      </w:r>
      <w:r>
        <w:rPr>
          <w:rFonts w:hint="eastAsia" w:ascii="宋体" w:hAnsi="宋体" w:cs="宋体"/>
          <w:b/>
          <w:bCs/>
          <w:color w:val="000000" w:themeColor="text1"/>
          <w:kern w:val="0"/>
          <w:sz w:val="24"/>
          <w:szCs w:val="24"/>
          <w14:textFill>
            <w14:solidFill>
              <w14:schemeClr w14:val="tx1"/>
            </w14:solidFill>
          </w14:textFill>
        </w:rPr>
        <w:t>无效投标</w:t>
      </w:r>
      <w:r>
        <w:rPr>
          <w:rFonts w:hint="eastAsia" w:ascii="宋体" w:hAnsi="宋体" w:cs="宋体"/>
          <w:color w:val="000000" w:themeColor="text1"/>
          <w:kern w:val="0"/>
          <w:sz w:val="24"/>
          <w:szCs w:val="24"/>
          <w14:textFill>
            <w14:solidFill>
              <w14:schemeClr w14:val="tx1"/>
            </w14:solidFill>
          </w14:textFill>
        </w:rPr>
        <w:t>。</w:t>
      </w:r>
    </w:p>
    <w:p w14:paraId="381270F4">
      <w:pPr>
        <w:spacing w:line="440" w:lineRule="exact"/>
        <w:rPr>
          <w:rFonts w:ascii="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13.7</w:t>
      </w:r>
      <w:r>
        <w:rPr>
          <w:rFonts w:hint="eastAsia" w:ascii="宋体" w:hAnsi="宋体" w:cs="宋体"/>
          <w:color w:val="000000" w:themeColor="text1"/>
          <w:kern w:val="0"/>
          <w:sz w:val="24"/>
          <w:szCs w:val="24"/>
          <w14:textFill>
            <w14:solidFill>
              <w14:schemeClr w14:val="tx1"/>
            </w14:solidFill>
          </w14:textFill>
        </w:rPr>
        <w:t>最低报价不能作为中标的保证。</w:t>
      </w:r>
    </w:p>
    <w:p w14:paraId="77B4883D">
      <w:pPr>
        <w:spacing w:line="440" w:lineRule="exact"/>
        <w:rPr>
          <w:rFonts w:ascii="宋体"/>
          <w:b/>
          <w:bCs/>
          <w:color w:val="000000" w:themeColor="text1"/>
          <w:sz w:val="24"/>
          <w:szCs w:val="24"/>
          <w14:textFill>
            <w14:solidFill>
              <w14:schemeClr w14:val="tx1"/>
            </w14:solidFill>
          </w14:textFill>
        </w:rPr>
      </w:pPr>
      <w:r>
        <w:rPr>
          <w:rFonts w:ascii="宋体" w:hAnsi="宋体" w:cs="宋体"/>
          <w:b/>
          <w:bCs/>
          <w:color w:val="000000" w:themeColor="text1"/>
          <w:sz w:val="24"/>
          <w:szCs w:val="24"/>
          <w14:textFill>
            <w14:solidFill>
              <w14:schemeClr w14:val="tx1"/>
            </w14:solidFill>
          </w14:textFill>
        </w:rPr>
        <w:t xml:space="preserve">14  </w:t>
      </w:r>
      <w:r>
        <w:rPr>
          <w:rFonts w:hint="eastAsia" w:ascii="宋体" w:hAnsi="宋体" w:cs="宋体"/>
          <w:b/>
          <w:bCs/>
          <w:color w:val="000000" w:themeColor="text1"/>
          <w:sz w:val="24"/>
          <w:szCs w:val="24"/>
          <w14:textFill>
            <w14:solidFill>
              <w14:schemeClr w14:val="tx1"/>
            </w14:solidFill>
          </w14:textFill>
        </w:rPr>
        <w:t>投标人资格的证明文件</w:t>
      </w:r>
    </w:p>
    <w:p w14:paraId="3C85F0B8">
      <w:pPr>
        <w:spacing w:line="440" w:lineRule="exact"/>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14.1</w:t>
      </w:r>
      <w:r>
        <w:rPr>
          <w:rFonts w:hint="eastAsia" w:ascii="宋体" w:hAnsi="宋体" w:cs="宋体"/>
          <w:color w:val="000000" w:themeColor="text1"/>
          <w:sz w:val="24"/>
          <w:szCs w:val="24"/>
          <w14:textFill>
            <w14:solidFill>
              <w14:schemeClr w14:val="tx1"/>
            </w14:solidFill>
          </w14:textFill>
        </w:rPr>
        <w:t>投标人应提交证明其有资格参加投标和中标后有能力履行合同的文件，并作为其投标文件的一部分。</w:t>
      </w:r>
    </w:p>
    <w:p w14:paraId="2B875440">
      <w:pPr>
        <w:spacing w:line="440" w:lineRule="exact"/>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14.2</w:t>
      </w:r>
      <w:r>
        <w:rPr>
          <w:rFonts w:hint="eastAsia" w:ascii="宋体" w:hAnsi="宋体" w:cs="宋体"/>
          <w:color w:val="000000" w:themeColor="text1"/>
          <w:sz w:val="24"/>
          <w:szCs w:val="24"/>
          <w14:textFill>
            <w14:solidFill>
              <w14:schemeClr w14:val="tx1"/>
            </w14:solidFill>
          </w14:textFill>
        </w:rPr>
        <w:t>投标人应符合招标文件中规定的资格要求。</w:t>
      </w:r>
    </w:p>
    <w:p w14:paraId="33A4E3C1">
      <w:pPr>
        <w:spacing w:line="440" w:lineRule="exact"/>
        <w:rPr>
          <w:rFonts w:ascii="宋体"/>
          <w:b/>
          <w:bCs/>
          <w:color w:val="000000" w:themeColor="text1"/>
          <w:sz w:val="24"/>
          <w:szCs w:val="24"/>
          <w14:textFill>
            <w14:solidFill>
              <w14:schemeClr w14:val="tx1"/>
            </w14:solidFill>
          </w14:textFill>
        </w:rPr>
      </w:pPr>
      <w:bookmarkStart w:id="63" w:name="_Toc370921027"/>
      <w:bookmarkStart w:id="64" w:name="_Toc370239242"/>
      <w:r>
        <w:rPr>
          <w:rFonts w:ascii="宋体" w:hAnsi="宋体" w:cs="宋体"/>
          <w:b/>
          <w:bCs/>
          <w:color w:val="000000" w:themeColor="text1"/>
          <w:sz w:val="24"/>
          <w:szCs w:val="24"/>
          <w14:textFill>
            <w14:solidFill>
              <w14:schemeClr w14:val="tx1"/>
            </w14:solidFill>
          </w14:textFill>
        </w:rPr>
        <w:t xml:space="preserve">15  </w:t>
      </w:r>
      <w:r>
        <w:rPr>
          <w:rFonts w:hint="eastAsia" w:ascii="宋体" w:hAnsi="宋体" w:cs="宋体"/>
          <w:b/>
          <w:bCs/>
          <w:color w:val="000000" w:themeColor="text1"/>
          <w:sz w:val="24"/>
          <w:szCs w:val="24"/>
          <w14:textFill>
            <w14:solidFill>
              <w14:schemeClr w14:val="tx1"/>
            </w14:solidFill>
          </w14:textFill>
        </w:rPr>
        <w:t>证明货物的合格性和符合招标文件规定的文件</w:t>
      </w:r>
      <w:bookmarkEnd w:id="63"/>
      <w:bookmarkEnd w:id="64"/>
    </w:p>
    <w:p w14:paraId="2B92827A">
      <w:pPr>
        <w:spacing w:line="440" w:lineRule="exact"/>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15.1</w:t>
      </w:r>
      <w:r>
        <w:rPr>
          <w:rFonts w:hint="eastAsia" w:ascii="宋体" w:hAnsi="宋体" w:cs="宋体"/>
          <w:color w:val="000000" w:themeColor="text1"/>
          <w:sz w:val="24"/>
          <w:szCs w:val="24"/>
          <w14:textFill>
            <w14:solidFill>
              <w14:schemeClr w14:val="tx1"/>
            </w14:solidFill>
          </w14:textFill>
        </w:rPr>
        <w:t>投标人应提交证明文件证明其</w:t>
      </w:r>
      <w:r>
        <w:rPr>
          <w:rFonts w:hint="eastAsia" w:ascii="宋体" w:hAnsi="宋体" w:cs="宋体"/>
          <w:color w:val="000000" w:themeColor="text1"/>
          <w:sz w:val="24"/>
          <w:szCs w:val="24"/>
          <w:lang w:eastAsia="zh-CN"/>
          <w14:textFill>
            <w14:solidFill>
              <w14:schemeClr w14:val="tx1"/>
            </w14:solidFill>
          </w14:textFill>
        </w:rPr>
        <w:t>拟提</w:t>
      </w:r>
      <w:r>
        <w:rPr>
          <w:rFonts w:hint="eastAsia" w:ascii="宋体" w:hAnsi="宋体" w:cs="宋体"/>
          <w:color w:val="000000" w:themeColor="text1"/>
          <w:sz w:val="24"/>
          <w:szCs w:val="24"/>
          <w14:textFill>
            <w14:solidFill>
              <w14:schemeClr w14:val="tx1"/>
            </w14:solidFill>
          </w14:textFill>
        </w:rPr>
        <w:t>供的合同项下的货物和服务的合格性符合招标文</w:t>
      </w:r>
      <w:r>
        <w:rPr>
          <w:rFonts w:hint="eastAsia" w:ascii="宋体" w:hAnsi="宋体" w:cs="宋体"/>
          <w:color w:val="000000" w:themeColor="text1"/>
          <w:sz w:val="24"/>
          <w:szCs w:val="24"/>
          <w:lang w:eastAsia="zh-CN"/>
          <w14:textFill>
            <w14:solidFill>
              <w14:schemeClr w14:val="tx1"/>
            </w14:solidFill>
          </w14:textFill>
        </w:rPr>
        <w:t>件的</w:t>
      </w:r>
      <w:r>
        <w:rPr>
          <w:rFonts w:hint="eastAsia" w:ascii="宋体" w:hAnsi="宋体" w:cs="宋体"/>
          <w:color w:val="000000" w:themeColor="text1"/>
          <w:sz w:val="24"/>
          <w:szCs w:val="24"/>
          <w14:textFill>
            <w14:solidFill>
              <w14:schemeClr w14:val="tx1"/>
            </w14:solidFill>
          </w14:textFill>
        </w:rPr>
        <w:t>规定。该证明文件作为投标文件的一部分。</w:t>
      </w:r>
    </w:p>
    <w:p w14:paraId="3A73530D">
      <w:pPr>
        <w:spacing w:line="440" w:lineRule="exact"/>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15.2</w:t>
      </w:r>
      <w:r>
        <w:rPr>
          <w:rFonts w:hint="eastAsia" w:ascii="宋体" w:hAnsi="宋体" w:cs="宋体"/>
          <w:color w:val="000000" w:themeColor="text1"/>
          <w:sz w:val="24"/>
          <w:szCs w:val="24"/>
          <w14:textFill>
            <w14:solidFill>
              <w14:schemeClr w14:val="tx1"/>
            </w14:solidFill>
          </w14:textFill>
        </w:rPr>
        <w:t>证明货物和服务与招标文件的要求相一致的文件，可以是文字资料、图纸和数据，它包括：</w:t>
      </w:r>
    </w:p>
    <w:p w14:paraId="4D82A681">
      <w:pPr>
        <w:spacing w:line="440" w:lineRule="exact"/>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 xml:space="preserve">1) </w:t>
      </w:r>
      <w:r>
        <w:rPr>
          <w:rFonts w:hint="eastAsia" w:ascii="宋体" w:hAnsi="宋体" w:cs="宋体"/>
          <w:color w:val="000000" w:themeColor="text1"/>
          <w:sz w:val="24"/>
          <w:szCs w:val="24"/>
          <w14:textFill>
            <w14:solidFill>
              <w14:schemeClr w14:val="tx1"/>
            </w14:solidFill>
          </w14:textFill>
        </w:rPr>
        <w:t>货物及服务主要技术指标和性能的详细说明。</w:t>
      </w:r>
    </w:p>
    <w:p w14:paraId="4862F21D">
      <w:pPr>
        <w:spacing w:line="440" w:lineRule="exact"/>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 xml:space="preserve">2) </w:t>
      </w:r>
      <w:r>
        <w:rPr>
          <w:rFonts w:hint="eastAsia" w:ascii="宋体" w:hAnsi="宋体" w:cs="宋体"/>
          <w:color w:val="000000" w:themeColor="text1"/>
          <w:sz w:val="24"/>
          <w:szCs w:val="24"/>
          <w14:textFill>
            <w14:solidFill>
              <w14:schemeClr w14:val="tx1"/>
            </w14:solidFill>
          </w14:textFill>
        </w:rPr>
        <w:t>对照招标文件技术规格，逐条说明所提供货物和服务已对采购人的技术规格做出了实质性的响应，或申明与技术规格条文的偏差和例外。</w:t>
      </w:r>
    </w:p>
    <w:p w14:paraId="1571664D">
      <w:pPr>
        <w:spacing w:line="440" w:lineRule="exact"/>
        <w:rPr>
          <w:rFonts w:ascii="宋体" w:hAnsi="宋体" w:cs="宋体"/>
          <w:b/>
          <w:bCs/>
          <w:color w:val="000000" w:themeColor="text1"/>
          <w:sz w:val="24"/>
          <w:szCs w:val="24"/>
          <w14:textFill>
            <w14:solidFill>
              <w14:schemeClr w14:val="tx1"/>
            </w14:solidFill>
          </w14:textFill>
        </w:rPr>
      </w:pPr>
      <w:bookmarkStart w:id="65" w:name="_Toc370921029"/>
      <w:bookmarkStart w:id="66" w:name="_Toc370239244"/>
      <w:r>
        <w:rPr>
          <w:rFonts w:hint="eastAsia" w:ascii="宋体" w:hAnsi="宋体" w:cs="宋体"/>
          <w:b/>
          <w:bCs/>
          <w:color w:val="000000" w:themeColor="text1"/>
          <w:sz w:val="24"/>
          <w:szCs w:val="24"/>
          <w14:textFill>
            <w14:solidFill>
              <w14:schemeClr w14:val="tx1"/>
            </w14:solidFill>
          </w14:textFill>
        </w:rPr>
        <w:t>16  投标文件签署及投标有效期</w:t>
      </w:r>
      <w:bookmarkEnd w:id="65"/>
      <w:bookmarkEnd w:id="66"/>
    </w:p>
    <w:p w14:paraId="10D68BC9">
      <w:pPr>
        <w:spacing w:line="400" w:lineRule="exact"/>
        <w:textAlignment w:val="baseline"/>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1</w:t>
      </w:r>
      <w:r>
        <w:rPr>
          <w:rFonts w:hint="eastAsia" w:ascii="宋体" w:hAnsi="宋体" w:cs="宋体"/>
          <w:color w:val="000000" w:themeColor="text1"/>
          <w:sz w:val="24"/>
          <w:szCs w:val="24"/>
          <w14:textFill>
            <w14:solidFill>
              <w14:schemeClr w14:val="tx1"/>
            </w14:solidFill>
          </w14:textFill>
        </w:rPr>
        <w:t>6</w:t>
      </w:r>
      <w:r>
        <w:rPr>
          <w:rFonts w:ascii="宋体" w:hAnsi="宋体" w:cs="宋体"/>
          <w:color w:val="000000" w:themeColor="text1"/>
          <w:sz w:val="24"/>
          <w:szCs w:val="24"/>
          <w14:textFill>
            <w14:solidFill>
              <w14:schemeClr w14:val="tx1"/>
            </w14:solidFill>
          </w14:textFill>
        </w:rPr>
        <w:t>.</w:t>
      </w:r>
      <w:r>
        <w:rPr>
          <w:rFonts w:hint="eastAsia" w:ascii="宋体" w:hAnsi="宋体" w:cs="宋体"/>
          <w:color w:val="000000" w:themeColor="text1"/>
          <w:sz w:val="24"/>
          <w:szCs w:val="24"/>
          <w:lang w:val="en-US" w:eastAsia="zh-CN"/>
          <w14:textFill>
            <w14:solidFill>
              <w14:schemeClr w14:val="tx1"/>
            </w14:solidFill>
          </w14:textFill>
        </w:rPr>
        <w:t>1</w:t>
      </w:r>
      <w:r>
        <w:rPr>
          <w:rFonts w:hint="eastAsia" w:ascii="宋体" w:hAnsi="宋体" w:cs="宋体"/>
          <w:color w:val="000000" w:themeColor="text1"/>
          <w:sz w:val="24"/>
          <w:szCs w:val="24"/>
          <w14:textFill>
            <w14:solidFill>
              <w14:schemeClr w14:val="tx1"/>
            </w14:solidFill>
          </w14:textFill>
        </w:rPr>
        <w:t>响应文件上要明确注明“正本”或“副本”字样。若正本和副本不符，以正本为准。</w:t>
      </w:r>
    </w:p>
    <w:p w14:paraId="3236FE3E">
      <w:pPr>
        <w:textAlignment w:val="baseline"/>
        <w:rPr>
          <w:rFonts w:ascii="宋体" w:hAnsi="宋体" w:cs="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1</w:t>
      </w:r>
      <w:r>
        <w:rPr>
          <w:rFonts w:hint="eastAsia" w:ascii="宋体" w:hAnsi="宋体" w:cs="宋体"/>
          <w:color w:val="000000" w:themeColor="text1"/>
          <w:sz w:val="24"/>
          <w:szCs w:val="24"/>
          <w14:textFill>
            <w14:solidFill>
              <w14:schemeClr w14:val="tx1"/>
            </w14:solidFill>
          </w14:textFill>
        </w:rPr>
        <w:t>6</w:t>
      </w:r>
      <w:r>
        <w:rPr>
          <w:rFonts w:ascii="宋体" w:hAnsi="宋体" w:cs="宋体"/>
          <w:color w:val="000000" w:themeColor="text1"/>
          <w:sz w:val="24"/>
          <w:szCs w:val="24"/>
          <w14:textFill>
            <w14:solidFill>
              <w14:schemeClr w14:val="tx1"/>
            </w14:solidFill>
          </w14:textFill>
        </w:rPr>
        <w:t>.</w:t>
      </w:r>
      <w:r>
        <w:rPr>
          <w:rFonts w:hint="eastAsia" w:ascii="宋体" w:hAnsi="宋体" w:cs="宋体"/>
          <w:color w:val="000000" w:themeColor="text1"/>
          <w:sz w:val="24"/>
          <w:szCs w:val="24"/>
          <w:lang w:val="en-US" w:eastAsia="zh-CN"/>
          <w14:textFill>
            <w14:solidFill>
              <w14:schemeClr w14:val="tx1"/>
            </w14:solidFill>
          </w14:textFill>
        </w:rPr>
        <w:t>2</w:t>
      </w:r>
      <w:r>
        <w:rPr>
          <w:rFonts w:hint="eastAsia" w:ascii="宋体" w:hAnsi="宋体" w:cs="宋体"/>
          <w:color w:val="000000" w:themeColor="text1"/>
          <w:sz w:val="24"/>
          <w:szCs w:val="24"/>
          <w14:textFill>
            <w14:solidFill>
              <w14:schemeClr w14:val="tx1"/>
            </w14:solidFill>
          </w14:textFill>
        </w:rPr>
        <w:t>供应商另准备一份本项目纸质报价表并单独装入信封（文件袋）加以密封，</w:t>
      </w:r>
      <w:r>
        <w:rPr>
          <w:rFonts w:ascii="宋体" w:hAnsi="宋体" w:cs="宋体"/>
          <w:color w:val="000000" w:themeColor="text1"/>
          <w:sz w:val="24"/>
          <w:szCs w:val="24"/>
          <w14:textFill>
            <w14:solidFill>
              <w14:schemeClr w14:val="tx1"/>
            </w14:solidFill>
          </w14:textFill>
        </w:rPr>
        <w:t>封皮上写明采购编号、采购项目名称及响应供应商名称，并注明“响应文件</w:t>
      </w:r>
      <w:r>
        <w:rPr>
          <w:rFonts w:hint="eastAsia" w:ascii="宋体" w:hAnsi="宋体" w:cs="宋体"/>
          <w:color w:val="000000" w:themeColor="text1"/>
          <w:sz w:val="24"/>
          <w:szCs w:val="24"/>
          <w14:textFill>
            <w14:solidFill>
              <w14:schemeClr w14:val="tx1"/>
            </w14:solidFill>
          </w14:textFill>
        </w:rPr>
        <w:t>报价表</w:t>
      </w:r>
      <w:r>
        <w:rPr>
          <w:rFonts w:ascii="宋体" w:hAnsi="宋体" w:cs="宋体"/>
          <w:color w:val="000000" w:themeColor="text1"/>
          <w:sz w:val="24"/>
          <w:szCs w:val="24"/>
          <w14:textFill>
            <w14:solidFill>
              <w14:schemeClr w14:val="tx1"/>
            </w14:solidFill>
          </w14:textFill>
        </w:rPr>
        <w:t>”字样</w:t>
      </w:r>
      <w:r>
        <w:rPr>
          <w:rFonts w:hint="eastAsia" w:ascii="宋体" w:hAnsi="宋体" w:cs="宋体"/>
          <w:color w:val="000000" w:themeColor="text1"/>
          <w:sz w:val="24"/>
          <w:szCs w:val="24"/>
          <w14:textFill>
            <w14:solidFill>
              <w14:schemeClr w14:val="tx1"/>
            </w14:solidFill>
          </w14:textFill>
        </w:rPr>
        <w:t>，并在每一封贴处密封签章（单位公章、法定代表人或其委托代理人签字均可）。</w:t>
      </w:r>
    </w:p>
    <w:p w14:paraId="3B9A3E25">
      <w:pPr>
        <w:textAlignment w:val="baseline"/>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16.</w:t>
      </w:r>
      <w:r>
        <w:rPr>
          <w:rFonts w:hint="eastAsia" w:ascii="宋体" w:hAnsi="宋体" w:cs="宋体"/>
          <w:color w:val="000000" w:themeColor="text1"/>
          <w:sz w:val="24"/>
          <w:szCs w:val="24"/>
          <w:lang w:val="en-US" w:eastAsia="zh-CN"/>
          <w14:textFill>
            <w14:solidFill>
              <w14:schemeClr w14:val="tx1"/>
            </w14:solidFill>
          </w14:textFill>
        </w:rPr>
        <w:t>3</w:t>
      </w:r>
      <w:r>
        <w:rPr>
          <w:rFonts w:hint="eastAsia" w:ascii="宋体" w:hAnsi="宋体" w:cs="宋体"/>
          <w:color w:val="000000" w:themeColor="text1"/>
          <w:sz w:val="24"/>
          <w:szCs w:val="24"/>
          <w14:textFill>
            <w14:solidFill>
              <w14:schemeClr w14:val="tx1"/>
            </w14:solidFill>
          </w14:textFill>
        </w:rPr>
        <w:t>投标有效期为投标邀请规定的开标日后的（</w:t>
      </w:r>
      <w:r>
        <w:rPr>
          <w:rFonts w:ascii="宋体" w:hAnsi="宋体" w:cs="宋体"/>
          <w:color w:val="000000" w:themeColor="text1"/>
          <w:sz w:val="24"/>
          <w:szCs w:val="24"/>
          <w14:textFill>
            <w14:solidFill>
              <w14:schemeClr w14:val="tx1"/>
            </w14:solidFill>
          </w14:textFill>
        </w:rPr>
        <w:t>90</w:t>
      </w:r>
      <w:r>
        <w:rPr>
          <w:rFonts w:hint="eastAsia" w:ascii="宋体" w:hAnsi="宋体" w:cs="宋体"/>
          <w:color w:val="000000" w:themeColor="text1"/>
          <w:sz w:val="24"/>
          <w:szCs w:val="24"/>
          <w14:textFill>
            <w14:solidFill>
              <w14:schemeClr w14:val="tx1"/>
            </w14:solidFill>
          </w14:textFill>
        </w:rPr>
        <w:t>）个日历日，投标有效期不足的将被视为非实质性响应投标作无效投标处理。</w:t>
      </w:r>
    </w:p>
    <w:p w14:paraId="2E81B934">
      <w:pPr>
        <w:textAlignment w:val="baseline"/>
        <w:rPr>
          <w:rFonts w:ascii="宋体" w:hAnsi="宋体" w:cs="宋体"/>
          <w:color w:val="000000" w:themeColor="text1"/>
          <w:kern w:val="0"/>
          <w:sz w:val="24"/>
          <w:szCs w:val="28"/>
          <w14:textFill>
            <w14:solidFill>
              <w14:schemeClr w14:val="tx1"/>
            </w14:solidFill>
          </w14:textFill>
        </w:rPr>
      </w:pPr>
      <w:r>
        <w:rPr>
          <w:rFonts w:hint="eastAsia" w:ascii="宋体" w:hAnsi="宋体" w:cs="宋体"/>
          <w:color w:val="000000" w:themeColor="text1"/>
          <w:kern w:val="0"/>
          <w:sz w:val="24"/>
          <w:szCs w:val="28"/>
          <w14:textFill>
            <w14:solidFill>
              <w14:schemeClr w14:val="tx1"/>
            </w14:solidFill>
          </w14:textFill>
        </w:rPr>
        <w:t>16.</w:t>
      </w:r>
      <w:r>
        <w:rPr>
          <w:rFonts w:hint="eastAsia" w:ascii="宋体" w:hAnsi="宋体" w:cs="宋体"/>
          <w:color w:val="000000" w:themeColor="text1"/>
          <w:kern w:val="0"/>
          <w:sz w:val="24"/>
          <w:szCs w:val="28"/>
          <w:lang w:val="en-US" w:eastAsia="zh-CN"/>
          <w14:textFill>
            <w14:solidFill>
              <w14:schemeClr w14:val="tx1"/>
            </w14:solidFill>
          </w14:textFill>
        </w:rPr>
        <w:t>4</w:t>
      </w:r>
      <w:r>
        <w:rPr>
          <w:rFonts w:ascii="宋体" w:hAnsi="宋体" w:cs="宋体"/>
          <w:color w:val="000000" w:themeColor="text1"/>
          <w:kern w:val="0"/>
          <w:sz w:val="24"/>
          <w:szCs w:val="28"/>
          <w14:textFill>
            <w14:solidFill>
              <w14:schemeClr w14:val="tx1"/>
            </w14:solidFill>
          </w14:textFill>
        </w:rPr>
        <w:t>响应</w:t>
      </w:r>
      <w:r>
        <w:rPr>
          <w:rFonts w:hint="eastAsia" w:ascii="宋体" w:hAnsi="宋体" w:cs="宋体"/>
          <w:color w:val="000000" w:themeColor="text1"/>
          <w:kern w:val="0"/>
          <w:sz w:val="24"/>
          <w:szCs w:val="28"/>
          <w14:textFill>
            <w14:solidFill>
              <w14:schemeClr w14:val="tx1"/>
            </w14:solidFill>
          </w14:textFill>
        </w:rPr>
        <w:t>文件正本除要求签名处外的所有内容均为打印。授权代表须将以书面形式出具的“法人授权委托证明书”附在</w:t>
      </w:r>
      <w:r>
        <w:rPr>
          <w:rFonts w:ascii="宋体" w:hAnsi="宋体" w:cs="宋体"/>
          <w:color w:val="000000" w:themeColor="text1"/>
          <w:kern w:val="0"/>
          <w:sz w:val="24"/>
          <w:szCs w:val="28"/>
          <w14:textFill>
            <w14:solidFill>
              <w14:schemeClr w14:val="tx1"/>
            </w14:solidFill>
          </w14:textFill>
        </w:rPr>
        <w:t>响应</w:t>
      </w:r>
      <w:r>
        <w:rPr>
          <w:rFonts w:hint="eastAsia" w:ascii="宋体" w:hAnsi="宋体" w:cs="宋体"/>
          <w:color w:val="000000" w:themeColor="text1"/>
          <w:kern w:val="0"/>
          <w:sz w:val="24"/>
          <w:szCs w:val="28"/>
          <w14:textFill>
            <w14:solidFill>
              <w14:schemeClr w14:val="tx1"/>
            </w14:solidFill>
          </w14:textFill>
        </w:rPr>
        <w:t>文件中。</w:t>
      </w:r>
    </w:p>
    <w:p w14:paraId="32F26066">
      <w:pPr>
        <w:autoSpaceDE w:val="0"/>
        <w:autoSpaceDN w:val="0"/>
        <w:adjustRightInd w:val="0"/>
        <w:jc w:val="left"/>
        <w:textAlignment w:val="baseline"/>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8"/>
          <w14:textFill>
            <w14:solidFill>
              <w14:schemeClr w14:val="tx1"/>
            </w14:solidFill>
          </w14:textFill>
        </w:rPr>
        <w:t>16.</w:t>
      </w:r>
      <w:r>
        <w:rPr>
          <w:rFonts w:hint="eastAsia" w:ascii="宋体" w:hAnsi="宋体" w:cs="宋体"/>
          <w:color w:val="000000" w:themeColor="text1"/>
          <w:kern w:val="0"/>
          <w:sz w:val="24"/>
          <w:szCs w:val="28"/>
          <w:lang w:val="en-US" w:eastAsia="zh-CN"/>
          <w14:textFill>
            <w14:solidFill>
              <w14:schemeClr w14:val="tx1"/>
            </w14:solidFill>
          </w14:textFill>
        </w:rPr>
        <w:t>5</w:t>
      </w:r>
      <w:r>
        <w:rPr>
          <w:rFonts w:hint="eastAsia" w:ascii="宋体" w:hAnsi="宋体" w:cs="宋体"/>
          <w:color w:val="000000" w:themeColor="text1"/>
          <w:kern w:val="0"/>
          <w:sz w:val="24"/>
          <w:szCs w:val="28"/>
          <w14:textFill>
            <w14:solidFill>
              <w14:schemeClr w14:val="tx1"/>
            </w14:solidFill>
          </w14:textFill>
        </w:rPr>
        <w:t>邮件、电报、传真、快递形式的投标资料概不接受。</w:t>
      </w:r>
    </w:p>
    <w:p w14:paraId="70F01D21">
      <w:pPr>
        <w:spacing w:line="440" w:lineRule="exact"/>
        <w:jc w:val="center"/>
        <w:outlineLvl w:val="1"/>
        <w:rPr>
          <w:rFonts w:ascii="宋体" w:hAnsi="宋体" w:cs="宋体"/>
          <w:b/>
          <w:bCs/>
          <w:color w:val="000000" w:themeColor="text1"/>
          <w:sz w:val="28"/>
          <w:szCs w:val="28"/>
          <w14:textFill>
            <w14:solidFill>
              <w14:schemeClr w14:val="tx1"/>
            </w14:solidFill>
          </w14:textFill>
        </w:rPr>
      </w:pPr>
      <w:bookmarkStart w:id="67" w:name="_Toc11946"/>
      <w:bookmarkStart w:id="68" w:name="_Toc299814853"/>
      <w:bookmarkStart w:id="69" w:name="_Toc370239245"/>
      <w:bookmarkStart w:id="70" w:name="_Toc16282"/>
      <w:bookmarkStart w:id="71" w:name="_Toc17103"/>
      <w:bookmarkStart w:id="72" w:name="_Toc370921030"/>
      <w:r>
        <w:rPr>
          <w:rFonts w:hint="eastAsia" w:ascii="宋体" w:hAnsi="宋体" w:cs="宋体"/>
          <w:b/>
          <w:bCs/>
          <w:color w:val="000000" w:themeColor="text1"/>
          <w:sz w:val="28"/>
          <w:szCs w:val="28"/>
          <w14:textFill>
            <w14:solidFill>
              <w14:schemeClr w14:val="tx1"/>
            </w14:solidFill>
          </w14:textFill>
        </w:rPr>
        <w:t>四、投标文件的递交</w:t>
      </w:r>
      <w:bookmarkEnd w:id="67"/>
      <w:bookmarkEnd w:id="68"/>
      <w:bookmarkEnd w:id="69"/>
      <w:bookmarkEnd w:id="70"/>
      <w:bookmarkEnd w:id="71"/>
      <w:bookmarkEnd w:id="72"/>
    </w:p>
    <w:p w14:paraId="10545BD5">
      <w:pPr>
        <w:spacing w:line="440" w:lineRule="exact"/>
        <w:rPr>
          <w:rFonts w:ascii="宋体" w:hAnsi="宋体" w:cs="宋体"/>
          <w:b/>
          <w:color w:val="000000" w:themeColor="text1"/>
          <w:sz w:val="24"/>
          <w:szCs w:val="24"/>
          <w14:textFill>
            <w14:solidFill>
              <w14:schemeClr w14:val="tx1"/>
            </w14:solidFill>
          </w14:textFill>
        </w:rPr>
      </w:pPr>
      <w:bookmarkStart w:id="73" w:name="_Toc370921031"/>
      <w:bookmarkStart w:id="74" w:name="_Toc370239246"/>
      <w:r>
        <w:rPr>
          <w:rFonts w:hint="eastAsia" w:ascii="宋体" w:hAnsi="宋体" w:cs="宋体"/>
          <w:b/>
          <w:bCs/>
          <w:color w:val="000000" w:themeColor="text1"/>
          <w:sz w:val="24"/>
          <w:szCs w:val="24"/>
          <w14:textFill>
            <w14:solidFill>
              <w14:schemeClr w14:val="tx1"/>
            </w14:solidFill>
          </w14:textFill>
        </w:rPr>
        <w:t xml:space="preserve">17  </w:t>
      </w:r>
      <w:r>
        <w:rPr>
          <w:rFonts w:ascii="宋体" w:hAnsi="宋体" w:cs="宋体"/>
          <w:b/>
          <w:color w:val="000000" w:themeColor="text1"/>
          <w:sz w:val="24"/>
          <w:szCs w:val="24"/>
          <w14:textFill>
            <w14:solidFill>
              <w14:schemeClr w14:val="tx1"/>
            </w14:solidFill>
          </w14:textFill>
        </w:rPr>
        <w:t>响应</w:t>
      </w:r>
      <w:r>
        <w:rPr>
          <w:rFonts w:hint="eastAsia" w:ascii="宋体" w:hAnsi="宋体" w:cs="宋体"/>
          <w:b/>
          <w:color w:val="000000" w:themeColor="text1"/>
          <w:sz w:val="24"/>
          <w:szCs w:val="24"/>
          <w14:textFill>
            <w14:solidFill>
              <w14:schemeClr w14:val="tx1"/>
            </w14:solidFill>
          </w14:textFill>
        </w:rPr>
        <w:t>文件的密封和标记</w:t>
      </w:r>
    </w:p>
    <w:bookmarkEnd w:id="73"/>
    <w:bookmarkEnd w:id="74"/>
    <w:p w14:paraId="43849904">
      <w:pPr>
        <w:spacing w:line="480" w:lineRule="exact"/>
        <w:ind w:left="239" w:leftChars="114" w:firstLine="120" w:firstLineChars="50"/>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17.1供应商应将正、副本纸质响应文件（正本一份、副本二份</w:t>
      </w:r>
      <w:r>
        <w:rPr>
          <w:rFonts w:hint="eastAsia" w:ascii="宋体" w:hAnsi="宋体" w:cs="宋体"/>
          <w:color w:val="000000" w:themeColor="text1"/>
          <w:sz w:val="24"/>
          <w:szCs w:val="24"/>
          <w:lang w:eastAsia="zh-CN"/>
          <w14:textFill>
            <w14:solidFill>
              <w14:schemeClr w14:val="tx1"/>
            </w14:solidFill>
          </w14:textFill>
        </w:rPr>
        <w:t>，文件必须胶装</w:t>
      </w:r>
      <w:r>
        <w:rPr>
          <w:rFonts w:hint="eastAsia" w:ascii="宋体" w:hAnsi="宋体" w:cs="宋体"/>
          <w:color w:val="000000" w:themeColor="text1"/>
          <w:sz w:val="24"/>
          <w:szCs w:val="24"/>
          <w14:textFill>
            <w14:solidFill>
              <w14:schemeClr w14:val="tx1"/>
            </w14:solidFill>
          </w14:textFill>
        </w:rPr>
        <w:t>）、投标文件报价表和投标</w:t>
      </w:r>
      <w:r>
        <w:rPr>
          <w:rFonts w:ascii="宋体" w:hAnsi="宋体" w:cs="宋体"/>
          <w:color w:val="000000" w:themeColor="text1"/>
          <w:sz w:val="24"/>
          <w:szCs w:val="24"/>
          <w14:textFill>
            <w14:solidFill>
              <w14:schemeClr w14:val="tx1"/>
            </w14:solidFill>
          </w14:textFill>
        </w:rPr>
        <w:t>文件</w:t>
      </w:r>
      <w:r>
        <w:rPr>
          <w:rFonts w:hint="eastAsia" w:ascii="宋体" w:hAnsi="宋体" w:cs="宋体"/>
          <w:color w:val="000000" w:themeColor="text1"/>
          <w:sz w:val="24"/>
          <w:szCs w:val="24"/>
          <w14:textFill>
            <w14:solidFill>
              <w14:schemeClr w14:val="tx1"/>
            </w14:solidFill>
          </w14:textFill>
        </w:rPr>
        <w:t>一并装入同一文件袋中加以密封，并在每一封贴处密封签章（单位公章、法定代表人或其委托代理人签字均可）。</w:t>
      </w:r>
    </w:p>
    <w:p w14:paraId="1630F3DC">
      <w:pPr>
        <w:spacing w:line="480" w:lineRule="exact"/>
        <w:ind w:firstLine="348" w:firstLineChars="150"/>
        <w:rPr>
          <w:rFonts w:ascii="宋体" w:hAnsi="宋体" w:cs="宋体"/>
          <w:color w:val="000000" w:themeColor="text1"/>
          <w:spacing w:val="-4"/>
          <w:sz w:val="24"/>
          <w:szCs w:val="24"/>
          <w14:textFill>
            <w14:solidFill>
              <w14:schemeClr w14:val="tx1"/>
            </w14:solidFill>
          </w14:textFill>
        </w:rPr>
      </w:pPr>
      <w:r>
        <w:rPr>
          <w:rFonts w:ascii="宋体" w:hAnsi="宋体" w:cs="宋体"/>
          <w:color w:val="000000" w:themeColor="text1"/>
          <w:spacing w:val="-4"/>
          <w:sz w:val="24"/>
          <w:szCs w:val="24"/>
          <w14:textFill>
            <w14:solidFill>
              <w14:schemeClr w14:val="tx1"/>
            </w14:solidFill>
          </w14:textFill>
        </w:rPr>
        <w:t>17</w:t>
      </w:r>
      <w:r>
        <w:rPr>
          <w:rFonts w:hint="eastAsia" w:ascii="宋体" w:hAnsi="宋体" w:cs="宋体"/>
          <w:color w:val="000000" w:themeColor="text1"/>
          <w:spacing w:val="-4"/>
          <w:sz w:val="24"/>
          <w:szCs w:val="24"/>
          <w14:textFill>
            <w14:solidFill>
              <w14:schemeClr w14:val="tx1"/>
            </w14:solidFill>
          </w14:textFill>
        </w:rPr>
        <w:t>.2</w:t>
      </w:r>
      <w:r>
        <w:rPr>
          <w:rFonts w:ascii="宋体" w:hAnsi="宋体" w:cs="宋体"/>
          <w:color w:val="000000" w:themeColor="text1"/>
          <w:spacing w:val="-4"/>
          <w:sz w:val="24"/>
          <w:szCs w:val="24"/>
          <w14:textFill>
            <w14:solidFill>
              <w14:schemeClr w14:val="tx1"/>
            </w14:solidFill>
          </w14:textFill>
        </w:rPr>
        <w:t>密封</w:t>
      </w:r>
      <w:r>
        <w:rPr>
          <w:rFonts w:hint="eastAsia" w:ascii="宋体" w:hAnsi="宋体" w:cs="宋体"/>
          <w:color w:val="000000" w:themeColor="text1"/>
          <w:spacing w:val="-4"/>
          <w:sz w:val="24"/>
          <w:szCs w:val="24"/>
          <w14:textFill>
            <w14:solidFill>
              <w14:schemeClr w14:val="tx1"/>
            </w14:solidFill>
          </w14:textFill>
        </w:rPr>
        <w:t>封口处加盖单位公章。封面上注明项目名称、采购编号、供应商名称、地址、电话、联系人等，并注明“投标时启封”字样。</w:t>
      </w:r>
    </w:p>
    <w:p w14:paraId="251FC687">
      <w:pPr>
        <w:spacing w:line="480" w:lineRule="exact"/>
        <w:ind w:firstLine="348" w:firstLineChars="150"/>
        <w:rPr>
          <w:rFonts w:ascii="宋体" w:hAnsi="宋体" w:cs="宋体"/>
          <w:color w:val="000000" w:themeColor="text1"/>
          <w:spacing w:val="-4"/>
          <w:sz w:val="24"/>
          <w:szCs w:val="24"/>
          <w14:textFill>
            <w14:solidFill>
              <w14:schemeClr w14:val="tx1"/>
            </w14:solidFill>
          </w14:textFill>
        </w:rPr>
      </w:pPr>
      <w:r>
        <w:rPr>
          <w:rFonts w:ascii="宋体" w:hAnsi="宋体" w:cs="宋体"/>
          <w:color w:val="000000" w:themeColor="text1"/>
          <w:spacing w:val="-4"/>
          <w:sz w:val="24"/>
          <w:szCs w:val="24"/>
          <w14:textFill>
            <w14:solidFill>
              <w14:schemeClr w14:val="tx1"/>
            </w14:solidFill>
          </w14:textFill>
        </w:rPr>
        <w:t>17</w:t>
      </w:r>
      <w:r>
        <w:rPr>
          <w:rFonts w:hint="eastAsia" w:ascii="宋体" w:hAnsi="宋体" w:cs="宋体"/>
          <w:color w:val="000000" w:themeColor="text1"/>
          <w:spacing w:val="-4"/>
          <w:sz w:val="24"/>
          <w:szCs w:val="24"/>
          <w14:textFill>
            <w14:solidFill>
              <w14:schemeClr w14:val="tx1"/>
            </w14:solidFill>
          </w14:textFill>
        </w:rPr>
        <w:t>.3如果投标文件未按要求密封和标记，采购代理机构有权拒收。</w:t>
      </w:r>
    </w:p>
    <w:p w14:paraId="1DC441F9">
      <w:pPr>
        <w:spacing w:line="480" w:lineRule="exact"/>
        <w:ind w:firstLine="348" w:firstLineChars="150"/>
        <w:rPr>
          <w:rFonts w:ascii="宋体" w:hAnsi="宋体" w:cs="宋体"/>
          <w:color w:val="000000" w:themeColor="text1"/>
          <w:spacing w:val="-4"/>
          <w:sz w:val="24"/>
          <w:szCs w:val="24"/>
          <w14:textFill>
            <w14:solidFill>
              <w14:schemeClr w14:val="tx1"/>
            </w14:solidFill>
          </w14:textFill>
        </w:rPr>
      </w:pPr>
      <w:r>
        <w:rPr>
          <w:rFonts w:ascii="宋体" w:hAnsi="宋体" w:cs="宋体"/>
          <w:color w:val="000000" w:themeColor="text1"/>
          <w:spacing w:val="-4"/>
          <w:sz w:val="24"/>
          <w:szCs w:val="24"/>
          <w14:textFill>
            <w14:solidFill>
              <w14:schemeClr w14:val="tx1"/>
            </w14:solidFill>
          </w14:textFill>
        </w:rPr>
        <w:t>17</w:t>
      </w:r>
      <w:r>
        <w:rPr>
          <w:rFonts w:hint="eastAsia" w:ascii="宋体" w:hAnsi="宋体" w:cs="宋体"/>
          <w:color w:val="000000" w:themeColor="text1"/>
          <w:spacing w:val="-4"/>
          <w:sz w:val="24"/>
          <w:szCs w:val="24"/>
          <w14:textFill>
            <w14:solidFill>
              <w14:schemeClr w14:val="tx1"/>
            </w14:solidFill>
          </w14:textFill>
        </w:rPr>
        <w:t>.4 对于已接收的投标文件，在开启过程中出现对投标文件密封和标记是否符合公开招标文件规定存在分歧的，将交由评审小组评定，采购代理机构现场宣布评定结果。</w:t>
      </w:r>
    </w:p>
    <w:p w14:paraId="53661358">
      <w:pPr>
        <w:spacing w:line="440" w:lineRule="exact"/>
        <w:ind w:left="-4" w:leftChars="-2"/>
        <w:rPr>
          <w:rFonts w:ascii="宋体" w:hAnsi="宋体" w:cs="宋体"/>
          <w:b/>
          <w:color w:val="000000" w:themeColor="text1"/>
          <w:sz w:val="24"/>
          <w:szCs w:val="24"/>
          <w14:textFill>
            <w14:solidFill>
              <w14:schemeClr w14:val="tx1"/>
            </w14:solidFill>
          </w14:textFill>
        </w:rPr>
      </w:pPr>
      <w:r>
        <w:rPr>
          <w:rFonts w:hint="eastAsia" w:ascii="宋体" w:hAnsi="宋体" w:cs="宋体"/>
          <w:b/>
          <w:color w:val="000000" w:themeColor="text1"/>
          <w:sz w:val="24"/>
          <w:szCs w:val="24"/>
          <w14:textFill>
            <w14:solidFill>
              <w14:schemeClr w14:val="tx1"/>
            </w14:solidFill>
          </w14:textFill>
        </w:rPr>
        <w:t>18.递交投标文件的时间、地点以及截止时间</w:t>
      </w:r>
    </w:p>
    <w:p w14:paraId="4ECB2FE9">
      <w:pPr>
        <w:spacing w:line="440" w:lineRule="exact"/>
        <w:ind w:left="304" w:leftChars="145"/>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18.1 采购代理机构于递交</w:t>
      </w:r>
      <w:r>
        <w:rPr>
          <w:rFonts w:ascii="宋体" w:hAnsi="宋体" w:cs="宋体"/>
          <w:color w:val="000000" w:themeColor="text1"/>
          <w:sz w:val="24"/>
          <w:szCs w:val="24"/>
          <w14:textFill>
            <w14:solidFill>
              <w14:schemeClr w14:val="tx1"/>
            </w14:solidFill>
          </w14:textFill>
        </w:rPr>
        <w:t>响应</w:t>
      </w:r>
      <w:r>
        <w:rPr>
          <w:rFonts w:hint="eastAsia" w:ascii="宋体" w:hAnsi="宋体" w:cs="宋体"/>
          <w:color w:val="000000" w:themeColor="text1"/>
          <w:sz w:val="24"/>
          <w:szCs w:val="24"/>
          <w14:textFill>
            <w14:solidFill>
              <w14:schemeClr w14:val="tx1"/>
            </w14:solidFill>
          </w14:textFill>
        </w:rPr>
        <w:t>文件截止时间前45分钟开始接收</w:t>
      </w:r>
      <w:r>
        <w:rPr>
          <w:rFonts w:ascii="宋体" w:hAnsi="宋体" w:cs="宋体"/>
          <w:color w:val="000000" w:themeColor="text1"/>
          <w:sz w:val="24"/>
          <w:szCs w:val="24"/>
          <w14:textFill>
            <w14:solidFill>
              <w14:schemeClr w14:val="tx1"/>
            </w14:solidFill>
          </w14:textFill>
        </w:rPr>
        <w:t>响应</w:t>
      </w:r>
      <w:r>
        <w:rPr>
          <w:rFonts w:hint="eastAsia" w:ascii="宋体" w:hAnsi="宋体" w:cs="宋体"/>
          <w:color w:val="000000" w:themeColor="text1"/>
          <w:sz w:val="24"/>
          <w:szCs w:val="24"/>
          <w14:textFill>
            <w14:solidFill>
              <w14:schemeClr w14:val="tx1"/>
            </w14:solidFill>
          </w14:textFill>
        </w:rPr>
        <w:t>文件。“投标邀请”中规定的时间、地点进行招标。</w:t>
      </w:r>
    </w:p>
    <w:p w14:paraId="46C610B7">
      <w:pPr>
        <w:spacing w:line="440" w:lineRule="exact"/>
        <w:ind w:left="304" w:leftChars="145"/>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18.2投标文件须由专人递交。所有投标文件都必须按采购代理机构在招标文件中规定的递交投标文件截止时间之前送至指定的地点。</w:t>
      </w:r>
    </w:p>
    <w:p w14:paraId="67E883DD">
      <w:pPr>
        <w:spacing w:line="440" w:lineRule="exact"/>
        <w:ind w:left="-4" w:leftChars="-2"/>
        <w:rPr>
          <w:rFonts w:ascii="宋体" w:hAnsi="宋体" w:cs="宋体"/>
          <w:b/>
          <w:color w:val="000000" w:themeColor="text1"/>
          <w:sz w:val="24"/>
          <w:szCs w:val="24"/>
          <w14:textFill>
            <w14:solidFill>
              <w14:schemeClr w14:val="tx1"/>
            </w14:solidFill>
          </w14:textFill>
        </w:rPr>
      </w:pPr>
      <w:bookmarkStart w:id="75" w:name="_Toc425498961"/>
      <w:bookmarkStart w:id="76" w:name="_Toc454701387"/>
      <w:bookmarkStart w:id="77" w:name="_Toc26958"/>
      <w:bookmarkStart w:id="78" w:name="_Toc25176"/>
      <w:bookmarkStart w:id="79" w:name="_Toc279583716"/>
      <w:bookmarkStart w:id="80" w:name="_Toc491841896"/>
      <w:bookmarkStart w:id="81" w:name="_Toc477838693"/>
      <w:bookmarkStart w:id="82" w:name="_Toc28821"/>
      <w:bookmarkStart w:id="83" w:name="_Toc501190889"/>
      <w:bookmarkStart w:id="84" w:name="_Toc497707692"/>
      <w:bookmarkStart w:id="85" w:name="_Toc467236746"/>
      <w:bookmarkStart w:id="86" w:name="_Toc476976178"/>
      <w:bookmarkStart w:id="87" w:name="_Toc535299969"/>
      <w:bookmarkStart w:id="88" w:name="_Toc375922142"/>
      <w:bookmarkStart w:id="89" w:name="_Toc477144286"/>
      <w:bookmarkStart w:id="90" w:name="_Toc375921773"/>
      <w:bookmarkStart w:id="91" w:name="_Toc458262620"/>
      <w:r>
        <w:rPr>
          <w:rFonts w:hint="eastAsia" w:ascii="宋体" w:hAnsi="宋体" w:cs="宋体"/>
          <w:b/>
          <w:color w:val="000000" w:themeColor="text1"/>
          <w:sz w:val="24"/>
          <w:szCs w:val="24"/>
          <w14:textFill>
            <w14:solidFill>
              <w14:schemeClr w14:val="tx1"/>
            </w14:solidFill>
          </w14:textFill>
        </w:rPr>
        <w:t>19.迟交的</w:t>
      </w:r>
      <w:r>
        <w:rPr>
          <w:rFonts w:ascii="宋体" w:hAnsi="宋体" w:cs="宋体"/>
          <w:b/>
          <w:color w:val="000000" w:themeColor="text1"/>
          <w:sz w:val="24"/>
          <w:szCs w:val="24"/>
          <w14:textFill>
            <w14:solidFill>
              <w14:schemeClr w14:val="tx1"/>
            </w14:solidFill>
          </w14:textFill>
        </w:rPr>
        <w:t>响应</w:t>
      </w:r>
      <w:r>
        <w:rPr>
          <w:rFonts w:hint="eastAsia" w:ascii="宋体" w:hAnsi="宋体" w:cs="宋体"/>
          <w:b/>
          <w:color w:val="000000" w:themeColor="text1"/>
          <w:sz w:val="24"/>
          <w:szCs w:val="24"/>
          <w14:textFill>
            <w14:solidFill>
              <w14:schemeClr w14:val="tx1"/>
            </w14:solidFill>
          </w14:textFill>
        </w:rPr>
        <w:t>文件</w:t>
      </w:r>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p>
    <w:p w14:paraId="1BF45D5E">
      <w:pPr>
        <w:numPr>
          <w:ilvl w:val="1"/>
          <w:numId w:val="5"/>
        </w:numPr>
        <w:spacing w:line="440" w:lineRule="exact"/>
        <w:rPr>
          <w:color w:val="000000" w:themeColor="text1"/>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 xml:space="preserve"> 采购代理机构将拒绝接收在递交投标文件截止时间后递交的投标文件。</w:t>
      </w:r>
    </w:p>
    <w:p w14:paraId="2EE45DF3">
      <w:pPr>
        <w:numPr>
          <w:ilvl w:val="0"/>
          <w:numId w:val="0"/>
        </w:numPr>
        <w:spacing w:line="440" w:lineRule="exact"/>
        <w:ind w:firstLine="420" w:firstLineChars="0"/>
        <w:jc w:val="center"/>
        <w:outlineLvl w:val="1"/>
        <w:rPr>
          <w:rFonts w:ascii="宋体" w:hAnsi="宋体" w:cs="宋体"/>
          <w:b/>
          <w:bCs/>
          <w:color w:val="000000" w:themeColor="text1"/>
          <w:sz w:val="28"/>
          <w:szCs w:val="28"/>
          <w14:textFill>
            <w14:solidFill>
              <w14:schemeClr w14:val="tx1"/>
            </w14:solidFill>
          </w14:textFill>
        </w:rPr>
      </w:pPr>
      <w:bookmarkStart w:id="92" w:name="_Toc15528"/>
      <w:bookmarkStart w:id="93" w:name="_Toc2375"/>
      <w:bookmarkStart w:id="94" w:name="_Toc370239250"/>
      <w:bookmarkStart w:id="95" w:name="_Toc299814854"/>
      <w:bookmarkStart w:id="96" w:name="_Toc16623"/>
      <w:bookmarkStart w:id="97" w:name="_Toc370921035"/>
      <w:r>
        <w:rPr>
          <w:rFonts w:hint="eastAsia" w:ascii="宋体" w:hAnsi="宋体" w:cs="宋体"/>
          <w:b/>
          <w:bCs/>
          <w:color w:val="000000" w:themeColor="text1"/>
          <w:kern w:val="2"/>
          <w:sz w:val="28"/>
          <w:szCs w:val="28"/>
          <w:lang w:val="en-US" w:eastAsia="zh-CN" w:bidi="ar-SA"/>
          <w14:textFill>
            <w14:solidFill>
              <w14:schemeClr w14:val="tx1"/>
            </w14:solidFill>
          </w14:textFill>
        </w:rPr>
        <w:t>五</w:t>
      </w:r>
      <w:r>
        <w:rPr>
          <w:rFonts w:hint="eastAsia" w:ascii="宋体" w:hAnsi="宋体" w:eastAsia="宋体" w:cs="宋体"/>
          <w:b/>
          <w:bCs/>
          <w:color w:val="000000" w:themeColor="text1"/>
          <w:kern w:val="2"/>
          <w:sz w:val="28"/>
          <w:szCs w:val="28"/>
          <w:lang w:val="en-US" w:eastAsia="zh-CN" w:bidi="ar-SA"/>
          <w14:textFill>
            <w14:solidFill>
              <w14:schemeClr w14:val="tx1"/>
            </w14:solidFill>
          </w14:textFill>
        </w:rPr>
        <w:t>、</w:t>
      </w:r>
      <w:r>
        <w:rPr>
          <w:rFonts w:hint="eastAsia" w:ascii="宋体" w:hAnsi="宋体" w:cs="宋体"/>
          <w:b/>
          <w:bCs/>
          <w:color w:val="000000" w:themeColor="text1"/>
          <w:sz w:val="28"/>
          <w:szCs w:val="28"/>
          <w14:textFill>
            <w14:solidFill>
              <w14:schemeClr w14:val="tx1"/>
            </w14:solidFill>
          </w14:textFill>
        </w:rPr>
        <w:t>开标与评标</w:t>
      </w:r>
      <w:bookmarkEnd w:id="92"/>
      <w:bookmarkEnd w:id="93"/>
      <w:bookmarkEnd w:id="94"/>
      <w:bookmarkEnd w:id="95"/>
      <w:bookmarkEnd w:id="96"/>
      <w:bookmarkEnd w:id="97"/>
    </w:p>
    <w:p w14:paraId="2B7DE247">
      <w:pPr>
        <w:spacing w:line="440" w:lineRule="exact"/>
        <w:rPr>
          <w:rFonts w:ascii="宋体" w:hAnsi="宋体" w:cs="宋体"/>
          <w:b/>
          <w:bCs/>
          <w:color w:val="000000" w:themeColor="text1"/>
          <w:sz w:val="24"/>
          <w:szCs w:val="24"/>
          <w14:textFill>
            <w14:solidFill>
              <w14:schemeClr w14:val="tx1"/>
            </w14:solidFill>
          </w14:textFill>
        </w:rPr>
      </w:pPr>
      <w:bookmarkStart w:id="98" w:name="_Toc370239249"/>
      <w:bookmarkStart w:id="99" w:name="_Toc370921034"/>
      <w:bookmarkStart w:id="100" w:name="_Toc370239251"/>
      <w:bookmarkStart w:id="101" w:name="_Toc370921036"/>
      <w:r>
        <w:rPr>
          <w:rFonts w:hint="eastAsia" w:ascii="宋体" w:hAnsi="宋体" w:cs="宋体"/>
          <w:b/>
          <w:bCs/>
          <w:color w:val="000000" w:themeColor="text1"/>
          <w:sz w:val="24"/>
          <w:szCs w:val="24"/>
          <w14:textFill>
            <w14:solidFill>
              <w14:schemeClr w14:val="tx1"/>
            </w14:solidFill>
          </w14:textFill>
        </w:rPr>
        <w:t>20  评标委员会</w:t>
      </w:r>
      <w:bookmarkEnd w:id="98"/>
      <w:bookmarkEnd w:id="99"/>
    </w:p>
    <w:p w14:paraId="6C96BADE">
      <w:pPr>
        <w:spacing w:line="440" w:lineRule="exact"/>
        <w:rPr>
          <w:rFonts w:ascii="宋体" w:hAnsi="宋体" w:cs="宋体"/>
          <w:b/>
          <w:bCs/>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20.1  采购代理机构在开标当天，由采购人代表、采购代理机构代表、在采购人监督人员监督下通过随机方式</w:t>
      </w:r>
      <w:r>
        <w:rPr>
          <w:rFonts w:hint="eastAsia" w:ascii="宋体" w:hAnsi="宋体" w:cs="宋体"/>
          <w:color w:val="000000" w:themeColor="text1"/>
          <w:sz w:val="24"/>
          <w:szCs w:val="24"/>
          <w:lang w:eastAsia="zh-CN"/>
          <w14:textFill>
            <w14:solidFill>
              <w14:schemeClr w14:val="tx1"/>
            </w14:solidFill>
          </w14:textFill>
        </w:rPr>
        <w:t>从</w:t>
      </w:r>
      <w:r>
        <w:rPr>
          <w:rFonts w:hint="eastAsia" w:ascii="宋体" w:hAnsi="宋体" w:cs="宋体"/>
          <w:color w:val="000000" w:themeColor="text1"/>
          <w:sz w:val="24"/>
          <w:szCs w:val="24"/>
          <w14:textFill>
            <w14:solidFill>
              <w14:schemeClr w14:val="tx1"/>
            </w14:solidFill>
          </w14:textFill>
        </w:rPr>
        <w:t>评标专家库中抽取评标专家，依法组建评标委员会。</w:t>
      </w:r>
    </w:p>
    <w:p w14:paraId="616E0147">
      <w:pPr>
        <w:spacing w:line="440" w:lineRule="exact"/>
        <w:rPr>
          <w:rFonts w:ascii="宋体" w:hAnsi="宋体" w:cs="宋体"/>
          <w:b/>
          <w:bCs/>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21  开标</w:t>
      </w:r>
      <w:bookmarkEnd w:id="100"/>
      <w:bookmarkEnd w:id="101"/>
    </w:p>
    <w:p w14:paraId="2CA439BA">
      <w:pPr>
        <w:spacing w:line="440" w:lineRule="exact"/>
        <w:rPr>
          <w:rFonts w:ascii="宋体" w:hAnsi="宋体" w:cs="宋体"/>
          <w:color w:val="000000" w:themeColor="text1"/>
          <w:sz w:val="24"/>
          <w:szCs w:val="24"/>
          <w14:textFill>
            <w14:solidFill>
              <w14:schemeClr w14:val="tx1"/>
            </w14:solidFill>
          </w14:textFill>
        </w:rPr>
      </w:pPr>
      <w:bookmarkStart w:id="102" w:name="_Toc370921037"/>
      <w:bookmarkStart w:id="103" w:name="_Toc370239252"/>
      <w:r>
        <w:rPr>
          <w:rFonts w:hint="eastAsia" w:ascii="宋体" w:hAnsi="宋体" w:cs="宋体"/>
          <w:color w:val="000000" w:themeColor="text1"/>
          <w:sz w:val="24"/>
          <w:szCs w:val="24"/>
          <w14:textFill>
            <w14:solidFill>
              <w14:schemeClr w14:val="tx1"/>
            </w14:solidFill>
          </w14:textFill>
        </w:rPr>
        <w:t>21.1 采购代理机构在“投标邀请”中约定的日期、时间和地点组织公开开标。开标时，有采购人和投标人或其推选的代表参加，采购人派员现场监督开标活动。参加开标的代表应签到以证明其出席。</w:t>
      </w:r>
    </w:p>
    <w:p w14:paraId="281A2CF5">
      <w:pPr>
        <w:spacing w:line="44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21.2开标由采购代理机构主持，开标时，在采购人监督人员监督下，投标人代表在开标现场检查投标文件的密封情况，经签字确认后，采购代理机构当众唱标。</w:t>
      </w:r>
    </w:p>
    <w:p w14:paraId="3962E8BF">
      <w:pPr>
        <w:spacing w:line="44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21.3采购代理机构做好开标记录，未公示的《开标一览表》和《分项报价表》评标时不予承认。投标人代表对开标过程和开标记录有疑义，以及认为采购人、采购代理机构相关工作人员有需要回避的情形的，应当场提出询问或者回避申请。采购人、采购代理机构对投标人代表提出的询问或者回避申请应当及时处理。投标人未参加开标的，视同认可开标结果。</w:t>
      </w:r>
    </w:p>
    <w:p w14:paraId="37DA5753">
      <w:pPr>
        <w:spacing w:line="440" w:lineRule="exact"/>
        <w:rPr>
          <w:rFonts w:ascii="宋体" w:hAnsi="宋体" w:cs="宋体"/>
          <w:b/>
          <w:bCs/>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22  投标文件的澄清</w:t>
      </w:r>
      <w:bookmarkEnd w:id="102"/>
      <w:bookmarkEnd w:id="103"/>
    </w:p>
    <w:p w14:paraId="4F3E81BF">
      <w:pPr>
        <w:spacing w:line="44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22.1 在评标期间，评标委员会可以书面形式（应当由评标专家签字）要求投标人对其投标文件中含义不明确、同类问题表述不一致或者有明显文字和计算错误的内容，作出必要的澄清、说明或者纠正。但不得寻求、提供或允许对投标价格等实质性内容做任何更改。对投标文件投标人的澄清、说明或者补正应当采用书面形式，由其授权的代表签字，并不得超出投标文件的范围或者改变投标文件的实质性内容。</w:t>
      </w:r>
    </w:p>
    <w:p w14:paraId="5A90CB76">
      <w:pPr>
        <w:spacing w:line="440" w:lineRule="exact"/>
        <w:rPr>
          <w:rFonts w:ascii="宋体" w:hAnsi="宋体" w:cs="宋体"/>
          <w:b/>
          <w:bCs/>
          <w:color w:val="000000" w:themeColor="text1"/>
          <w:sz w:val="24"/>
          <w:szCs w:val="24"/>
          <w14:textFill>
            <w14:solidFill>
              <w14:schemeClr w14:val="tx1"/>
            </w14:solidFill>
          </w14:textFill>
        </w:rPr>
      </w:pPr>
      <w:bookmarkStart w:id="104" w:name="_Toc370921038"/>
      <w:bookmarkStart w:id="105" w:name="_Toc370239253"/>
      <w:r>
        <w:rPr>
          <w:rFonts w:hint="eastAsia" w:ascii="宋体" w:hAnsi="宋体" w:cs="宋体"/>
          <w:b/>
          <w:bCs/>
          <w:color w:val="000000" w:themeColor="text1"/>
          <w:sz w:val="24"/>
          <w:szCs w:val="24"/>
          <w14:textFill>
            <w14:solidFill>
              <w14:schemeClr w14:val="tx1"/>
            </w14:solidFill>
          </w14:textFill>
        </w:rPr>
        <w:t xml:space="preserve">23  </w:t>
      </w:r>
      <w:bookmarkEnd w:id="104"/>
      <w:bookmarkEnd w:id="105"/>
      <w:r>
        <w:rPr>
          <w:rFonts w:hint="eastAsia" w:ascii="宋体" w:hAnsi="宋体" w:cs="宋体"/>
          <w:b/>
          <w:bCs/>
          <w:color w:val="000000" w:themeColor="text1"/>
          <w:sz w:val="24"/>
          <w:szCs w:val="24"/>
          <w14:textFill>
            <w14:solidFill>
              <w14:schemeClr w14:val="tx1"/>
            </w14:solidFill>
          </w14:textFill>
        </w:rPr>
        <w:t>评标程序</w:t>
      </w:r>
    </w:p>
    <w:p w14:paraId="1BBE2202">
      <w:pPr>
        <w:spacing w:line="44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23.1 投标文件的初审：初审分为资格性检查和符合性检查</w:t>
      </w:r>
      <w:r>
        <w:rPr>
          <w:rFonts w:hint="eastAsia" w:ascii="宋体" w:hAnsi="宋体" w:cs="宋体"/>
          <w:color w:val="000000" w:themeColor="text1"/>
          <w:sz w:val="24"/>
          <w:szCs w:val="24"/>
          <w:lang w:eastAsia="zh-CN"/>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1</w:t>
      </w:r>
      <w:r>
        <w:rPr>
          <w:rFonts w:hint="eastAsia" w:ascii="宋体" w:hAnsi="宋体" w:cs="宋体"/>
          <w:color w:val="000000" w:themeColor="text1"/>
          <w:sz w:val="24"/>
          <w:szCs w:val="24"/>
          <w:lang w:eastAsia="zh-CN"/>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依据相关法律法规和招标文件的规定，</w:t>
      </w:r>
      <w:r>
        <w:rPr>
          <w:rFonts w:hint="eastAsia" w:ascii="宋体" w:hAnsi="宋体" w:cs="宋体"/>
          <w:b/>
          <w:bCs/>
          <w:color w:val="000000" w:themeColor="text1"/>
          <w:sz w:val="24"/>
          <w:szCs w:val="24"/>
          <w:u w:val="single"/>
          <w14:textFill>
            <w14:solidFill>
              <w14:schemeClr w14:val="tx1"/>
            </w14:solidFill>
          </w14:textFill>
        </w:rPr>
        <w:t>采购人和采购代理机构</w:t>
      </w:r>
      <w:r>
        <w:rPr>
          <w:rFonts w:hint="eastAsia" w:ascii="宋体" w:hAnsi="宋体" w:cs="宋体"/>
          <w:color w:val="000000" w:themeColor="text1"/>
          <w:sz w:val="24"/>
          <w:szCs w:val="24"/>
          <w14:textFill>
            <w14:solidFill>
              <w14:schemeClr w14:val="tx1"/>
            </w14:solidFill>
          </w14:textFill>
        </w:rPr>
        <w:t>在开标结束后对投标文件中的资格证明材料等进行审查，以确定投标人是否具备投标资格。</w:t>
      </w:r>
      <w:r>
        <w:rPr>
          <w:rFonts w:hint="eastAsia" w:ascii="宋体" w:hAnsi="宋体" w:cs="宋体"/>
          <w:color w:val="000000" w:themeColor="text1"/>
          <w:sz w:val="24"/>
          <w:szCs w:val="24"/>
          <w:lang w:eastAsia="zh-CN"/>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2</w:t>
      </w:r>
      <w:r>
        <w:rPr>
          <w:rFonts w:hint="eastAsia" w:ascii="宋体" w:hAnsi="宋体" w:cs="宋体"/>
          <w:color w:val="000000" w:themeColor="text1"/>
          <w:sz w:val="24"/>
          <w:szCs w:val="24"/>
          <w:lang w:eastAsia="zh-CN"/>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符合性检查</w:t>
      </w:r>
      <w:r>
        <w:rPr>
          <w:rFonts w:hint="eastAsia" w:ascii="宋体" w:hAnsi="宋体" w:cs="宋体"/>
          <w:color w:val="000000" w:themeColor="text1"/>
          <w:sz w:val="24"/>
          <w:szCs w:val="24"/>
          <w:lang w:eastAsia="zh-CN"/>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依据招标文件的规定，</w:t>
      </w:r>
      <w:r>
        <w:rPr>
          <w:rFonts w:hint="eastAsia" w:ascii="宋体" w:hAnsi="宋体" w:cs="宋体"/>
          <w:b/>
          <w:bCs/>
          <w:color w:val="000000" w:themeColor="text1"/>
          <w:sz w:val="24"/>
          <w:szCs w:val="24"/>
          <w:u w:val="single"/>
          <w14:textFill>
            <w14:solidFill>
              <w14:schemeClr w14:val="tx1"/>
            </w14:solidFill>
          </w14:textFill>
        </w:rPr>
        <w:t>评标委员会</w:t>
      </w:r>
      <w:r>
        <w:rPr>
          <w:rFonts w:hint="eastAsia" w:ascii="宋体" w:hAnsi="宋体" w:cs="宋体"/>
          <w:color w:val="000000" w:themeColor="text1"/>
          <w:sz w:val="24"/>
          <w:szCs w:val="24"/>
          <w14:textFill>
            <w14:solidFill>
              <w14:schemeClr w14:val="tx1"/>
            </w14:solidFill>
          </w14:textFill>
        </w:rPr>
        <w:t>从投标文件的有效性、完整性和对招标文件的响应程度、有无计算错误进行审查，以确定是否对招标文件的实质性要求作出响应。实质上响应的投标应该是与招标文件的全部条款、条件和规格相符。</w:t>
      </w:r>
    </w:p>
    <w:p w14:paraId="6E2B9AD7">
      <w:pPr>
        <w:spacing w:line="44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23.2投标文件报价出现前后不一致的，除招标文件另有规定外，按照下列规定修正：</w:t>
      </w:r>
    </w:p>
    <w:p w14:paraId="752AEE0F">
      <w:pPr>
        <w:spacing w:line="440" w:lineRule="exact"/>
        <w:ind w:firstLine="480" w:firstLineChars="200"/>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（1）投标文件中开标一览表（报价表）内容与投标文件中相应内容不一致的，以开标一览表（报价表）为准；</w:t>
      </w:r>
      <w:r>
        <w:rPr>
          <w:rFonts w:hint="eastAsia" w:ascii="宋体" w:hAnsi="宋体" w:cs="宋体"/>
          <w:color w:val="000000" w:themeColor="text1"/>
          <w:sz w:val="24"/>
          <w:szCs w:val="24"/>
          <w:lang w:eastAsia="zh-CN"/>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2</w:t>
      </w:r>
      <w:r>
        <w:rPr>
          <w:rFonts w:hint="eastAsia" w:ascii="宋体" w:hAnsi="宋体" w:cs="宋体"/>
          <w:color w:val="000000" w:themeColor="text1"/>
          <w:sz w:val="24"/>
          <w:szCs w:val="24"/>
          <w:lang w:eastAsia="zh-CN"/>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投标文件的大写金额和小写金额不一致的，以大写金额为准；（3）单价金额小数点或者百分比有明显错位的，以开标一览表的总价为准，并修改单价；（4）总价金额与按单价汇总金额不一致的，以单价金额计算结果为准。</w:t>
      </w:r>
    </w:p>
    <w:p w14:paraId="3870536F">
      <w:pPr>
        <w:spacing w:line="440" w:lineRule="exact"/>
        <w:ind w:firstLine="480" w:firstLineChars="200"/>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同时出现两种以上不一致的，按照前款规定的顺序修正。修正后的报价按照投标人的澄清、说明或者补正应当采用书面形式，并加盖公章，或者由法定代表人或其授权的代</w:t>
      </w:r>
      <w:r>
        <w:rPr>
          <w:rFonts w:hint="eastAsia" w:ascii="宋体" w:hAnsi="宋体" w:cs="宋体"/>
          <w:color w:val="000000" w:themeColor="text1"/>
          <w:sz w:val="24"/>
          <w:szCs w:val="24"/>
          <w:lang w:eastAsia="zh-CN"/>
          <w14:textFill>
            <w14:solidFill>
              <w14:schemeClr w14:val="tx1"/>
            </w14:solidFill>
          </w14:textFill>
        </w:rPr>
        <w:t>表人</w:t>
      </w:r>
      <w:r>
        <w:rPr>
          <w:rFonts w:hint="eastAsia" w:ascii="宋体" w:hAnsi="宋体" w:cs="宋体"/>
          <w:color w:val="000000" w:themeColor="text1"/>
          <w:sz w:val="24"/>
          <w:szCs w:val="24"/>
          <w14:textFill>
            <w14:solidFill>
              <w14:schemeClr w14:val="tx1"/>
            </w14:solidFill>
          </w14:textFill>
        </w:rPr>
        <w:t>签字。投标人的澄清、说明或者补正不得超出投标文件的范围或者改变投标文件的实质性内容的规定经投标人确认后产生约束力，投标人不确认的，其</w:t>
      </w:r>
      <w:r>
        <w:rPr>
          <w:rFonts w:hint="eastAsia" w:ascii="宋体" w:hAnsi="宋体" w:cs="宋体"/>
          <w:b/>
          <w:bCs/>
          <w:color w:val="000000" w:themeColor="text1"/>
          <w:sz w:val="24"/>
          <w:szCs w:val="24"/>
          <w14:textFill>
            <w14:solidFill>
              <w14:schemeClr w14:val="tx1"/>
            </w14:solidFill>
          </w14:textFill>
        </w:rPr>
        <w:t>投标无效</w:t>
      </w:r>
      <w:r>
        <w:rPr>
          <w:rFonts w:hint="eastAsia" w:ascii="宋体" w:hAnsi="宋体" w:cs="宋体"/>
          <w:color w:val="000000" w:themeColor="text1"/>
          <w:sz w:val="24"/>
          <w:szCs w:val="24"/>
          <w14:textFill>
            <w14:solidFill>
              <w14:schemeClr w14:val="tx1"/>
            </w14:solidFill>
          </w14:textFill>
        </w:rPr>
        <w:t>。</w:t>
      </w:r>
    </w:p>
    <w:p w14:paraId="207E6A65">
      <w:pPr>
        <w:spacing w:line="44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23.3 对于投标文件中不构成实质性偏差的不正规、不一致或不规则，评标委员会可以接受。</w:t>
      </w:r>
    </w:p>
    <w:p w14:paraId="575AD464">
      <w:pPr>
        <w:spacing w:line="44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23.4 评标委员会</w:t>
      </w:r>
      <w:r>
        <w:rPr>
          <w:rFonts w:hint="eastAsia" w:ascii="宋体" w:hAnsi="宋体" w:cs="宋体"/>
          <w:color w:val="000000" w:themeColor="text1"/>
          <w:sz w:val="24"/>
          <w:szCs w:val="24"/>
          <w:lang w:eastAsia="zh-CN"/>
          <w14:textFill>
            <w14:solidFill>
              <w14:schemeClr w14:val="tx1"/>
            </w14:solidFill>
          </w14:textFill>
        </w:rPr>
        <w:t>将</w:t>
      </w:r>
      <w:r>
        <w:rPr>
          <w:rFonts w:hint="eastAsia" w:ascii="宋体" w:hAnsi="宋体" w:cs="宋体"/>
          <w:color w:val="000000" w:themeColor="text1"/>
          <w:sz w:val="24"/>
          <w:szCs w:val="24"/>
          <w14:textFill>
            <w14:solidFill>
              <w14:schemeClr w14:val="tx1"/>
            </w14:solidFill>
          </w14:textFill>
        </w:rPr>
        <w:t>审查每份投标文件是否实质上响应了招标文件的要求。实质上响应的投标应该是与招标文件要求的全部条款、条件和规格相符，没有重大偏离的投标。对关键条文的偏离、保留或反对，例如关于适用法律、税等内容的偏离将被认为是实质上的偏离。评标委员会决定投标的响应性只根据投标本身的内容，而不寻求外部的证据。</w:t>
      </w:r>
    </w:p>
    <w:p w14:paraId="562F4641">
      <w:pPr>
        <w:spacing w:line="44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23.5 实质上没有响应招标文件要求的投标将被拒绝。投标人不得通过修正或</w:t>
      </w:r>
      <w:r>
        <w:rPr>
          <w:rFonts w:hint="eastAsia" w:ascii="宋体" w:hAnsi="宋体" w:cs="宋体"/>
          <w:color w:val="000000" w:themeColor="text1"/>
          <w:sz w:val="24"/>
          <w:szCs w:val="24"/>
          <w:lang w:eastAsia="zh-CN"/>
          <w14:textFill>
            <w14:solidFill>
              <w14:schemeClr w14:val="tx1"/>
            </w14:solidFill>
          </w14:textFill>
        </w:rPr>
        <w:t>撤销</w:t>
      </w:r>
      <w:r>
        <w:rPr>
          <w:rFonts w:hint="eastAsia" w:ascii="宋体" w:hAnsi="宋体" w:cs="宋体"/>
          <w:color w:val="000000" w:themeColor="text1"/>
          <w:sz w:val="24"/>
          <w:szCs w:val="24"/>
          <w14:textFill>
            <w14:solidFill>
              <w14:schemeClr w14:val="tx1"/>
            </w14:solidFill>
          </w14:textFill>
        </w:rPr>
        <w:t>不合要求的偏离或保留从而使其投标成为实质上响应的投标。如发现下列情况之一的，</w:t>
      </w:r>
      <w:r>
        <w:rPr>
          <w:rFonts w:hint="eastAsia" w:ascii="宋体" w:hAnsi="宋体" w:cs="宋体"/>
          <w:b/>
          <w:bCs/>
          <w:color w:val="000000" w:themeColor="text1"/>
          <w:sz w:val="24"/>
          <w:szCs w:val="24"/>
          <w14:textFill>
            <w14:solidFill>
              <w14:schemeClr w14:val="tx1"/>
            </w14:solidFill>
          </w14:textFill>
        </w:rPr>
        <w:t>其投标将被拒绝</w:t>
      </w:r>
      <w:r>
        <w:rPr>
          <w:rFonts w:hint="eastAsia" w:ascii="宋体" w:hAnsi="宋体" w:cs="宋体"/>
          <w:color w:val="000000" w:themeColor="text1"/>
          <w:sz w:val="24"/>
          <w:szCs w:val="24"/>
          <w14:textFill>
            <w14:solidFill>
              <w14:schemeClr w14:val="tx1"/>
            </w14:solidFill>
          </w14:textFill>
        </w:rPr>
        <w:t>，</w:t>
      </w:r>
      <w:r>
        <w:rPr>
          <w:rFonts w:hint="eastAsia" w:ascii="宋体" w:hAnsi="宋体" w:cs="宋体"/>
          <w:b/>
          <w:bCs/>
          <w:color w:val="000000" w:themeColor="text1"/>
          <w:sz w:val="24"/>
          <w:szCs w:val="24"/>
          <w14:textFill>
            <w14:solidFill>
              <w14:schemeClr w14:val="tx1"/>
            </w14:solidFill>
          </w14:textFill>
        </w:rPr>
        <w:t>视为无效投标</w:t>
      </w:r>
      <w:r>
        <w:rPr>
          <w:rFonts w:hint="eastAsia" w:ascii="宋体" w:hAnsi="宋体" w:cs="宋体"/>
          <w:color w:val="000000" w:themeColor="text1"/>
          <w:sz w:val="24"/>
          <w:szCs w:val="24"/>
          <w14:textFill>
            <w14:solidFill>
              <w14:schemeClr w14:val="tx1"/>
            </w14:solidFill>
          </w14:textFill>
        </w:rPr>
        <w:t>：</w:t>
      </w:r>
    </w:p>
    <w:p w14:paraId="661741C3">
      <w:pPr>
        <w:numPr>
          <w:ilvl w:val="0"/>
          <w:numId w:val="6"/>
        </w:numPr>
        <w:spacing w:line="44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未按照招标文件“第六章附件九”的规定提供资格证明文件的；</w:t>
      </w:r>
    </w:p>
    <w:p w14:paraId="31C8F63B">
      <w:pPr>
        <w:numPr>
          <w:ilvl w:val="0"/>
          <w:numId w:val="6"/>
        </w:numPr>
        <w:spacing w:line="44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投标文件中要求法人代表签字和加盖公章的文件无法人代表签字或公章的，或签字人无法人有效委托的；</w:t>
      </w:r>
    </w:p>
    <w:p w14:paraId="3BEAD8D0">
      <w:pPr>
        <w:numPr>
          <w:ilvl w:val="0"/>
          <w:numId w:val="6"/>
        </w:numPr>
        <w:spacing w:line="44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未提交开标一览表、开标一览表明细或开标一览表明细中未列出分项报价的；</w:t>
      </w:r>
    </w:p>
    <w:p w14:paraId="3EC44ED9">
      <w:pPr>
        <w:numPr>
          <w:ilvl w:val="0"/>
          <w:numId w:val="6"/>
        </w:numPr>
        <w:spacing w:line="44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投标报价有严重缺漏项目的；</w:t>
      </w:r>
    </w:p>
    <w:p w14:paraId="516F2BB6">
      <w:pPr>
        <w:numPr>
          <w:ilvl w:val="0"/>
          <w:numId w:val="6"/>
        </w:numPr>
        <w:spacing w:line="44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不满足招标文件“第二章项目需求”中规定的商务和技术要求内容或负偏离的；</w:t>
      </w:r>
    </w:p>
    <w:p w14:paraId="3958676B">
      <w:pPr>
        <w:numPr>
          <w:ilvl w:val="0"/>
          <w:numId w:val="6"/>
        </w:numPr>
        <w:spacing w:line="44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招标文件当中已列明的其他导致无效投标的因素。</w:t>
      </w:r>
    </w:p>
    <w:p w14:paraId="30728475">
      <w:pPr>
        <w:spacing w:line="44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23.6评标方法：本项目采用</w:t>
      </w:r>
      <w:r>
        <w:rPr>
          <w:rFonts w:hint="eastAsia" w:ascii="宋体" w:hAnsi="宋体" w:cs="宋体"/>
          <w:b/>
          <w:bCs/>
          <w:color w:val="000000" w:themeColor="text1"/>
          <w:sz w:val="24"/>
          <w:szCs w:val="24"/>
          <w:u w:val="single"/>
          <w14:textFill>
            <w14:solidFill>
              <w14:schemeClr w14:val="tx1"/>
            </w14:solidFill>
          </w14:textFill>
        </w:rPr>
        <w:t>综合评分法</w:t>
      </w:r>
      <w:r>
        <w:rPr>
          <w:rFonts w:hint="eastAsia" w:ascii="宋体" w:hAnsi="宋体" w:cs="宋体"/>
          <w:color w:val="000000" w:themeColor="text1"/>
          <w:sz w:val="24"/>
          <w:szCs w:val="24"/>
          <w14:textFill>
            <w14:solidFill>
              <w14:schemeClr w14:val="tx1"/>
            </w14:solidFill>
          </w14:textFill>
        </w:rPr>
        <w:t>（是指投标文件满足招标文件全部实质性要求，且按照评审因素的量化指标评审得分最高的投标人为中标候选人的评标方法）。</w:t>
      </w:r>
    </w:p>
    <w:p w14:paraId="7327F274">
      <w:pPr>
        <w:spacing w:line="44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23.7推荐中标候选人：</w:t>
      </w:r>
      <w:r>
        <w:rPr>
          <w:rFonts w:hint="eastAsia" w:ascii="宋体" w:hAnsi="宋体" w:cs="宋体"/>
          <w:b/>
          <w:bCs/>
          <w:color w:val="000000" w:themeColor="text1"/>
          <w:sz w:val="24"/>
          <w:szCs w:val="24"/>
          <w:u w:val="single"/>
          <w14:textFill>
            <w14:solidFill>
              <w14:schemeClr w14:val="tx1"/>
            </w14:solidFill>
          </w14:textFill>
        </w:rPr>
        <w:t>评标委员会根据评审总得分由高到低的顺序推荐中标候选人</w:t>
      </w:r>
      <w:r>
        <w:rPr>
          <w:rFonts w:hint="eastAsia" w:ascii="宋体" w:hAnsi="宋体" w:cs="宋体"/>
          <w:color w:val="000000" w:themeColor="text1"/>
          <w:sz w:val="24"/>
          <w:szCs w:val="24"/>
          <w14:textFill>
            <w14:solidFill>
              <w14:schemeClr w14:val="tx1"/>
            </w14:solidFill>
          </w14:textFill>
        </w:rPr>
        <w:t>。（</w:t>
      </w:r>
      <w:r>
        <w:rPr>
          <w:rFonts w:hint="eastAsia" w:ascii="宋体" w:hAnsi="宋体" w:cs="宋体"/>
          <w:b/>
          <w:bCs/>
          <w:color w:val="000000" w:themeColor="text1"/>
          <w:sz w:val="24"/>
          <w:szCs w:val="24"/>
          <w:u w:val="single"/>
          <w14:textFill>
            <w14:solidFill>
              <w14:schemeClr w14:val="tx1"/>
            </w14:solidFill>
          </w14:textFill>
        </w:rPr>
        <w:t>评审得分相同的，按投标报价由低到高排列；投标报价相同的，按技术评审得分由高到低排列；技术评审得分相同的，按商务评审得分由高到低排列；都相同的采取随机抽取方式确定</w:t>
      </w:r>
      <w:r>
        <w:rPr>
          <w:rFonts w:hint="eastAsia" w:ascii="宋体" w:hAnsi="宋体" w:cs="宋体"/>
          <w:color w:val="000000" w:themeColor="text1"/>
          <w:sz w:val="24"/>
          <w:szCs w:val="24"/>
          <w14:textFill>
            <w14:solidFill>
              <w14:schemeClr w14:val="tx1"/>
            </w14:solidFill>
          </w14:textFill>
        </w:rPr>
        <w:t>）。</w:t>
      </w:r>
    </w:p>
    <w:p w14:paraId="7369CCE5">
      <w:pPr>
        <w:spacing w:line="44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23.8编写开标、评标记录和评标报告</w:t>
      </w:r>
      <w:r>
        <w:rPr>
          <w:rFonts w:hint="eastAsia" w:ascii="宋体" w:hAnsi="宋体" w:cs="宋体"/>
          <w:color w:val="000000" w:themeColor="text1"/>
          <w:sz w:val="24"/>
          <w:szCs w:val="24"/>
          <w:lang w:eastAsia="zh-CN"/>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将开标、评标记录和评标报告打印成纸质文件，由评标委员会成员签字。</w:t>
      </w:r>
    </w:p>
    <w:p w14:paraId="6740806F">
      <w:pPr>
        <w:spacing w:line="440" w:lineRule="exact"/>
        <w:rPr>
          <w:rFonts w:ascii="宋体" w:hAnsi="宋体" w:cs="宋体"/>
          <w:b/>
          <w:bCs/>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24  提供相同品牌产品的不同投标人参加同一合同项下投标的</w:t>
      </w:r>
      <w:r>
        <w:rPr>
          <w:rFonts w:hint="eastAsia" w:ascii="宋体" w:hAnsi="宋体" w:cs="宋体"/>
          <w:b/>
          <w:bCs/>
          <w:color w:val="000000" w:themeColor="text1"/>
          <w:sz w:val="24"/>
          <w:szCs w:val="24"/>
          <w:lang w:eastAsia="zh-CN"/>
          <w14:textFill>
            <w14:solidFill>
              <w14:schemeClr w14:val="tx1"/>
            </w14:solidFill>
          </w14:textFill>
        </w:rPr>
        <w:t>，</w:t>
      </w:r>
      <w:r>
        <w:rPr>
          <w:rFonts w:hint="eastAsia" w:ascii="宋体" w:hAnsi="宋体" w:cs="宋体"/>
          <w:b/>
          <w:bCs/>
          <w:color w:val="000000" w:themeColor="text1"/>
          <w:sz w:val="24"/>
          <w:szCs w:val="24"/>
          <w14:textFill>
            <w14:solidFill>
              <w14:schemeClr w14:val="tx1"/>
            </w14:solidFill>
          </w14:textFill>
        </w:rPr>
        <w:t>获得中标人推荐资格的认定方法如下：</w:t>
      </w:r>
    </w:p>
    <w:p w14:paraId="0F01DCB8">
      <w:pPr>
        <w:pStyle w:val="6"/>
        <w:spacing w:line="440" w:lineRule="exact"/>
        <w:rPr>
          <w:rFonts w:hAnsi="宋体"/>
          <w:color w:val="000000" w:themeColor="text1"/>
          <w:kern w:val="2"/>
          <w:sz w:val="24"/>
          <w:szCs w:val="24"/>
          <w14:textFill>
            <w14:solidFill>
              <w14:schemeClr w14:val="tx1"/>
            </w14:solidFill>
          </w14:textFill>
        </w:rPr>
      </w:pPr>
      <w:r>
        <w:rPr>
          <w:rFonts w:hint="eastAsia" w:hAnsi="宋体"/>
          <w:color w:val="000000" w:themeColor="text1"/>
          <w:kern w:val="2"/>
          <w:sz w:val="24"/>
          <w:szCs w:val="24"/>
          <w14:textFill>
            <w14:solidFill>
              <w14:schemeClr w14:val="tx1"/>
            </w14:solidFill>
          </w14:textFill>
        </w:rPr>
        <w:t>24.1使用综合评分法的采购项目，提供相同品牌产品且通过资格审查、符合性审查的不同投标人参加同一合同项下投标的，按一家投标人计算，评审后得分最高的同品牌投标人获得中标人推荐资格；评审得分相同的，由评标委员会按照24.7规定的方式确定一个投标人获得中标人推荐资格，其他同品牌投标人不作为中标候选人。</w:t>
      </w:r>
    </w:p>
    <w:p w14:paraId="37563FBF">
      <w:pPr>
        <w:pStyle w:val="6"/>
        <w:spacing w:line="440" w:lineRule="exact"/>
        <w:rPr>
          <w:rFonts w:hAnsi="宋体"/>
          <w:color w:val="000000" w:themeColor="text1"/>
          <w:kern w:val="2"/>
          <w:sz w:val="24"/>
          <w:szCs w:val="24"/>
          <w14:textFill>
            <w14:solidFill>
              <w14:schemeClr w14:val="tx1"/>
            </w14:solidFill>
          </w14:textFill>
        </w:rPr>
      </w:pPr>
      <w:r>
        <w:rPr>
          <w:rFonts w:hint="eastAsia" w:hAnsi="宋体"/>
          <w:color w:val="000000" w:themeColor="text1"/>
          <w:kern w:val="2"/>
          <w:sz w:val="24"/>
          <w:szCs w:val="24"/>
          <w14:textFill>
            <w14:solidFill>
              <w14:schemeClr w14:val="tx1"/>
            </w14:solidFill>
          </w14:textFill>
        </w:rPr>
        <w:t>24.2非单一产品采购项目，采购人应当根据采购项目技术构成、产品价格比重等合理确定</w:t>
      </w:r>
      <w:r>
        <w:rPr>
          <w:rFonts w:hint="eastAsia" w:hAnsi="宋体"/>
          <w:b/>
          <w:bCs/>
          <w:color w:val="000000" w:themeColor="text1"/>
          <w:kern w:val="2"/>
          <w:sz w:val="24"/>
          <w:szCs w:val="24"/>
          <w14:textFill>
            <w14:solidFill>
              <w14:schemeClr w14:val="tx1"/>
            </w14:solidFill>
          </w14:textFill>
        </w:rPr>
        <w:t>核心产品</w:t>
      </w:r>
      <w:r>
        <w:rPr>
          <w:rFonts w:hint="eastAsia" w:hAnsi="宋体"/>
          <w:color w:val="000000" w:themeColor="text1"/>
          <w:kern w:val="2"/>
          <w:sz w:val="24"/>
          <w:szCs w:val="24"/>
          <w14:textFill>
            <w14:solidFill>
              <w14:schemeClr w14:val="tx1"/>
            </w14:solidFill>
          </w14:textFill>
        </w:rPr>
        <w:t>，多家投标人提供的</w:t>
      </w:r>
      <w:r>
        <w:rPr>
          <w:rFonts w:hint="eastAsia" w:hAnsi="宋体"/>
          <w:b/>
          <w:bCs/>
          <w:color w:val="000000" w:themeColor="text1"/>
          <w:kern w:val="2"/>
          <w:sz w:val="24"/>
          <w:szCs w:val="24"/>
          <w14:textFill>
            <w14:solidFill>
              <w14:schemeClr w14:val="tx1"/>
            </w14:solidFill>
          </w14:textFill>
        </w:rPr>
        <w:t>核心产品</w:t>
      </w:r>
      <w:r>
        <w:rPr>
          <w:rFonts w:hint="eastAsia" w:hAnsi="宋体"/>
          <w:color w:val="000000" w:themeColor="text1"/>
          <w:kern w:val="2"/>
          <w:sz w:val="24"/>
          <w:szCs w:val="24"/>
          <w14:textFill>
            <w14:solidFill>
              <w14:schemeClr w14:val="tx1"/>
            </w14:solidFill>
          </w14:textFill>
        </w:rPr>
        <w:t>品牌相同的，按25.1规定处理。</w:t>
      </w:r>
    </w:p>
    <w:p w14:paraId="7751E767">
      <w:pPr>
        <w:spacing w:line="440" w:lineRule="exact"/>
        <w:rPr>
          <w:rFonts w:ascii="宋体" w:hAnsi="宋体" w:cs="宋体"/>
          <w:b/>
          <w:bCs/>
          <w:color w:val="000000" w:themeColor="text1"/>
          <w:sz w:val="24"/>
          <w:szCs w:val="24"/>
          <w14:textFill>
            <w14:solidFill>
              <w14:schemeClr w14:val="tx1"/>
            </w14:solidFill>
          </w14:textFill>
        </w:rPr>
      </w:pPr>
      <w:bookmarkStart w:id="106" w:name="_Toc370239254"/>
      <w:bookmarkStart w:id="107" w:name="_Toc370921039"/>
      <w:r>
        <w:rPr>
          <w:rFonts w:hint="eastAsia" w:ascii="宋体" w:hAnsi="宋体" w:cs="宋体"/>
          <w:b/>
          <w:bCs/>
          <w:color w:val="000000" w:themeColor="text1"/>
          <w:sz w:val="24"/>
          <w:szCs w:val="24"/>
          <w14:textFill>
            <w14:solidFill>
              <w14:schemeClr w14:val="tx1"/>
            </w14:solidFill>
          </w14:textFill>
        </w:rPr>
        <w:t>25  评标结果确认</w:t>
      </w:r>
    </w:p>
    <w:p w14:paraId="1065914A">
      <w:pPr>
        <w:spacing w:line="44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25.1采购人将以书面形式对评标结果（得分最高者）进行中标推荐确认。</w:t>
      </w:r>
    </w:p>
    <w:bookmarkEnd w:id="106"/>
    <w:bookmarkEnd w:id="107"/>
    <w:p w14:paraId="3AFF3ECE">
      <w:pPr>
        <w:spacing w:line="440" w:lineRule="exact"/>
        <w:rPr>
          <w:rFonts w:ascii="宋体" w:hAnsi="宋体" w:cs="宋体"/>
          <w:b/>
          <w:bCs/>
          <w:color w:val="000000" w:themeColor="text1"/>
          <w:sz w:val="24"/>
          <w:szCs w:val="24"/>
          <w14:textFill>
            <w14:solidFill>
              <w14:schemeClr w14:val="tx1"/>
            </w14:solidFill>
          </w14:textFill>
        </w:rPr>
      </w:pPr>
      <w:bookmarkStart w:id="108" w:name="_Toc370239255"/>
      <w:bookmarkStart w:id="109" w:name="_Toc370921040"/>
      <w:r>
        <w:rPr>
          <w:rFonts w:hint="eastAsia" w:ascii="宋体" w:hAnsi="宋体" w:cs="宋体"/>
          <w:b/>
          <w:bCs/>
          <w:color w:val="000000" w:themeColor="text1"/>
          <w:sz w:val="24"/>
          <w:szCs w:val="24"/>
          <w14:textFill>
            <w14:solidFill>
              <w14:schemeClr w14:val="tx1"/>
            </w14:solidFill>
          </w14:textFill>
        </w:rPr>
        <w:t>26  评标结果公</w:t>
      </w:r>
      <w:bookmarkEnd w:id="108"/>
      <w:bookmarkEnd w:id="109"/>
      <w:r>
        <w:rPr>
          <w:rFonts w:hint="eastAsia" w:ascii="宋体" w:hAnsi="宋体" w:cs="宋体"/>
          <w:b/>
          <w:bCs/>
          <w:color w:val="000000" w:themeColor="text1"/>
          <w:sz w:val="24"/>
          <w:szCs w:val="24"/>
          <w14:textFill>
            <w14:solidFill>
              <w14:schemeClr w14:val="tx1"/>
            </w14:solidFill>
          </w14:textFill>
        </w:rPr>
        <w:t>布</w:t>
      </w:r>
    </w:p>
    <w:p w14:paraId="2B6C6997">
      <w:pPr>
        <w:pStyle w:val="25"/>
        <w:rPr>
          <w:color w:val="000000" w:themeColor="text1"/>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26.1 评标结束后，采购代理机构和采购人将在抚州市东乡区人民政府网</w:t>
      </w:r>
      <w:r>
        <w:rPr>
          <w:rFonts w:hint="eastAsia" w:ascii="宋体" w:hAnsi="宋体" w:cs="宋体"/>
          <w:color w:val="000000" w:themeColor="text1"/>
          <w:sz w:val="24"/>
          <w:szCs w:val="24"/>
          <w:lang w:eastAsia="zh-CN"/>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东乡区</w:t>
      </w:r>
      <w:r>
        <w:rPr>
          <w:rFonts w:hint="eastAsia" w:ascii="宋体" w:hAnsi="宋体" w:cs="宋体"/>
          <w:color w:val="000000" w:themeColor="text1"/>
          <w:sz w:val="24"/>
          <w:szCs w:val="24"/>
          <w:lang w:eastAsia="zh-CN"/>
          <w14:textFill>
            <w14:solidFill>
              <w14:schemeClr w14:val="tx1"/>
            </w14:solidFill>
          </w14:textFill>
        </w:rPr>
        <w:t>公共资源交易网、抚州市东乡区工业与科技创新投资集团网站</w:t>
      </w:r>
      <w:r>
        <w:rPr>
          <w:rFonts w:hint="eastAsia" w:ascii="宋体" w:hAnsi="宋体" w:cs="宋体"/>
          <w:color w:val="000000" w:themeColor="text1"/>
          <w14:textFill>
            <w14:solidFill>
              <w14:schemeClr w14:val="tx1"/>
            </w14:solidFill>
          </w14:textFill>
        </w:rPr>
        <w:t>务平台公布评标结果，公告期1个工作日。</w:t>
      </w:r>
    </w:p>
    <w:p w14:paraId="248AF21A">
      <w:pPr>
        <w:numPr>
          <w:ilvl w:val="0"/>
          <w:numId w:val="0"/>
        </w:numPr>
        <w:spacing w:line="440" w:lineRule="exact"/>
        <w:ind w:firstLine="420" w:firstLineChars="0"/>
        <w:jc w:val="center"/>
        <w:outlineLvl w:val="1"/>
        <w:rPr>
          <w:rFonts w:ascii="宋体" w:hAnsi="宋体" w:cs="宋体"/>
          <w:b/>
          <w:bCs/>
          <w:color w:val="000000" w:themeColor="text1"/>
          <w:sz w:val="28"/>
          <w:szCs w:val="28"/>
          <w14:textFill>
            <w14:solidFill>
              <w14:schemeClr w14:val="tx1"/>
            </w14:solidFill>
          </w14:textFill>
        </w:rPr>
      </w:pPr>
      <w:bookmarkStart w:id="110" w:name="_Toc3912"/>
      <w:bookmarkStart w:id="111" w:name="_Toc521658891"/>
      <w:bookmarkStart w:id="112" w:name="_Toc16222"/>
      <w:bookmarkStart w:id="113" w:name="_Toc30763"/>
      <w:bookmarkStart w:id="114" w:name="_Toc462153056"/>
      <w:bookmarkStart w:id="115" w:name="_Toc458501439"/>
      <w:bookmarkStart w:id="116" w:name="_Toc27810"/>
      <w:bookmarkStart w:id="117" w:name="_Toc16861"/>
      <w:bookmarkStart w:id="118" w:name="_Toc22623"/>
      <w:bookmarkStart w:id="119" w:name="_Toc462153277"/>
      <w:bookmarkStart w:id="120" w:name="_Toc8273"/>
      <w:r>
        <w:rPr>
          <w:rFonts w:hint="eastAsia" w:ascii="宋体" w:hAnsi="宋体" w:cs="宋体"/>
          <w:b/>
          <w:bCs/>
          <w:color w:val="000000" w:themeColor="text1"/>
          <w:kern w:val="2"/>
          <w:sz w:val="28"/>
          <w:szCs w:val="28"/>
          <w:lang w:val="en-US" w:eastAsia="zh-CN" w:bidi="ar-SA"/>
          <w14:textFill>
            <w14:solidFill>
              <w14:schemeClr w14:val="tx1"/>
            </w14:solidFill>
          </w14:textFill>
        </w:rPr>
        <w:t>六</w:t>
      </w:r>
      <w:r>
        <w:rPr>
          <w:rFonts w:hint="eastAsia" w:ascii="宋体" w:hAnsi="宋体" w:eastAsia="宋体" w:cs="宋体"/>
          <w:b/>
          <w:bCs/>
          <w:color w:val="000000" w:themeColor="text1"/>
          <w:kern w:val="2"/>
          <w:sz w:val="28"/>
          <w:szCs w:val="28"/>
          <w:lang w:val="en-US" w:eastAsia="zh-CN" w:bidi="ar-SA"/>
          <w14:textFill>
            <w14:solidFill>
              <w14:schemeClr w14:val="tx1"/>
            </w14:solidFill>
          </w14:textFill>
        </w:rPr>
        <w:t>、</w:t>
      </w:r>
      <w:r>
        <w:rPr>
          <w:rFonts w:hint="eastAsia" w:ascii="宋体" w:hAnsi="宋体" w:cs="宋体"/>
          <w:b/>
          <w:bCs/>
          <w:color w:val="000000" w:themeColor="text1"/>
          <w:sz w:val="28"/>
          <w:szCs w:val="28"/>
          <w14:textFill>
            <w14:solidFill>
              <w14:schemeClr w14:val="tx1"/>
            </w14:solidFill>
          </w14:textFill>
        </w:rPr>
        <w:t>询问和质疑</w:t>
      </w:r>
      <w:bookmarkEnd w:id="110"/>
      <w:bookmarkEnd w:id="111"/>
      <w:bookmarkEnd w:id="112"/>
      <w:bookmarkEnd w:id="113"/>
    </w:p>
    <w:p w14:paraId="000E8A1B">
      <w:pPr>
        <w:pStyle w:val="12"/>
        <w:spacing w:line="440" w:lineRule="exact"/>
        <w:ind w:firstLine="0"/>
        <w:jc w:val="left"/>
        <w:rPr>
          <w:rFonts w:hAnsi="宋体"/>
          <w:b/>
          <w:bCs/>
          <w:color w:val="000000" w:themeColor="text1"/>
          <w:kern w:val="2"/>
          <w:sz w:val="24"/>
          <w:szCs w:val="24"/>
          <w14:textFill>
            <w14:solidFill>
              <w14:schemeClr w14:val="tx1"/>
            </w14:solidFill>
          </w14:textFill>
        </w:rPr>
      </w:pPr>
      <w:r>
        <w:rPr>
          <w:rFonts w:hint="eastAsia" w:hAnsi="宋体"/>
          <w:b/>
          <w:bCs/>
          <w:color w:val="000000" w:themeColor="text1"/>
          <w:kern w:val="2"/>
          <w:sz w:val="24"/>
          <w:szCs w:val="24"/>
          <w14:textFill>
            <w14:solidFill>
              <w14:schemeClr w14:val="tx1"/>
            </w14:solidFill>
          </w14:textFill>
        </w:rPr>
        <w:t>27  询问</w:t>
      </w:r>
    </w:p>
    <w:p w14:paraId="6CA6CD57">
      <w:pPr>
        <w:pStyle w:val="12"/>
        <w:spacing w:line="440" w:lineRule="exact"/>
        <w:ind w:firstLine="0"/>
        <w:jc w:val="left"/>
        <w:rPr>
          <w:rFonts w:hAnsi="宋体"/>
          <w:color w:val="000000" w:themeColor="text1"/>
          <w:kern w:val="2"/>
          <w:sz w:val="24"/>
          <w:szCs w:val="24"/>
          <w14:textFill>
            <w14:solidFill>
              <w14:schemeClr w14:val="tx1"/>
            </w14:solidFill>
          </w14:textFill>
        </w:rPr>
      </w:pPr>
      <w:r>
        <w:rPr>
          <w:rFonts w:hint="eastAsia" w:hAnsi="宋体"/>
          <w:color w:val="000000" w:themeColor="text1"/>
          <w:kern w:val="2"/>
          <w:sz w:val="24"/>
          <w:szCs w:val="24"/>
          <w14:textFill>
            <w14:solidFill>
              <w14:schemeClr w14:val="tx1"/>
            </w14:solidFill>
          </w14:textFill>
        </w:rPr>
        <w:t>27.1 投标人对采购活动事项有疑问的，可以向采购人或者采购代理机构提出询问，采购代理机构应当在3个工作日内对投标人依法提出询问作出答复。</w:t>
      </w:r>
    </w:p>
    <w:p w14:paraId="317D4F1E">
      <w:pPr>
        <w:pStyle w:val="12"/>
        <w:spacing w:line="440" w:lineRule="exact"/>
        <w:ind w:firstLine="0"/>
        <w:jc w:val="left"/>
        <w:rPr>
          <w:rFonts w:hAnsi="宋体"/>
          <w:b/>
          <w:bCs/>
          <w:color w:val="000000" w:themeColor="text1"/>
          <w:kern w:val="2"/>
          <w:sz w:val="24"/>
          <w:szCs w:val="24"/>
          <w14:textFill>
            <w14:solidFill>
              <w14:schemeClr w14:val="tx1"/>
            </w14:solidFill>
          </w14:textFill>
        </w:rPr>
      </w:pPr>
      <w:r>
        <w:rPr>
          <w:rFonts w:hint="eastAsia" w:hAnsi="宋体"/>
          <w:b/>
          <w:bCs/>
          <w:color w:val="000000" w:themeColor="text1"/>
          <w:kern w:val="2"/>
          <w:sz w:val="24"/>
          <w:szCs w:val="24"/>
          <w14:textFill>
            <w14:solidFill>
              <w14:schemeClr w14:val="tx1"/>
            </w14:solidFill>
          </w14:textFill>
        </w:rPr>
        <w:t>28 质疑</w:t>
      </w:r>
    </w:p>
    <w:p w14:paraId="477CAC1E">
      <w:pPr>
        <w:pStyle w:val="12"/>
        <w:spacing w:line="440" w:lineRule="exact"/>
        <w:ind w:firstLine="0"/>
        <w:jc w:val="left"/>
        <w:rPr>
          <w:rFonts w:hAnsi="宋体"/>
          <w:color w:val="000000" w:themeColor="text1"/>
          <w:kern w:val="2"/>
          <w:sz w:val="24"/>
          <w:szCs w:val="24"/>
          <w14:textFill>
            <w14:solidFill>
              <w14:schemeClr w14:val="tx1"/>
            </w14:solidFill>
          </w14:textFill>
        </w:rPr>
      </w:pPr>
      <w:r>
        <w:rPr>
          <w:rFonts w:hint="eastAsia" w:hAnsi="宋体"/>
          <w:color w:val="000000" w:themeColor="text1"/>
          <w:kern w:val="2"/>
          <w:sz w:val="24"/>
          <w:szCs w:val="24"/>
          <w14:textFill>
            <w14:solidFill>
              <w14:schemeClr w14:val="tx1"/>
            </w14:solidFill>
          </w14:textFill>
        </w:rPr>
        <w:t>28.1 投标人认为招标文件、招标过程、中标结果使自己的权益受到损害的，可以在知道或者应知其权益受到损害之日起7个工作日内，以书面形式向采购人、采购代理机构提出质疑。</w:t>
      </w:r>
    </w:p>
    <w:p w14:paraId="7B30593F">
      <w:pPr>
        <w:pStyle w:val="12"/>
        <w:spacing w:line="440" w:lineRule="exact"/>
        <w:ind w:firstLine="240" w:firstLineChars="100"/>
        <w:jc w:val="left"/>
        <w:rPr>
          <w:rFonts w:hAnsi="宋体"/>
          <w:color w:val="000000" w:themeColor="text1"/>
          <w:kern w:val="2"/>
          <w:sz w:val="24"/>
          <w:szCs w:val="24"/>
          <w14:textFill>
            <w14:solidFill>
              <w14:schemeClr w14:val="tx1"/>
            </w14:solidFill>
          </w14:textFill>
        </w:rPr>
      </w:pPr>
      <w:r>
        <w:rPr>
          <w:rFonts w:hint="eastAsia" w:hAnsi="宋体"/>
          <w:color w:val="000000" w:themeColor="text1"/>
          <w:kern w:val="2"/>
          <w:sz w:val="24"/>
          <w:szCs w:val="24"/>
          <w14:textFill>
            <w14:solidFill>
              <w14:schemeClr w14:val="tx1"/>
            </w14:solidFill>
          </w14:textFill>
        </w:rPr>
        <w:t>1）对可以质疑的招标文件提出质疑的，为收到招标文件之日或者招标文件公告期限届满之日起7个工作日内；</w:t>
      </w:r>
    </w:p>
    <w:p w14:paraId="5E65E996">
      <w:pPr>
        <w:pStyle w:val="12"/>
        <w:spacing w:line="440" w:lineRule="exact"/>
        <w:ind w:firstLine="240" w:firstLineChars="100"/>
        <w:jc w:val="left"/>
        <w:rPr>
          <w:rFonts w:hAnsi="宋体"/>
          <w:color w:val="000000" w:themeColor="text1"/>
          <w:kern w:val="2"/>
          <w:sz w:val="24"/>
          <w:szCs w:val="24"/>
          <w14:textFill>
            <w14:solidFill>
              <w14:schemeClr w14:val="tx1"/>
            </w14:solidFill>
          </w14:textFill>
        </w:rPr>
      </w:pPr>
      <w:r>
        <w:rPr>
          <w:rFonts w:hint="eastAsia" w:hAnsi="宋体"/>
          <w:color w:val="000000" w:themeColor="text1"/>
          <w:kern w:val="2"/>
          <w:sz w:val="24"/>
          <w:szCs w:val="24"/>
          <w14:textFill>
            <w14:solidFill>
              <w14:schemeClr w14:val="tx1"/>
            </w14:solidFill>
          </w14:textFill>
        </w:rPr>
        <w:t>2）对招标过程提出质疑的，为各招标程序环节结束之日起7个工作日内；</w:t>
      </w:r>
    </w:p>
    <w:p w14:paraId="3DBA122F">
      <w:pPr>
        <w:pStyle w:val="12"/>
        <w:spacing w:line="440" w:lineRule="exact"/>
        <w:ind w:firstLine="240" w:firstLineChars="100"/>
        <w:jc w:val="left"/>
        <w:rPr>
          <w:rFonts w:hAnsi="宋体"/>
          <w:color w:val="000000" w:themeColor="text1"/>
          <w:kern w:val="2"/>
          <w:sz w:val="24"/>
          <w:szCs w:val="24"/>
          <w14:textFill>
            <w14:solidFill>
              <w14:schemeClr w14:val="tx1"/>
            </w14:solidFill>
          </w14:textFill>
        </w:rPr>
      </w:pPr>
      <w:r>
        <w:rPr>
          <w:rFonts w:hint="eastAsia" w:hAnsi="宋体"/>
          <w:color w:val="000000" w:themeColor="text1"/>
          <w:kern w:val="2"/>
          <w:sz w:val="24"/>
          <w:szCs w:val="24"/>
          <w14:textFill>
            <w14:solidFill>
              <w14:schemeClr w14:val="tx1"/>
            </w14:solidFill>
          </w14:textFill>
        </w:rPr>
        <w:t>3）对中标结果提出质疑的，为中标结果公告期限届满之日起7个工作日内。</w:t>
      </w:r>
    </w:p>
    <w:p w14:paraId="64EADBCD">
      <w:pPr>
        <w:pStyle w:val="12"/>
        <w:spacing w:line="440" w:lineRule="exact"/>
        <w:ind w:firstLine="0"/>
        <w:jc w:val="left"/>
        <w:rPr>
          <w:rFonts w:hAnsi="宋体"/>
          <w:color w:val="000000" w:themeColor="text1"/>
          <w:kern w:val="2"/>
          <w:sz w:val="24"/>
          <w:szCs w:val="24"/>
          <w14:textFill>
            <w14:solidFill>
              <w14:schemeClr w14:val="tx1"/>
            </w14:solidFill>
          </w14:textFill>
        </w:rPr>
      </w:pPr>
      <w:r>
        <w:rPr>
          <w:rFonts w:hint="eastAsia" w:hAnsi="宋体"/>
          <w:color w:val="000000" w:themeColor="text1"/>
          <w:kern w:val="2"/>
          <w:sz w:val="24"/>
          <w:szCs w:val="24"/>
          <w14:textFill>
            <w14:solidFill>
              <w14:schemeClr w14:val="tx1"/>
            </w14:solidFill>
          </w14:textFill>
        </w:rPr>
        <w:t>28.2 投标人应在法定质疑期内一次性提出针对同一采购程序环节的质疑。</w:t>
      </w:r>
    </w:p>
    <w:p w14:paraId="597CBA41">
      <w:pPr>
        <w:pStyle w:val="12"/>
        <w:spacing w:line="440" w:lineRule="exact"/>
        <w:ind w:firstLine="0"/>
        <w:jc w:val="left"/>
        <w:rPr>
          <w:rFonts w:hAnsi="宋体"/>
          <w:color w:val="000000" w:themeColor="text1"/>
          <w:kern w:val="2"/>
          <w:sz w:val="24"/>
          <w:szCs w:val="24"/>
          <w14:textFill>
            <w14:solidFill>
              <w14:schemeClr w14:val="tx1"/>
            </w14:solidFill>
          </w14:textFill>
        </w:rPr>
      </w:pPr>
      <w:r>
        <w:rPr>
          <w:rFonts w:hint="eastAsia" w:hAnsi="宋体"/>
          <w:color w:val="000000" w:themeColor="text1"/>
          <w:kern w:val="2"/>
          <w:sz w:val="24"/>
          <w:szCs w:val="24"/>
          <w14:textFill>
            <w14:solidFill>
              <w14:schemeClr w14:val="tx1"/>
            </w14:solidFill>
          </w14:textFill>
        </w:rPr>
        <w:t>28.3 提出质疑的投标人应当是参与所质疑项目采购活动的投标人。</w:t>
      </w:r>
    </w:p>
    <w:p w14:paraId="1BDAFD1A">
      <w:pPr>
        <w:pStyle w:val="12"/>
        <w:spacing w:line="440" w:lineRule="exact"/>
        <w:ind w:firstLine="0"/>
        <w:jc w:val="left"/>
        <w:rPr>
          <w:rFonts w:hAnsi="宋体"/>
          <w:color w:val="000000" w:themeColor="text1"/>
          <w:kern w:val="2"/>
          <w:sz w:val="24"/>
          <w:szCs w:val="24"/>
          <w14:textFill>
            <w14:solidFill>
              <w14:schemeClr w14:val="tx1"/>
            </w14:solidFill>
          </w14:textFill>
        </w:rPr>
      </w:pPr>
      <w:r>
        <w:rPr>
          <w:rFonts w:hint="eastAsia" w:hAnsi="宋体"/>
          <w:color w:val="000000" w:themeColor="text1"/>
          <w:kern w:val="2"/>
          <w:sz w:val="24"/>
          <w:szCs w:val="24"/>
          <w14:textFill>
            <w14:solidFill>
              <w14:schemeClr w14:val="tx1"/>
            </w14:solidFill>
          </w14:textFill>
        </w:rPr>
        <w:t>28.4 潜在投标人已依法获取其可质疑的招标文件的，可以对该文件提出质疑。</w:t>
      </w:r>
    </w:p>
    <w:p w14:paraId="31651C3E">
      <w:pPr>
        <w:pStyle w:val="12"/>
        <w:spacing w:line="440" w:lineRule="exact"/>
        <w:ind w:firstLine="0"/>
        <w:jc w:val="left"/>
        <w:rPr>
          <w:rFonts w:hAnsi="宋体"/>
          <w:color w:val="000000" w:themeColor="text1"/>
          <w:kern w:val="2"/>
          <w:sz w:val="24"/>
          <w:szCs w:val="24"/>
          <w14:textFill>
            <w14:solidFill>
              <w14:schemeClr w14:val="tx1"/>
            </w14:solidFill>
          </w14:textFill>
        </w:rPr>
      </w:pPr>
      <w:r>
        <w:rPr>
          <w:rFonts w:hint="eastAsia" w:hAnsi="宋体"/>
          <w:color w:val="000000" w:themeColor="text1"/>
          <w:kern w:val="2"/>
          <w:sz w:val="24"/>
          <w:szCs w:val="24"/>
          <w14:textFill>
            <w14:solidFill>
              <w14:schemeClr w14:val="tx1"/>
            </w14:solidFill>
          </w14:textFill>
        </w:rPr>
        <w:t>28.5 投标人提出质疑应当提交质疑函和必要的证明材料。质疑函应当包括下列内容（格式参照中国政府采购网下载专区的《政府采购投标人质疑函范本》）。</w:t>
      </w:r>
    </w:p>
    <w:p w14:paraId="5358B894">
      <w:pPr>
        <w:pStyle w:val="12"/>
        <w:spacing w:line="440" w:lineRule="exact"/>
        <w:ind w:firstLine="240" w:firstLineChars="100"/>
        <w:jc w:val="left"/>
        <w:rPr>
          <w:rFonts w:hAnsi="宋体"/>
          <w:color w:val="000000" w:themeColor="text1"/>
          <w:kern w:val="2"/>
          <w:sz w:val="24"/>
          <w:szCs w:val="24"/>
          <w14:textFill>
            <w14:solidFill>
              <w14:schemeClr w14:val="tx1"/>
            </w14:solidFill>
          </w14:textFill>
        </w:rPr>
      </w:pPr>
      <w:r>
        <w:rPr>
          <w:rFonts w:hint="eastAsia" w:hAnsi="宋体"/>
          <w:color w:val="000000" w:themeColor="text1"/>
          <w:kern w:val="2"/>
          <w:sz w:val="24"/>
          <w:szCs w:val="24"/>
          <w14:textFill>
            <w14:solidFill>
              <w14:schemeClr w14:val="tx1"/>
            </w14:solidFill>
          </w14:textFill>
        </w:rPr>
        <w:t>（一）投标人的姓名或者名称、地址、邮编、联系人及联系电话；</w:t>
      </w:r>
    </w:p>
    <w:p w14:paraId="6881BC99">
      <w:pPr>
        <w:pStyle w:val="12"/>
        <w:spacing w:line="440" w:lineRule="exact"/>
        <w:ind w:firstLine="240" w:firstLineChars="100"/>
        <w:jc w:val="left"/>
        <w:rPr>
          <w:rFonts w:hAnsi="宋体"/>
          <w:color w:val="000000" w:themeColor="text1"/>
          <w:kern w:val="2"/>
          <w:sz w:val="24"/>
          <w:szCs w:val="24"/>
          <w14:textFill>
            <w14:solidFill>
              <w14:schemeClr w14:val="tx1"/>
            </w14:solidFill>
          </w14:textFill>
        </w:rPr>
      </w:pPr>
      <w:r>
        <w:rPr>
          <w:rFonts w:hint="eastAsia" w:hAnsi="宋体"/>
          <w:color w:val="000000" w:themeColor="text1"/>
          <w:kern w:val="2"/>
          <w:sz w:val="24"/>
          <w:szCs w:val="24"/>
          <w14:textFill>
            <w14:solidFill>
              <w14:schemeClr w14:val="tx1"/>
            </w14:solidFill>
          </w14:textFill>
        </w:rPr>
        <w:t>（二）质疑项目的名称、编号；</w:t>
      </w:r>
    </w:p>
    <w:p w14:paraId="41204ED9">
      <w:pPr>
        <w:pStyle w:val="12"/>
        <w:spacing w:line="440" w:lineRule="exact"/>
        <w:ind w:firstLine="240" w:firstLineChars="100"/>
        <w:jc w:val="left"/>
        <w:rPr>
          <w:rFonts w:hAnsi="宋体"/>
          <w:color w:val="000000" w:themeColor="text1"/>
          <w:kern w:val="2"/>
          <w:sz w:val="24"/>
          <w:szCs w:val="24"/>
          <w14:textFill>
            <w14:solidFill>
              <w14:schemeClr w14:val="tx1"/>
            </w14:solidFill>
          </w14:textFill>
        </w:rPr>
      </w:pPr>
      <w:r>
        <w:rPr>
          <w:rFonts w:hint="eastAsia" w:hAnsi="宋体"/>
          <w:color w:val="000000" w:themeColor="text1"/>
          <w:kern w:val="2"/>
          <w:sz w:val="24"/>
          <w:szCs w:val="24"/>
          <w14:textFill>
            <w14:solidFill>
              <w14:schemeClr w14:val="tx1"/>
            </w14:solidFill>
          </w14:textFill>
        </w:rPr>
        <w:t>（三）具体、明确的质疑事项和与质疑事项相关的请求；</w:t>
      </w:r>
    </w:p>
    <w:p w14:paraId="20FA4FEF">
      <w:pPr>
        <w:pStyle w:val="12"/>
        <w:spacing w:line="440" w:lineRule="exact"/>
        <w:ind w:firstLine="240" w:firstLineChars="100"/>
        <w:jc w:val="left"/>
        <w:rPr>
          <w:rFonts w:hAnsi="宋体"/>
          <w:color w:val="000000" w:themeColor="text1"/>
          <w:kern w:val="2"/>
          <w:sz w:val="24"/>
          <w:szCs w:val="24"/>
          <w14:textFill>
            <w14:solidFill>
              <w14:schemeClr w14:val="tx1"/>
            </w14:solidFill>
          </w14:textFill>
        </w:rPr>
      </w:pPr>
      <w:r>
        <w:rPr>
          <w:rFonts w:hint="eastAsia" w:hAnsi="宋体"/>
          <w:color w:val="000000" w:themeColor="text1"/>
          <w:kern w:val="2"/>
          <w:sz w:val="24"/>
          <w:szCs w:val="24"/>
          <w14:textFill>
            <w14:solidFill>
              <w14:schemeClr w14:val="tx1"/>
            </w14:solidFill>
          </w14:textFill>
        </w:rPr>
        <w:t>（四）事实依据；</w:t>
      </w:r>
    </w:p>
    <w:p w14:paraId="5DB886D1">
      <w:pPr>
        <w:pStyle w:val="12"/>
        <w:spacing w:line="440" w:lineRule="exact"/>
        <w:ind w:firstLine="240" w:firstLineChars="100"/>
        <w:jc w:val="left"/>
        <w:rPr>
          <w:rFonts w:hAnsi="宋体"/>
          <w:color w:val="000000" w:themeColor="text1"/>
          <w:kern w:val="2"/>
          <w:sz w:val="24"/>
          <w:szCs w:val="24"/>
          <w14:textFill>
            <w14:solidFill>
              <w14:schemeClr w14:val="tx1"/>
            </w14:solidFill>
          </w14:textFill>
        </w:rPr>
      </w:pPr>
      <w:r>
        <w:rPr>
          <w:rFonts w:hint="eastAsia" w:hAnsi="宋体"/>
          <w:color w:val="000000" w:themeColor="text1"/>
          <w:kern w:val="2"/>
          <w:sz w:val="24"/>
          <w:szCs w:val="24"/>
          <w14:textFill>
            <w14:solidFill>
              <w14:schemeClr w14:val="tx1"/>
            </w14:solidFill>
          </w14:textFill>
        </w:rPr>
        <w:t>（五）必要的法律依据；</w:t>
      </w:r>
    </w:p>
    <w:p w14:paraId="2F78420E">
      <w:pPr>
        <w:pStyle w:val="12"/>
        <w:spacing w:line="440" w:lineRule="exact"/>
        <w:ind w:firstLine="240" w:firstLineChars="100"/>
        <w:jc w:val="left"/>
        <w:rPr>
          <w:rFonts w:hAnsi="宋体"/>
          <w:color w:val="000000" w:themeColor="text1"/>
          <w:kern w:val="2"/>
          <w:sz w:val="24"/>
          <w:szCs w:val="24"/>
          <w14:textFill>
            <w14:solidFill>
              <w14:schemeClr w14:val="tx1"/>
            </w14:solidFill>
          </w14:textFill>
        </w:rPr>
      </w:pPr>
      <w:r>
        <w:rPr>
          <w:rFonts w:hint="eastAsia" w:hAnsi="宋体"/>
          <w:color w:val="000000" w:themeColor="text1"/>
          <w:kern w:val="2"/>
          <w:sz w:val="24"/>
          <w:szCs w:val="24"/>
          <w14:textFill>
            <w14:solidFill>
              <w14:schemeClr w14:val="tx1"/>
            </w14:solidFill>
          </w14:textFill>
        </w:rPr>
        <w:t>（六）提出质疑的日期。</w:t>
      </w:r>
    </w:p>
    <w:p w14:paraId="6A5E7699">
      <w:pPr>
        <w:pStyle w:val="12"/>
        <w:spacing w:line="440" w:lineRule="exact"/>
        <w:jc w:val="left"/>
        <w:rPr>
          <w:rFonts w:hAnsi="宋体"/>
          <w:color w:val="000000" w:themeColor="text1"/>
          <w:kern w:val="2"/>
          <w:sz w:val="24"/>
          <w:szCs w:val="24"/>
          <w14:textFill>
            <w14:solidFill>
              <w14:schemeClr w14:val="tx1"/>
            </w14:solidFill>
          </w14:textFill>
        </w:rPr>
      </w:pPr>
      <w:r>
        <w:rPr>
          <w:rFonts w:hint="eastAsia" w:hAnsi="宋体"/>
          <w:color w:val="000000" w:themeColor="text1"/>
          <w:kern w:val="2"/>
          <w:sz w:val="24"/>
          <w:szCs w:val="24"/>
          <w14:textFill>
            <w14:solidFill>
              <w14:schemeClr w14:val="tx1"/>
            </w14:solidFill>
          </w14:textFill>
        </w:rPr>
        <w:t>投标人为自然人的，应当由本人签字；投标人为法人或者其他组织的，应当由法定代表人、主要负责人，或者其授权代表签字或者盖章，并加盖公章。</w:t>
      </w:r>
    </w:p>
    <w:p w14:paraId="68B1C368">
      <w:pPr>
        <w:spacing w:line="360" w:lineRule="atLeas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28.6 采购人接受投诉联系方式</w:t>
      </w:r>
    </w:p>
    <w:p w14:paraId="760C8DC5">
      <w:pPr>
        <w:spacing w:line="360" w:lineRule="atLeast"/>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 xml:space="preserve">    联系部门：</w:t>
      </w:r>
      <w:r>
        <w:rPr>
          <w:rFonts w:hint="eastAsia" w:ascii="宋体" w:hAnsi="宋体" w:cs="宋体"/>
          <w:color w:val="000000" w:themeColor="text1"/>
          <w:sz w:val="24"/>
          <w:szCs w:val="24"/>
          <w:lang w:eastAsia="zh-CN"/>
          <w14:textFill>
            <w14:solidFill>
              <w14:schemeClr w14:val="tx1"/>
            </w14:solidFill>
          </w14:textFill>
        </w:rPr>
        <w:t>抚州市东乡区工创投物资有限公司</w:t>
      </w:r>
    </w:p>
    <w:p w14:paraId="56348D23">
      <w:pPr>
        <w:spacing w:line="360" w:lineRule="atLeast"/>
        <w:ind w:firstLine="480" w:firstLineChars="200"/>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 xml:space="preserve">联系电话： 0794-4226816  </w:t>
      </w:r>
    </w:p>
    <w:p w14:paraId="395F60F1">
      <w:pPr>
        <w:spacing w:line="360" w:lineRule="atLeast"/>
        <w:ind w:firstLine="480" w:firstLineChars="200"/>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联</w:t>
      </w:r>
      <w:r>
        <w:rPr>
          <w:rFonts w:hint="eastAsia" w:ascii="宋体" w:hAnsi="宋体" w:cs="宋体"/>
          <w:color w:val="000000" w:themeColor="text1"/>
          <w:sz w:val="24"/>
          <w:szCs w:val="24"/>
          <w:highlight w:val="none"/>
          <w14:textFill>
            <w14:solidFill>
              <w14:schemeClr w14:val="tx1"/>
            </w14:solidFill>
          </w14:textFill>
        </w:rPr>
        <w:t>系地址：</w:t>
      </w:r>
      <w:r>
        <w:rPr>
          <w:rFonts w:hint="eastAsia" w:ascii="宋体" w:hAnsi="宋体" w:cs="宋体"/>
          <w:color w:val="000000" w:themeColor="text1"/>
          <w:sz w:val="24"/>
          <w:szCs w:val="24"/>
          <w:highlight w:val="none"/>
          <w:lang w:eastAsia="zh-CN"/>
          <w14:textFill>
            <w14:solidFill>
              <w14:schemeClr w14:val="tx1"/>
            </w14:solidFill>
          </w14:textFill>
        </w:rPr>
        <w:t>江西省抚州市东乡区东乡经济开发区办公楼一楼（东临一级公路边）</w:t>
      </w:r>
    </w:p>
    <w:p w14:paraId="2D913C77">
      <w:pPr>
        <w:spacing w:line="44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28.7采购代理机构接收质疑联系方式</w:t>
      </w:r>
    </w:p>
    <w:p w14:paraId="16CF00C9">
      <w:pPr>
        <w:spacing w:line="360" w:lineRule="atLeast"/>
        <w:ind w:firstLine="480" w:firstLineChars="200"/>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联系部门：江西云偌工程技术咨询服务有限公司</w:t>
      </w:r>
    </w:p>
    <w:p w14:paraId="3170127F">
      <w:pPr>
        <w:spacing w:line="360" w:lineRule="atLeast"/>
        <w:ind w:firstLine="480" w:firstLineChars="200"/>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联系电话：0794-4390887</w:t>
      </w:r>
    </w:p>
    <w:p w14:paraId="5086F81B">
      <w:pPr>
        <w:spacing w:line="360" w:lineRule="atLeast"/>
        <w:ind w:firstLine="480" w:firstLineChars="200"/>
        <w:jc w:val="left"/>
        <w:rPr>
          <w:rFonts w:hAns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联系地址：江西省抚州市东乡区恒安西路155号二楼</w:t>
      </w:r>
    </w:p>
    <w:bookmarkEnd w:id="114"/>
    <w:bookmarkEnd w:id="115"/>
    <w:bookmarkEnd w:id="116"/>
    <w:bookmarkEnd w:id="117"/>
    <w:bookmarkEnd w:id="118"/>
    <w:bookmarkEnd w:id="119"/>
    <w:bookmarkEnd w:id="120"/>
    <w:p w14:paraId="62EACF5B">
      <w:pPr>
        <w:numPr>
          <w:ilvl w:val="0"/>
          <w:numId w:val="0"/>
        </w:numPr>
        <w:spacing w:line="240" w:lineRule="atLeast"/>
        <w:ind w:firstLine="420" w:firstLineChars="0"/>
        <w:jc w:val="center"/>
        <w:outlineLvl w:val="1"/>
        <w:rPr>
          <w:rFonts w:ascii="宋体" w:hAnsi="宋体" w:cs="宋体"/>
          <w:b/>
          <w:bCs/>
          <w:color w:val="000000" w:themeColor="text1"/>
          <w:sz w:val="28"/>
          <w:szCs w:val="28"/>
          <w14:textFill>
            <w14:solidFill>
              <w14:schemeClr w14:val="tx1"/>
            </w14:solidFill>
          </w14:textFill>
        </w:rPr>
      </w:pPr>
      <w:bookmarkStart w:id="121" w:name="_Toc299814855"/>
      <w:bookmarkStart w:id="122" w:name="_Toc4559"/>
      <w:bookmarkStart w:id="123" w:name="_Toc370239256"/>
      <w:bookmarkStart w:id="124" w:name="_Toc5751"/>
      <w:bookmarkStart w:id="125" w:name="_Toc9929"/>
      <w:bookmarkStart w:id="126" w:name="_Toc370921041"/>
      <w:r>
        <w:rPr>
          <w:rFonts w:hint="eastAsia" w:ascii="宋体" w:hAnsi="宋体" w:cs="宋体"/>
          <w:b/>
          <w:bCs/>
          <w:color w:val="000000" w:themeColor="text1"/>
          <w:kern w:val="2"/>
          <w:sz w:val="28"/>
          <w:szCs w:val="28"/>
          <w:lang w:val="en-US" w:eastAsia="zh-CN" w:bidi="ar-SA"/>
          <w14:textFill>
            <w14:solidFill>
              <w14:schemeClr w14:val="tx1"/>
            </w14:solidFill>
          </w14:textFill>
        </w:rPr>
        <w:t>七</w:t>
      </w:r>
      <w:r>
        <w:rPr>
          <w:rFonts w:hint="eastAsia" w:ascii="宋体" w:hAnsi="宋体" w:eastAsia="宋体" w:cs="宋体"/>
          <w:b/>
          <w:bCs/>
          <w:color w:val="000000" w:themeColor="text1"/>
          <w:kern w:val="2"/>
          <w:sz w:val="28"/>
          <w:szCs w:val="28"/>
          <w:lang w:val="en-US" w:eastAsia="zh-CN" w:bidi="ar-SA"/>
          <w14:textFill>
            <w14:solidFill>
              <w14:schemeClr w14:val="tx1"/>
            </w14:solidFill>
          </w14:textFill>
        </w:rPr>
        <w:t>、</w:t>
      </w:r>
      <w:r>
        <w:rPr>
          <w:rFonts w:hint="eastAsia" w:ascii="宋体" w:hAnsi="宋体" w:cs="宋体"/>
          <w:b/>
          <w:bCs/>
          <w:color w:val="000000" w:themeColor="text1"/>
          <w:sz w:val="28"/>
          <w:szCs w:val="28"/>
          <w14:textFill>
            <w14:solidFill>
              <w14:schemeClr w14:val="tx1"/>
            </w14:solidFill>
          </w14:textFill>
        </w:rPr>
        <w:t>授予合同</w:t>
      </w:r>
      <w:bookmarkEnd w:id="121"/>
      <w:bookmarkEnd w:id="122"/>
      <w:bookmarkEnd w:id="123"/>
      <w:bookmarkEnd w:id="124"/>
      <w:bookmarkEnd w:id="125"/>
      <w:bookmarkEnd w:id="126"/>
    </w:p>
    <w:p w14:paraId="5BA62EF5">
      <w:pPr>
        <w:keepNext w:val="0"/>
        <w:keepLines w:val="0"/>
        <w:pageBreakBefore w:val="0"/>
        <w:kinsoku/>
        <w:wordWrap/>
        <w:overflowPunct/>
        <w:topLinePunct w:val="0"/>
        <w:bidi w:val="0"/>
        <w:snapToGrid/>
        <w:spacing w:line="400" w:lineRule="exact"/>
        <w:textAlignment w:val="auto"/>
        <w:rPr>
          <w:rFonts w:ascii="宋体" w:hAnsi="宋体" w:cs="宋体"/>
          <w:b/>
          <w:bCs/>
          <w:color w:val="000000" w:themeColor="text1"/>
          <w:sz w:val="24"/>
          <w:szCs w:val="24"/>
          <w14:textFill>
            <w14:solidFill>
              <w14:schemeClr w14:val="tx1"/>
            </w14:solidFill>
          </w14:textFill>
        </w:rPr>
      </w:pPr>
      <w:bookmarkStart w:id="127" w:name="_Toc370239258"/>
      <w:bookmarkStart w:id="128" w:name="_Toc370921043"/>
      <w:r>
        <w:rPr>
          <w:rFonts w:hint="eastAsia" w:ascii="宋体" w:hAnsi="宋体" w:cs="宋体"/>
          <w:b/>
          <w:bCs/>
          <w:color w:val="000000" w:themeColor="text1"/>
          <w:sz w:val="24"/>
          <w:szCs w:val="24"/>
          <w14:textFill>
            <w14:solidFill>
              <w14:schemeClr w14:val="tx1"/>
            </w14:solidFill>
          </w14:textFill>
        </w:rPr>
        <w:t>29  中标通知书</w:t>
      </w:r>
      <w:bookmarkEnd w:id="127"/>
      <w:bookmarkEnd w:id="128"/>
    </w:p>
    <w:p w14:paraId="7B4C7DE5">
      <w:pPr>
        <w:keepNext w:val="0"/>
        <w:keepLines w:val="0"/>
        <w:pageBreakBefore w:val="0"/>
        <w:kinsoku/>
        <w:wordWrap/>
        <w:overflowPunct/>
        <w:topLinePunct w:val="0"/>
        <w:bidi w:val="0"/>
        <w:snapToGrid/>
        <w:spacing w:line="400" w:lineRule="exact"/>
        <w:textAlignment w:val="auto"/>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29.1 中标人确定后，采购代理机构将向中标人发出中标通知书。</w:t>
      </w:r>
    </w:p>
    <w:p w14:paraId="2D87CD8A">
      <w:pPr>
        <w:keepNext w:val="0"/>
        <w:keepLines w:val="0"/>
        <w:pageBreakBefore w:val="0"/>
        <w:kinsoku/>
        <w:wordWrap/>
        <w:overflowPunct/>
        <w:topLinePunct w:val="0"/>
        <w:bidi w:val="0"/>
        <w:snapToGrid/>
        <w:spacing w:line="400" w:lineRule="exact"/>
        <w:textAlignment w:val="auto"/>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29.2 中标通知书是合同的组成部分。</w:t>
      </w:r>
    </w:p>
    <w:p w14:paraId="156F206F">
      <w:pPr>
        <w:pStyle w:val="6"/>
        <w:keepNext w:val="0"/>
        <w:keepLines w:val="0"/>
        <w:pageBreakBefore w:val="0"/>
        <w:kinsoku/>
        <w:wordWrap/>
        <w:overflowPunct/>
        <w:topLinePunct w:val="0"/>
        <w:bidi w:val="0"/>
        <w:snapToGrid/>
        <w:spacing w:line="400" w:lineRule="exact"/>
        <w:textAlignment w:val="auto"/>
        <w:rPr>
          <w:rFonts w:hAnsi="宋体"/>
          <w:b/>
          <w:bCs/>
          <w:color w:val="000000" w:themeColor="text1"/>
          <w:sz w:val="24"/>
          <w:szCs w:val="24"/>
          <w14:textFill>
            <w14:solidFill>
              <w14:schemeClr w14:val="tx1"/>
            </w14:solidFill>
          </w14:textFill>
        </w:rPr>
      </w:pPr>
      <w:r>
        <w:rPr>
          <w:rFonts w:hint="eastAsia" w:hAnsi="宋体"/>
          <w:color w:val="000000" w:themeColor="text1"/>
          <w:sz w:val="24"/>
          <w:szCs w:val="24"/>
          <w14:textFill>
            <w14:solidFill>
              <w14:schemeClr w14:val="tx1"/>
            </w14:solidFill>
          </w14:textFill>
        </w:rPr>
        <w:t>29.3供应商在成交结果公告后，即为成交供应商。确定成交结果后2个工作日内，由采购代理机构签发《中标通知书》。《中标通知书》将作为签订合同的重要依据。所有的供应商可到抚州东乡区人民政府网、</w:t>
      </w:r>
      <w:r>
        <w:rPr>
          <w:rFonts w:hint="eastAsia" w:ascii="宋体" w:hAnsi="宋体" w:cs="宋体"/>
          <w:color w:val="000000" w:themeColor="text1"/>
          <w:sz w:val="24"/>
          <w:szCs w:val="24"/>
          <w14:textFill>
            <w14:solidFill>
              <w14:schemeClr w14:val="tx1"/>
            </w14:solidFill>
          </w14:textFill>
        </w:rPr>
        <w:t>东乡区</w:t>
      </w:r>
      <w:r>
        <w:rPr>
          <w:rFonts w:hint="eastAsia" w:ascii="宋体" w:hAnsi="宋体" w:cs="宋体"/>
          <w:color w:val="000000" w:themeColor="text1"/>
          <w:sz w:val="24"/>
          <w:szCs w:val="24"/>
          <w:lang w:eastAsia="zh-CN"/>
          <w14:textFill>
            <w14:solidFill>
              <w14:schemeClr w14:val="tx1"/>
            </w14:solidFill>
          </w14:textFill>
        </w:rPr>
        <w:t>公共资源交易网</w:t>
      </w:r>
      <w:r>
        <w:rPr>
          <w:rFonts w:hint="eastAsia" w:hAnsi="宋体" w:cs="宋体"/>
          <w:color w:val="000000" w:themeColor="text1"/>
          <w:sz w:val="24"/>
          <w:szCs w:val="24"/>
          <w:lang w:eastAsia="zh-CN"/>
          <w14:textFill>
            <w14:solidFill>
              <w14:schemeClr w14:val="tx1"/>
            </w14:solidFill>
          </w14:textFill>
        </w:rPr>
        <w:t>、</w:t>
      </w:r>
      <w:r>
        <w:rPr>
          <w:rFonts w:hint="eastAsia" w:hAnsi="宋体"/>
          <w:color w:val="000000" w:themeColor="text1"/>
          <w:sz w:val="24"/>
          <w:szCs w:val="24"/>
          <w:lang w:eastAsia="zh-CN"/>
          <w14:textFill>
            <w14:solidFill>
              <w14:schemeClr w14:val="tx1"/>
            </w14:solidFill>
          </w14:textFill>
        </w:rPr>
        <w:t>抚</w:t>
      </w:r>
      <w:r>
        <w:rPr>
          <w:rFonts w:hint="eastAsia" w:ascii="宋体" w:hAnsi="宋体" w:cs="宋体"/>
          <w:color w:val="000000" w:themeColor="text1"/>
          <w:sz w:val="24"/>
          <w:szCs w:val="24"/>
          <w:lang w:eastAsia="zh-CN"/>
          <w14:textFill>
            <w14:solidFill>
              <w14:schemeClr w14:val="tx1"/>
            </w14:solidFill>
          </w14:textFill>
        </w:rPr>
        <w:t>州市东乡区工业与科技创新投资集团网站</w:t>
      </w:r>
      <w:r>
        <w:rPr>
          <w:rFonts w:hint="eastAsia" w:hAnsi="宋体"/>
          <w:color w:val="000000" w:themeColor="text1"/>
          <w:sz w:val="24"/>
          <w:szCs w:val="24"/>
          <w14:textFill>
            <w14:solidFill>
              <w14:schemeClr w14:val="tx1"/>
            </w14:solidFill>
          </w14:textFill>
        </w:rPr>
        <w:t>上查看相关信息，不再另行通知</w:t>
      </w:r>
      <w:r>
        <w:rPr>
          <w:rFonts w:hint="eastAsia" w:hAnsi="宋体"/>
          <w:b/>
          <w:bCs/>
          <w:color w:val="000000" w:themeColor="text1"/>
          <w:sz w:val="24"/>
          <w:szCs w:val="24"/>
          <w14:textFill>
            <w14:solidFill>
              <w14:schemeClr w14:val="tx1"/>
            </w14:solidFill>
          </w14:textFill>
        </w:rPr>
        <w:t>。</w:t>
      </w:r>
    </w:p>
    <w:p w14:paraId="207EF83E">
      <w:pPr>
        <w:keepNext w:val="0"/>
        <w:keepLines w:val="0"/>
        <w:pageBreakBefore w:val="0"/>
        <w:kinsoku/>
        <w:wordWrap/>
        <w:overflowPunct/>
        <w:topLinePunct w:val="0"/>
        <w:bidi w:val="0"/>
        <w:snapToGrid/>
        <w:spacing w:line="400" w:lineRule="exact"/>
        <w:textAlignment w:val="auto"/>
        <w:rPr>
          <w:rFonts w:ascii="宋体" w:hAnsi="宋体" w:cs="宋体"/>
          <w:b/>
          <w:bCs/>
          <w:color w:val="000000" w:themeColor="text1"/>
          <w:sz w:val="24"/>
          <w:szCs w:val="24"/>
          <w14:textFill>
            <w14:solidFill>
              <w14:schemeClr w14:val="tx1"/>
            </w14:solidFill>
          </w14:textFill>
        </w:rPr>
      </w:pPr>
      <w:bookmarkStart w:id="129" w:name="_Toc370239259"/>
      <w:bookmarkStart w:id="130" w:name="_Toc370921044"/>
      <w:r>
        <w:rPr>
          <w:rFonts w:hint="eastAsia" w:ascii="宋体" w:hAnsi="宋体" w:cs="宋体"/>
          <w:b/>
          <w:bCs/>
          <w:color w:val="000000" w:themeColor="text1"/>
          <w:sz w:val="24"/>
          <w:szCs w:val="24"/>
          <w14:textFill>
            <w14:solidFill>
              <w14:schemeClr w14:val="tx1"/>
            </w14:solidFill>
          </w14:textFill>
        </w:rPr>
        <w:t>30  签订合同</w:t>
      </w:r>
      <w:bookmarkEnd w:id="129"/>
      <w:bookmarkEnd w:id="130"/>
    </w:p>
    <w:p w14:paraId="300D3B4E">
      <w:pPr>
        <w:keepNext w:val="0"/>
        <w:keepLines w:val="0"/>
        <w:pageBreakBefore w:val="0"/>
        <w:kinsoku/>
        <w:wordWrap/>
        <w:overflowPunct/>
        <w:topLinePunct w:val="0"/>
        <w:bidi w:val="0"/>
        <w:snapToGrid/>
        <w:spacing w:line="400" w:lineRule="exact"/>
        <w:textAlignment w:val="auto"/>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30.1在中标、成交通知书发出之日起30日内签订合同。采购人因不可抗力原因延迟签订合同的，应当自不可抗力事由消除之日起7日内完成合同签订事宜，鼓励采购人通过完善内部流程进一步缩短合同签订期限。进一步加快支付采购资金，对于符合支付条件的项目，采购人原则上应当自收到发票后10个工作日内将资金支付到合同约定的供应商账户，鼓励采购人完善内部流程，自收到发票后1个工作日内完成资金支付。</w:t>
      </w:r>
    </w:p>
    <w:p w14:paraId="6708EE3F">
      <w:pPr>
        <w:keepNext w:val="0"/>
        <w:keepLines w:val="0"/>
        <w:pageBreakBefore w:val="0"/>
        <w:kinsoku/>
        <w:wordWrap/>
        <w:overflowPunct/>
        <w:topLinePunct w:val="0"/>
        <w:bidi w:val="0"/>
        <w:snapToGrid/>
        <w:spacing w:line="400" w:lineRule="exact"/>
        <w:textAlignment w:val="auto"/>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30.2 “招标文件”、中标人的“投标文件”及其澄清文件等，均为签订经济合同的依据。</w:t>
      </w:r>
    </w:p>
    <w:p w14:paraId="15AFB4C9">
      <w:pPr>
        <w:keepNext w:val="0"/>
        <w:keepLines w:val="0"/>
        <w:pageBreakBefore w:val="0"/>
        <w:kinsoku/>
        <w:wordWrap/>
        <w:overflowPunct/>
        <w:topLinePunct w:val="0"/>
        <w:bidi w:val="0"/>
        <w:snapToGrid/>
        <w:spacing w:line="400" w:lineRule="exact"/>
        <w:textAlignment w:val="auto"/>
        <w:rPr>
          <w:rFonts w:ascii="宋体" w:hAnsi="宋体" w:cs="宋体"/>
          <w:b/>
          <w:bCs/>
          <w:color w:val="000000" w:themeColor="text1"/>
          <w:sz w:val="24"/>
          <w:szCs w:val="24"/>
          <w14:textFill>
            <w14:solidFill>
              <w14:schemeClr w14:val="tx1"/>
            </w14:solidFill>
          </w14:textFill>
        </w:rPr>
      </w:pPr>
      <w:bookmarkStart w:id="131" w:name="_Toc370921042"/>
      <w:bookmarkStart w:id="132" w:name="_Toc370239257"/>
      <w:r>
        <w:rPr>
          <w:rFonts w:hint="eastAsia" w:ascii="宋体" w:hAnsi="宋体" w:cs="宋体"/>
          <w:b/>
          <w:bCs/>
          <w:color w:val="000000" w:themeColor="text1"/>
          <w:sz w:val="24"/>
          <w:szCs w:val="24"/>
          <w14:textFill>
            <w14:solidFill>
              <w14:schemeClr w14:val="tx1"/>
            </w14:solidFill>
          </w14:textFill>
        </w:rPr>
        <w:t>31  补充合同</w:t>
      </w:r>
      <w:bookmarkEnd w:id="131"/>
      <w:bookmarkEnd w:id="132"/>
    </w:p>
    <w:p w14:paraId="47E8ACF6">
      <w:pPr>
        <w:keepNext w:val="0"/>
        <w:keepLines w:val="0"/>
        <w:pageBreakBefore w:val="0"/>
        <w:kinsoku/>
        <w:wordWrap/>
        <w:overflowPunct/>
        <w:topLinePunct w:val="0"/>
        <w:bidi w:val="0"/>
        <w:snapToGrid/>
        <w:spacing w:line="400" w:lineRule="exact"/>
        <w:textAlignment w:val="auto"/>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31.1 合同履行中，采购人需追加与合同标的相同的货物、工程或者服务的，在不改变合同其他条款的前提下，可以与供应商协商签订补充合同，但所有补充合同的采购金额不得超过原合同采购金额的</w:t>
      </w:r>
      <w:r>
        <w:rPr>
          <w:rFonts w:hint="eastAsia" w:ascii="宋体" w:hAnsi="宋体" w:cs="宋体"/>
          <w:color w:val="000000" w:themeColor="text1"/>
          <w:sz w:val="24"/>
          <w:szCs w:val="24"/>
          <w:lang w:eastAsia="zh-CN"/>
          <w14:textFill>
            <w14:solidFill>
              <w14:schemeClr w14:val="tx1"/>
            </w14:solidFill>
          </w14:textFill>
        </w:rPr>
        <w:t>10%</w:t>
      </w:r>
      <w:r>
        <w:rPr>
          <w:rFonts w:hint="eastAsia" w:ascii="宋体" w:hAnsi="宋体" w:cs="宋体"/>
          <w:color w:val="000000" w:themeColor="text1"/>
          <w:sz w:val="24"/>
          <w:szCs w:val="24"/>
          <w14:textFill>
            <w14:solidFill>
              <w14:schemeClr w14:val="tx1"/>
            </w14:solidFill>
          </w14:textFill>
        </w:rPr>
        <w:t>。</w:t>
      </w:r>
    </w:p>
    <w:p w14:paraId="21381E8B">
      <w:pPr>
        <w:keepNext w:val="0"/>
        <w:keepLines w:val="0"/>
        <w:pageBreakBefore w:val="0"/>
        <w:kinsoku/>
        <w:wordWrap/>
        <w:overflowPunct/>
        <w:topLinePunct w:val="0"/>
        <w:bidi w:val="0"/>
        <w:snapToGrid/>
        <w:spacing w:line="400" w:lineRule="exact"/>
        <w:textAlignment w:val="auto"/>
        <w:rPr>
          <w:rFonts w:ascii="宋体" w:hAnsi="宋体" w:cs="宋体"/>
          <w:b/>
          <w:bCs/>
          <w:color w:val="000000" w:themeColor="text1"/>
          <w:sz w:val="24"/>
          <w:szCs w:val="24"/>
          <w14:textFill>
            <w14:solidFill>
              <w14:schemeClr w14:val="tx1"/>
            </w14:solidFill>
          </w14:textFill>
        </w:rPr>
      </w:pPr>
      <w:bookmarkStart w:id="133" w:name="_Toc370239260"/>
      <w:bookmarkStart w:id="134" w:name="_Toc370921045"/>
      <w:r>
        <w:rPr>
          <w:rFonts w:hint="eastAsia" w:ascii="宋体" w:hAnsi="宋体" w:cs="宋体"/>
          <w:b/>
          <w:bCs/>
          <w:color w:val="000000" w:themeColor="text1"/>
          <w:sz w:val="24"/>
          <w:szCs w:val="24"/>
          <w14:textFill>
            <w14:solidFill>
              <w14:schemeClr w14:val="tx1"/>
            </w14:solidFill>
          </w14:textFill>
        </w:rPr>
        <w:t>32 采购代理服务费</w:t>
      </w:r>
      <w:bookmarkEnd w:id="133"/>
      <w:bookmarkEnd w:id="134"/>
    </w:p>
    <w:p w14:paraId="616463A3">
      <w:pPr>
        <w:pStyle w:val="25"/>
        <w:keepNext w:val="0"/>
        <w:keepLines w:val="0"/>
        <w:pageBreakBefore w:val="0"/>
        <w:kinsoku/>
        <w:wordWrap/>
        <w:overflowPunct/>
        <w:topLinePunct w:val="0"/>
        <w:bidi w:val="0"/>
        <w:snapToGrid/>
        <w:spacing w:line="400" w:lineRule="exact"/>
        <w:textAlignment w:val="auto"/>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32.1招标代理费由中标人支付，收费参照国家及地方标准计取。</w:t>
      </w:r>
    </w:p>
    <w:p w14:paraId="7E770AD9">
      <w:pPr>
        <w:numPr>
          <w:ilvl w:val="0"/>
          <w:numId w:val="0"/>
        </w:numPr>
        <w:spacing w:line="440" w:lineRule="exact"/>
        <w:ind w:firstLine="420" w:firstLineChars="0"/>
        <w:jc w:val="center"/>
        <w:outlineLvl w:val="1"/>
        <w:rPr>
          <w:rFonts w:ascii="宋体" w:hAnsi="宋体" w:cs="宋体"/>
          <w:b/>
          <w:bCs/>
          <w:color w:val="000000" w:themeColor="text1"/>
          <w:sz w:val="28"/>
          <w:szCs w:val="28"/>
          <w14:textFill>
            <w14:solidFill>
              <w14:schemeClr w14:val="tx1"/>
            </w14:solidFill>
          </w14:textFill>
        </w:rPr>
      </w:pPr>
      <w:bookmarkStart w:id="135" w:name="_Toc4813"/>
      <w:bookmarkStart w:id="136" w:name="_Toc3666"/>
      <w:bookmarkStart w:id="137" w:name="_Toc501529528"/>
      <w:bookmarkStart w:id="138" w:name="_Toc507684259"/>
      <w:bookmarkStart w:id="139" w:name="_Toc19625"/>
      <w:bookmarkStart w:id="140" w:name="_Toc4519"/>
      <w:bookmarkStart w:id="141" w:name="_Toc10140"/>
      <w:bookmarkStart w:id="142" w:name="_Toc514423701"/>
      <w:bookmarkStart w:id="143" w:name="_Toc521658895"/>
      <w:bookmarkStart w:id="144" w:name="_Toc11793"/>
      <w:bookmarkStart w:id="145" w:name="_Toc6283"/>
      <w:bookmarkStart w:id="146" w:name="_Toc23676"/>
      <w:r>
        <w:rPr>
          <w:rFonts w:hint="eastAsia" w:ascii="宋体" w:hAnsi="宋体" w:cs="宋体"/>
          <w:b/>
          <w:bCs/>
          <w:color w:val="000000" w:themeColor="text1"/>
          <w:sz w:val="28"/>
          <w:szCs w:val="28"/>
          <w:lang w:val="en-US" w:eastAsia="zh-CN"/>
          <w14:textFill>
            <w14:solidFill>
              <w14:schemeClr w14:val="tx1"/>
            </w14:solidFill>
          </w14:textFill>
        </w:rPr>
        <w:t>八、</w:t>
      </w:r>
      <w:bookmarkEnd w:id="135"/>
      <w:bookmarkEnd w:id="136"/>
      <w:bookmarkEnd w:id="137"/>
      <w:bookmarkEnd w:id="138"/>
      <w:bookmarkEnd w:id="139"/>
      <w:bookmarkEnd w:id="140"/>
      <w:bookmarkEnd w:id="141"/>
      <w:bookmarkEnd w:id="142"/>
      <w:bookmarkEnd w:id="143"/>
      <w:r>
        <w:rPr>
          <w:rFonts w:hint="eastAsia" w:ascii="宋体" w:hAnsi="宋体" w:cs="宋体"/>
          <w:b/>
          <w:bCs/>
          <w:color w:val="000000" w:themeColor="text1"/>
          <w:sz w:val="28"/>
          <w:szCs w:val="28"/>
          <w14:textFill>
            <w14:solidFill>
              <w14:schemeClr w14:val="tx1"/>
            </w14:solidFill>
          </w14:textFill>
        </w:rPr>
        <w:t>信用信息查询</w:t>
      </w:r>
      <w:bookmarkEnd w:id="144"/>
      <w:bookmarkEnd w:id="145"/>
    </w:p>
    <w:p w14:paraId="65B169D9">
      <w:pPr>
        <w:keepNext w:val="0"/>
        <w:keepLines w:val="0"/>
        <w:pageBreakBefore w:val="0"/>
        <w:widowControl w:val="0"/>
        <w:kinsoku/>
        <w:wordWrap/>
        <w:overflowPunct/>
        <w:topLinePunct w:val="0"/>
        <w:bidi w:val="0"/>
        <w:snapToGrid/>
        <w:spacing w:line="400" w:lineRule="exact"/>
        <w:textAlignment w:val="auto"/>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38.1对列入失信被执行人、重大税收违法案件当事人名单、政府采购严重违法失信行为记录名单及其他不符合，将拒绝其参与采购活动；</w:t>
      </w:r>
    </w:p>
    <w:p w14:paraId="4432C89B">
      <w:pPr>
        <w:keepNext w:val="0"/>
        <w:keepLines w:val="0"/>
        <w:pageBreakBefore w:val="0"/>
        <w:widowControl w:val="0"/>
        <w:kinsoku/>
        <w:wordWrap/>
        <w:overflowPunct/>
        <w:topLinePunct w:val="0"/>
        <w:bidi w:val="0"/>
        <w:snapToGrid/>
        <w:spacing w:line="400" w:lineRule="exact"/>
        <w:textAlignment w:val="auto"/>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38.2信用信息查询渠道：“信用中国”网站、“中国政府采购网”网站；</w:t>
      </w:r>
    </w:p>
    <w:p w14:paraId="59F660C4">
      <w:pPr>
        <w:keepNext w:val="0"/>
        <w:keepLines w:val="0"/>
        <w:pageBreakBefore w:val="0"/>
        <w:widowControl w:val="0"/>
        <w:kinsoku/>
        <w:wordWrap/>
        <w:overflowPunct/>
        <w:topLinePunct w:val="0"/>
        <w:bidi w:val="0"/>
        <w:snapToGrid/>
        <w:spacing w:line="400" w:lineRule="exact"/>
        <w:textAlignment w:val="auto"/>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38.3</w:t>
      </w:r>
      <w:r>
        <w:rPr>
          <w:rFonts w:hint="eastAsia" w:ascii="宋体" w:hAnsi="宋体"/>
          <w:color w:val="000000" w:themeColor="text1"/>
          <w:sz w:val="24"/>
          <w:szCs w:val="24"/>
          <w14:textFill>
            <w14:solidFill>
              <w14:schemeClr w14:val="tx1"/>
            </w14:solidFill>
          </w14:textFill>
        </w:rPr>
        <w:t>投标人被列入“信用中国”网站失信被执行人、重大税收违法失信主体、政府采购严重违法失信行为记录名单（处罚期限尚未届满的），不得参与本项目的招投标活动</w:t>
      </w:r>
      <w:r>
        <w:rPr>
          <w:rFonts w:hint="eastAsia" w:ascii="宋体" w:hAnsi="宋体"/>
          <w:color w:val="000000" w:themeColor="text1"/>
          <w:sz w:val="24"/>
          <w:szCs w:val="24"/>
          <w:lang w:eastAsia="zh-CN"/>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采购代理机构将在本项目投标文件递交截止时间后查询各投标人的信用信息记录，并告知评审小组。经评审小组评审确定投标人存在不良信用记录的，其投标无效；查询到的不良信用记录随采购文件存档。</w:t>
      </w:r>
    </w:p>
    <w:p w14:paraId="7BDF050A">
      <w:pPr>
        <w:pStyle w:val="6"/>
        <w:keepNext w:val="0"/>
        <w:keepLines w:val="0"/>
        <w:pageBreakBefore w:val="0"/>
        <w:widowControl w:val="0"/>
        <w:kinsoku/>
        <w:wordWrap/>
        <w:overflowPunct/>
        <w:topLinePunct w:val="0"/>
        <w:bidi w:val="0"/>
        <w:snapToGrid/>
        <w:spacing w:line="400" w:lineRule="exact"/>
        <w:textAlignment w:val="auto"/>
        <w:rPr>
          <w:rFonts w:hAnsi="宋体"/>
          <w:color w:val="000000" w:themeColor="text1"/>
          <w14:textFill>
            <w14:solidFill>
              <w14:schemeClr w14:val="tx1"/>
            </w14:solidFill>
          </w14:textFill>
        </w:rPr>
      </w:pPr>
      <w:r>
        <w:rPr>
          <w:rFonts w:hint="eastAsia" w:hAnsi="宋体"/>
          <w:color w:val="000000" w:themeColor="text1"/>
          <w:sz w:val="24"/>
          <w:szCs w:val="24"/>
          <w14:textFill>
            <w14:solidFill>
              <w14:schemeClr w14:val="tx1"/>
            </w14:solidFill>
          </w14:textFill>
        </w:rPr>
        <w:t>38.4投标人不良信用记录以采购代理机构查询结果为准，采购代理机构查询之后，网站信息发生的任何变更均不再作为评标依据，投标人自行提供的与网站信息不一致的其他证明材料亦不作为评标依据。</w:t>
      </w:r>
    </w:p>
    <w:p w14:paraId="5B23DA39">
      <w:pPr>
        <w:keepNext w:val="0"/>
        <w:keepLines w:val="0"/>
        <w:pageBreakBefore w:val="0"/>
        <w:widowControl w:val="0"/>
        <w:numPr>
          <w:ilvl w:val="0"/>
          <w:numId w:val="0"/>
        </w:numPr>
        <w:kinsoku/>
        <w:wordWrap/>
        <w:overflowPunct/>
        <w:topLinePunct w:val="0"/>
        <w:bidi w:val="0"/>
        <w:snapToGrid/>
        <w:spacing w:line="400" w:lineRule="exact"/>
        <w:ind w:firstLine="420" w:firstLineChars="0"/>
        <w:jc w:val="center"/>
        <w:textAlignment w:val="auto"/>
        <w:outlineLvl w:val="1"/>
        <w:rPr>
          <w:rFonts w:ascii="宋体" w:hAnsi="宋体" w:cs="宋体"/>
          <w:b/>
          <w:bCs/>
          <w:color w:val="000000" w:themeColor="text1"/>
          <w:sz w:val="28"/>
          <w:szCs w:val="28"/>
          <w14:textFill>
            <w14:solidFill>
              <w14:schemeClr w14:val="tx1"/>
            </w14:solidFill>
          </w14:textFill>
        </w:rPr>
      </w:pPr>
      <w:bookmarkStart w:id="147" w:name="_Toc1276"/>
      <w:r>
        <w:rPr>
          <w:rFonts w:hint="eastAsia" w:ascii="宋体" w:hAnsi="宋体" w:cs="宋体"/>
          <w:b/>
          <w:bCs/>
          <w:color w:val="000000" w:themeColor="text1"/>
          <w:kern w:val="2"/>
          <w:sz w:val="28"/>
          <w:szCs w:val="28"/>
          <w:lang w:val="en-US" w:eastAsia="zh-CN" w:bidi="ar-SA"/>
          <w14:textFill>
            <w14:solidFill>
              <w14:schemeClr w14:val="tx1"/>
            </w14:solidFill>
          </w14:textFill>
        </w:rPr>
        <w:t>九</w:t>
      </w:r>
      <w:r>
        <w:rPr>
          <w:rFonts w:hint="eastAsia" w:ascii="宋体" w:hAnsi="宋体" w:eastAsia="宋体" w:cs="宋体"/>
          <w:b/>
          <w:bCs/>
          <w:color w:val="000000" w:themeColor="text1"/>
          <w:kern w:val="2"/>
          <w:sz w:val="28"/>
          <w:szCs w:val="28"/>
          <w:lang w:val="en-US" w:eastAsia="zh-CN" w:bidi="ar-SA"/>
          <w14:textFill>
            <w14:solidFill>
              <w14:schemeClr w14:val="tx1"/>
            </w14:solidFill>
          </w14:textFill>
        </w:rPr>
        <w:t>、</w:t>
      </w:r>
      <w:r>
        <w:rPr>
          <w:rFonts w:hint="eastAsia" w:ascii="宋体" w:hAnsi="宋体" w:cs="宋体"/>
          <w:b/>
          <w:bCs/>
          <w:color w:val="000000" w:themeColor="text1"/>
          <w:sz w:val="28"/>
          <w:szCs w:val="28"/>
          <w14:textFill>
            <w14:solidFill>
              <w14:schemeClr w14:val="tx1"/>
            </w14:solidFill>
          </w14:textFill>
        </w:rPr>
        <w:t>其他事项</w:t>
      </w:r>
      <w:bookmarkEnd w:id="146"/>
      <w:bookmarkEnd w:id="147"/>
    </w:p>
    <w:p w14:paraId="072C0262">
      <w:pPr>
        <w:pStyle w:val="6"/>
        <w:keepNext w:val="0"/>
        <w:keepLines w:val="0"/>
        <w:pageBreakBefore w:val="0"/>
        <w:widowControl w:val="0"/>
        <w:kinsoku/>
        <w:wordWrap/>
        <w:overflowPunct/>
        <w:topLinePunct w:val="0"/>
        <w:bidi w:val="0"/>
        <w:snapToGrid/>
        <w:spacing w:line="400" w:lineRule="exact"/>
        <w:textAlignment w:val="auto"/>
        <w:rPr>
          <w:rFonts w:hAnsi="宋体"/>
          <w:b/>
          <w:bCs/>
          <w:color w:val="000000" w:themeColor="text1"/>
          <w:kern w:val="2"/>
          <w:sz w:val="24"/>
          <w:szCs w:val="24"/>
          <w14:textFill>
            <w14:solidFill>
              <w14:schemeClr w14:val="tx1"/>
            </w14:solidFill>
          </w14:textFill>
        </w:rPr>
      </w:pPr>
      <w:r>
        <w:rPr>
          <w:rFonts w:hint="eastAsia" w:hAnsi="宋体"/>
          <w:b/>
          <w:bCs/>
          <w:color w:val="000000" w:themeColor="text1"/>
          <w:kern w:val="2"/>
          <w:sz w:val="24"/>
          <w:szCs w:val="24"/>
          <w14:textFill>
            <w14:solidFill>
              <w14:schemeClr w14:val="tx1"/>
            </w14:solidFill>
          </w14:textFill>
        </w:rPr>
        <w:t>41 适用法律</w:t>
      </w:r>
    </w:p>
    <w:p w14:paraId="327170A4">
      <w:pPr>
        <w:pStyle w:val="6"/>
        <w:keepNext w:val="0"/>
        <w:keepLines w:val="0"/>
        <w:pageBreakBefore w:val="0"/>
        <w:widowControl w:val="0"/>
        <w:kinsoku/>
        <w:wordWrap/>
        <w:overflowPunct/>
        <w:topLinePunct w:val="0"/>
        <w:bidi w:val="0"/>
        <w:snapToGrid/>
        <w:spacing w:line="400" w:lineRule="exact"/>
        <w:textAlignment w:val="auto"/>
        <w:rPr>
          <w:rFonts w:hAnsi="宋体"/>
          <w:color w:val="000000" w:themeColor="text1"/>
          <w:kern w:val="2"/>
          <w:sz w:val="24"/>
          <w:szCs w:val="24"/>
          <w14:textFill>
            <w14:solidFill>
              <w14:schemeClr w14:val="tx1"/>
            </w14:solidFill>
          </w14:textFill>
        </w:rPr>
      </w:pPr>
      <w:r>
        <w:rPr>
          <w:rFonts w:hint="eastAsia" w:hAnsi="宋体"/>
          <w:color w:val="000000" w:themeColor="text1"/>
          <w:kern w:val="2"/>
          <w:sz w:val="24"/>
          <w:szCs w:val="24"/>
          <w14:textFill>
            <w14:solidFill>
              <w14:schemeClr w14:val="tx1"/>
            </w14:solidFill>
          </w14:textFill>
        </w:rPr>
        <w:t>41.1采购代理机构及投标人的一切招标投标活动均适用于《中华人民共和国</w:t>
      </w:r>
      <w:r>
        <w:rPr>
          <w:rFonts w:hint="eastAsia" w:hAnsi="宋体"/>
          <w:color w:val="000000" w:themeColor="text1"/>
          <w:kern w:val="2"/>
          <w:sz w:val="24"/>
          <w:szCs w:val="24"/>
          <w:lang w:eastAsia="zh-CN"/>
          <w14:textFill>
            <w14:solidFill>
              <w14:schemeClr w14:val="tx1"/>
            </w14:solidFill>
          </w14:textFill>
        </w:rPr>
        <w:t>招标投标</w:t>
      </w:r>
      <w:r>
        <w:rPr>
          <w:rFonts w:hint="eastAsia" w:hAnsi="宋体"/>
          <w:color w:val="000000" w:themeColor="text1"/>
          <w:kern w:val="2"/>
          <w:sz w:val="24"/>
          <w:szCs w:val="24"/>
          <w:highlight w:val="none"/>
          <w14:textFill>
            <w14:solidFill>
              <w14:schemeClr w14:val="tx1"/>
            </w14:solidFill>
          </w14:textFill>
        </w:rPr>
        <w:t>法</w:t>
      </w:r>
      <w:r>
        <w:rPr>
          <w:rFonts w:hint="eastAsia" w:hAnsi="宋体"/>
          <w:color w:val="000000" w:themeColor="text1"/>
          <w:kern w:val="2"/>
          <w:sz w:val="24"/>
          <w:szCs w:val="24"/>
          <w:highlight w:val="none"/>
          <w:lang w:eastAsia="zh-CN"/>
          <w14:textFill>
            <w14:solidFill>
              <w14:schemeClr w14:val="tx1"/>
            </w14:solidFill>
          </w14:textFill>
        </w:rPr>
        <w:t>》</w:t>
      </w:r>
      <w:r>
        <w:rPr>
          <w:rFonts w:hint="eastAsia" w:hAnsi="宋体"/>
          <w:color w:val="000000" w:themeColor="text1"/>
          <w:kern w:val="2"/>
          <w:sz w:val="24"/>
          <w:szCs w:val="24"/>
          <w:highlight w:val="none"/>
          <w14:textFill>
            <w14:solidFill>
              <w14:schemeClr w14:val="tx1"/>
            </w14:solidFill>
          </w14:textFill>
        </w:rPr>
        <w:t>及相关规定。</w:t>
      </w:r>
    </w:p>
    <w:p w14:paraId="523DD779">
      <w:pPr>
        <w:pStyle w:val="6"/>
        <w:keepNext w:val="0"/>
        <w:keepLines w:val="0"/>
        <w:pageBreakBefore w:val="0"/>
        <w:widowControl w:val="0"/>
        <w:kinsoku/>
        <w:wordWrap/>
        <w:overflowPunct/>
        <w:topLinePunct w:val="0"/>
        <w:bidi w:val="0"/>
        <w:snapToGrid/>
        <w:spacing w:line="400" w:lineRule="exact"/>
        <w:textAlignment w:val="auto"/>
        <w:rPr>
          <w:rFonts w:hAnsi="宋体"/>
          <w:b/>
          <w:bCs/>
          <w:color w:val="000000" w:themeColor="text1"/>
          <w:kern w:val="2"/>
          <w:sz w:val="24"/>
          <w:szCs w:val="24"/>
          <w14:textFill>
            <w14:solidFill>
              <w14:schemeClr w14:val="tx1"/>
            </w14:solidFill>
          </w14:textFill>
        </w:rPr>
      </w:pPr>
      <w:r>
        <w:rPr>
          <w:rFonts w:hint="eastAsia" w:hAnsi="宋体"/>
          <w:b/>
          <w:bCs/>
          <w:color w:val="000000" w:themeColor="text1"/>
          <w:kern w:val="2"/>
          <w:sz w:val="24"/>
          <w:szCs w:val="24"/>
          <w14:textFill>
            <w14:solidFill>
              <w14:schemeClr w14:val="tx1"/>
            </w14:solidFill>
          </w14:textFill>
        </w:rPr>
        <w:t>42 解释权</w:t>
      </w:r>
    </w:p>
    <w:p w14:paraId="48DA4416">
      <w:pPr>
        <w:keepNext w:val="0"/>
        <w:keepLines w:val="0"/>
        <w:pageBreakBefore w:val="0"/>
        <w:widowControl w:val="0"/>
        <w:tabs>
          <w:tab w:val="left" w:pos="0"/>
        </w:tabs>
        <w:kinsoku/>
        <w:wordWrap/>
        <w:overflowPunct/>
        <w:topLinePunct w:val="0"/>
        <w:bidi w:val="0"/>
        <w:snapToGrid/>
        <w:spacing w:line="400" w:lineRule="exact"/>
        <w:jc w:val="left"/>
        <w:textAlignment w:val="auto"/>
        <w:outlineLvl w:val="0"/>
        <w:rPr>
          <w:rFonts w:hint="eastAsia" w:hAnsi="宋体"/>
          <w:color w:val="000000" w:themeColor="text1"/>
          <w:sz w:val="24"/>
          <w:szCs w:val="24"/>
          <w14:textFill>
            <w14:solidFill>
              <w14:schemeClr w14:val="tx1"/>
            </w14:solidFill>
          </w14:textFill>
        </w:rPr>
      </w:pPr>
      <w:bookmarkStart w:id="148" w:name="_Toc8713"/>
      <w:r>
        <w:rPr>
          <w:rFonts w:hint="eastAsia" w:hAnsi="宋体"/>
          <w:color w:val="000000" w:themeColor="text1"/>
          <w:sz w:val="24"/>
          <w:szCs w:val="24"/>
          <w14:textFill>
            <w14:solidFill>
              <w14:schemeClr w14:val="tx1"/>
            </w14:solidFill>
          </w14:textFill>
        </w:rPr>
        <w:t>42.1本招标文件是根据国家有关法律、法规以及采购管理有关规定编制，解释权属本采购代理机构。</w:t>
      </w:r>
      <w:bookmarkEnd w:id="148"/>
      <w:bookmarkStart w:id="149" w:name="_Toc299814857"/>
      <w:bookmarkStart w:id="150" w:name="_Toc26302"/>
    </w:p>
    <w:p w14:paraId="3262DE48">
      <w:pPr>
        <w:tabs>
          <w:tab w:val="left" w:pos="0"/>
        </w:tabs>
        <w:jc w:val="left"/>
        <w:outlineLvl w:val="0"/>
        <w:rPr>
          <w:rFonts w:hint="eastAsia" w:hAnsi="宋体"/>
          <w:color w:val="000000" w:themeColor="text1"/>
          <w:sz w:val="24"/>
          <w:szCs w:val="24"/>
          <w14:textFill>
            <w14:solidFill>
              <w14:schemeClr w14:val="tx1"/>
            </w14:solidFill>
          </w14:textFill>
        </w:rPr>
      </w:pPr>
    </w:p>
    <w:p w14:paraId="25CA9046">
      <w:pPr>
        <w:pStyle w:val="3"/>
        <w:rPr>
          <w:color w:val="000000" w:themeColor="text1"/>
          <w14:textFill>
            <w14:solidFill>
              <w14:schemeClr w14:val="tx1"/>
            </w14:solidFill>
          </w14:textFill>
        </w:rPr>
      </w:pPr>
    </w:p>
    <w:p w14:paraId="5246D059">
      <w:pPr>
        <w:tabs>
          <w:tab w:val="left" w:pos="0"/>
        </w:tabs>
        <w:jc w:val="center"/>
        <w:outlineLvl w:val="0"/>
        <w:rPr>
          <w:rFonts w:ascii="宋体" w:hAnsi="宋体" w:cs="宋体"/>
          <w:b/>
          <w:bCs/>
          <w:color w:val="000000" w:themeColor="text1"/>
          <w:sz w:val="32"/>
          <w:szCs w:val="32"/>
          <w14:textFill>
            <w14:solidFill>
              <w14:schemeClr w14:val="tx1"/>
            </w14:solidFill>
          </w14:textFill>
        </w:rPr>
      </w:pPr>
    </w:p>
    <w:p w14:paraId="06E84549">
      <w:pPr>
        <w:tabs>
          <w:tab w:val="left" w:pos="0"/>
        </w:tabs>
        <w:jc w:val="center"/>
        <w:outlineLvl w:val="0"/>
        <w:rPr>
          <w:rFonts w:ascii="宋体" w:hAnsi="宋体" w:cs="宋体"/>
          <w:b/>
          <w:bCs/>
          <w:color w:val="000000" w:themeColor="text1"/>
          <w:sz w:val="32"/>
          <w:szCs w:val="32"/>
          <w14:textFill>
            <w14:solidFill>
              <w14:schemeClr w14:val="tx1"/>
            </w14:solidFill>
          </w14:textFill>
        </w:rPr>
      </w:pPr>
    </w:p>
    <w:p w14:paraId="17C48D48">
      <w:pPr>
        <w:tabs>
          <w:tab w:val="left" w:pos="0"/>
        </w:tabs>
        <w:jc w:val="center"/>
        <w:outlineLvl w:val="0"/>
        <w:rPr>
          <w:rFonts w:ascii="宋体" w:hAnsi="宋体" w:cs="宋体"/>
          <w:b/>
          <w:bCs/>
          <w:color w:val="000000" w:themeColor="text1"/>
          <w:sz w:val="32"/>
          <w:szCs w:val="32"/>
          <w14:textFill>
            <w14:solidFill>
              <w14:schemeClr w14:val="tx1"/>
            </w14:solidFill>
          </w14:textFill>
        </w:rPr>
      </w:pPr>
    </w:p>
    <w:p w14:paraId="220651EB">
      <w:pPr>
        <w:pStyle w:val="7"/>
        <w:bidi w:val="0"/>
      </w:pPr>
    </w:p>
    <w:p w14:paraId="1EB792F2">
      <w:pPr>
        <w:tabs>
          <w:tab w:val="left" w:pos="0"/>
        </w:tabs>
        <w:jc w:val="center"/>
        <w:outlineLvl w:val="0"/>
        <w:rPr>
          <w:rFonts w:ascii="宋体" w:hAnsi="宋体" w:cs="宋体"/>
          <w:b/>
          <w:bCs/>
          <w:color w:val="000000" w:themeColor="text1"/>
          <w:sz w:val="32"/>
          <w:szCs w:val="32"/>
          <w14:textFill>
            <w14:solidFill>
              <w14:schemeClr w14:val="tx1"/>
            </w14:solidFill>
          </w14:textFill>
        </w:rPr>
      </w:pPr>
    </w:p>
    <w:p w14:paraId="4E980B76">
      <w:pPr>
        <w:tabs>
          <w:tab w:val="left" w:pos="0"/>
        </w:tabs>
        <w:jc w:val="center"/>
        <w:outlineLvl w:val="0"/>
        <w:rPr>
          <w:rFonts w:hint="eastAsia" w:ascii="宋体" w:hAnsi="宋体" w:cs="宋体"/>
          <w:b/>
          <w:bCs/>
          <w:color w:val="000000" w:themeColor="text1"/>
          <w:sz w:val="32"/>
          <w:szCs w:val="32"/>
          <w14:textFill>
            <w14:solidFill>
              <w14:schemeClr w14:val="tx1"/>
            </w14:solidFill>
          </w14:textFill>
        </w:rPr>
      </w:pPr>
    </w:p>
    <w:p w14:paraId="4A784FF2">
      <w:pPr>
        <w:tabs>
          <w:tab w:val="left" w:pos="0"/>
        </w:tabs>
        <w:jc w:val="center"/>
        <w:outlineLvl w:val="0"/>
        <w:rPr>
          <w:rFonts w:hint="eastAsia" w:ascii="宋体" w:hAnsi="宋体" w:cs="宋体"/>
          <w:b/>
          <w:bCs/>
          <w:color w:val="000000" w:themeColor="text1"/>
          <w:sz w:val="32"/>
          <w:szCs w:val="32"/>
          <w14:textFill>
            <w14:solidFill>
              <w14:schemeClr w14:val="tx1"/>
            </w14:solidFill>
          </w14:textFill>
        </w:rPr>
      </w:pPr>
    </w:p>
    <w:p w14:paraId="42D4B109">
      <w:pPr>
        <w:tabs>
          <w:tab w:val="left" w:pos="0"/>
        </w:tabs>
        <w:jc w:val="center"/>
        <w:outlineLvl w:val="0"/>
        <w:rPr>
          <w:rFonts w:hint="eastAsia" w:ascii="宋体" w:hAnsi="宋体" w:cs="宋体"/>
          <w:b/>
          <w:bCs/>
          <w:color w:val="000000" w:themeColor="text1"/>
          <w:sz w:val="32"/>
          <w:szCs w:val="32"/>
          <w14:textFill>
            <w14:solidFill>
              <w14:schemeClr w14:val="tx1"/>
            </w14:solidFill>
          </w14:textFill>
        </w:rPr>
      </w:pPr>
    </w:p>
    <w:p w14:paraId="1A791BEF">
      <w:pPr>
        <w:tabs>
          <w:tab w:val="left" w:pos="0"/>
        </w:tabs>
        <w:jc w:val="center"/>
        <w:outlineLvl w:val="0"/>
        <w:rPr>
          <w:rFonts w:hint="eastAsia" w:ascii="宋体" w:hAnsi="宋体" w:cs="宋体"/>
          <w:b/>
          <w:bCs/>
          <w:color w:val="000000" w:themeColor="text1"/>
          <w:sz w:val="32"/>
          <w:szCs w:val="32"/>
          <w14:textFill>
            <w14:solidFill>
              <w14:schemeClr w14:val="tx1"/>
            </w14:solidFill>
          </w14:textFill>
        </w:rPr>
      </w:pPr>
    </w:p>
    <w:p w14:paraId="6A7DC500">
      <w:pPr>
        <w:tabs>
          <w:tab w:val="left" w:pos="0"/>
        </w:tabs>
        <w:jc w:val="center"/>
        <w:outlineLvl w:val="0"/>
        <w:rPr>
          <w:rFonts w:hint="eastAsia" w:ascii="宋体" w:hAnsi="宋体" w:cs="宋体"/>
          <w:b/>
          <w:bCs/>
          <w:color w:val="000000" w:themeColor="text1"/>
          <w:sz w:val="32"/>
          <w:szCs w:val="32"/>
          <w14:textFill>
            <w14:solidFill>
              <w14:schemeClr w14:val="tx1"/>
            </w14:solidFill>
          </w14:textFill>
        </w:rPr>
      </w:pPr>
    </w:p>
    <w:p w14:paraId="737E94AD">
      <w:pPr>
        <w:tabs>
          <w:tab w:val="left" w:pos="0"/>
        </w:tabs>
        <w:jc w:val="center"/>
        <w:outlineLvl w:val="0"/>
        <w:rPr>
          <w:rFonts w:hint="eastAsia" w:ascii="宋体" w:hAnsi="宋体" w:cs="宋体"/>
          <w:b/>
          <w:bCs/>
          <w:color w:val="000000" w:themeColor="text1"/>
          <w:sz w:val="32"/>
          <w:szCs w:val="32"/>
          <w14:textFill>
            <w14:solidFill>
              <w14:schemeClr w14:val="tx1"/>
            </w14:solidFill>
          </w14:textFill>
        </w:rPr>
      </w:pPr>
    </w:p>
    <w:p w14:paraId="48F9075C">
      <w:pPr>
        <w:tabs>
          <w:tab w:val="left" w:pos="0"/>
        </w:tabs>
        <w:jc w:val="center"/>
        <w:outlineLvl w:val="0"/>
        <w:rPr>
          <w:rFonts w:hint="eastAsia" w:ascii="宋体" w:hAnsi="宋体" w:cs="宋体"/>
          <w:b/>
          <w:bCs/>
          <w:color w:val="000000" w:themeColor="text1"/>
          <w:sz w:val="32"/>
          <w:szCs w:val="32"/>
          <w14:textFill>
            <w14:solidFill>
              <w14:schemeClr w14:val="tx1"/>
            </w14:solidFill>
          </w14:textFill>
        </w:rPr>
      </w:pPr>
    </w:p>
    <w:p w14:paraId="682A3B56">
      <w:pPr>
        <w:tabs>
          <w:tab w:val="left" w:pos="0"/>
        </w:tabs>
        <w:jc w:val="center"/>
        <w:outlineLvl w:val="0"/>
        <w:rPr>
          <w:color w:val="000000" w:themeColor="text1"/>
          <w14:textFill>
            <w14:solidFill>
              <w14:schemeClr w14:val="tx1"/>
            </w14:solidFill>
          </w14:textFill>
        </w:rPr>
      </w:pPr>
      <w:bookmarkStart w:id="151" w:name="_Toc20905"/>
      <w:r>
        <w:rPr>
          <w:rFonts w:hint="eastAsia" w:ascii="宋体" w:hAnsi="宋体" w:cs="宋体"/>
          <w:b/>
          <w:bCs/>
          <w:color w:val="000000" w:themeColor="text1"/>
          <w:sz w:val="32"/>
          <w:szCs w:val="32"/>
          <w14:textFill>
            <w14:solidFill>
              <w14:schemeClr w14:val="tx1"/>
            </w14:solidFill>
          </w14:textFill>
        </w:rPr>
        <w:t>第四章评</w:t>
      </w:r>
      <w:bookmarkEnd w:id="149"/>
      <w:r>
        <w:rPr>
          <w:rFonts w:hint="eastAsia" w:ascii="宋体" w:hAnsi="宋体" w:cs="宋体"/>
          <w:b/>
          <w:bCs/>
          <w:color w:val="000000" w:themeColor="text1"/>
          <w:sz w:val="32"/>
          <w:szCs w:val="32"/>
          <w14:textFill>
            <w14:solidFill>
              <w14:schemeClr w14:val="tx1"/>
            </w14:solidFill>
          </w14:textFill>
        </w:rPr>
        <w:t>审办法</w:t>
      </w:r>
      <w:bookmarkEnd w:id="150"/>
      <w:bookmarkEnd w:id="151"/>
    </w:p>
    <w:p w14:paraId="5616CB47">
      <w:pPr>
        <w:numPr>
          <w:ilvl w:val="0"/>
          <w:numId w:val="7"/>
        </w:numPr>
        <w:spacing w:line="440" w:lineRule="exact"/>
        <w:jc w:val="center"/>
        <w:outlineLvl w:val="1"/>
        <w:rPr>
          <w:rFonts w:ascii="宋体" w:hAnsi="宋体" w:cs="宋体"/>
          <w:b/>
          <w:bCs/>
          <w:color w:val="000000" w:themeColor="text1"/>
          <w:sz w:val="28"/>
          <w:szCs w:val="28"/>
          <w14:textFill>
            <w14:solidFill>
              <w14:schemeClr w14:val="tx1"/>
            </w14:solidFill>
          </w14:textFill>
        </w:rPr>
      </w:pPr>
      <w:bookmarkStart w:id="152" w:name="_Toc10721"/>
      <w:bookmarkStart w:id="153" w:name="_Toc31909345"/>
      <w:bookmarkStart w:id="154" w:name="_Toc17067"/>
      <w:r>
        <w:rPr>
          <w:rFonts w:hint="eastAsia" w:ascii="宋体" w:hAnsi="宋体" w:cs="宋体"/>
          <w:b/>
          <w:bCs/>
          <w:color w:val="000000" w:themeColor="text1"/>
          <w:sz w:val="28"/>
          <w:szCs w:val="28"/>
          <w14:textFill>
            <w14:solidFill>
              <w14:schemeClr w14:val="tx1"/>
            </w14:solidFill>
          </w14:textFill>
        </w:rPr>
        <w:t>无效条款（投标文件有下列情况之一，其投标无效）</w:t>
      </w:r>
      <w:bookmarkEnd w:id="152"/>
      <w:bookmarkEnd w:id="153"/>
      <w:bookmarkEnd w:id="154"/>
    </w:p>
    <w:p w14:paraId="0BC45C04">
      <w:pPr>
        <w:pStyle w:val="15"/>
        <w:rPr>
          <w:color w:val="000000" w:themeColor="text1"/>
          <w14:textFill>
            <w14:solidFill>
              <w14:schemeClr w14:val="tx1"/>
            </w14:solidFill>
          </w14:textFill>
        </w:rPr>
      </w:pPr>
    </w:p>
    <w:tbl>
      <w:tblPr>
        <w:tblStyle w:val="17"/>
        <w:tblW w:w="85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5"/>
        <w:gridCol w:w="7718"/>
      </w:tblGrid>
      <w:tr w14:paraId="443EC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jc w:val="center"/>
        </w:trPr>
        <w:tc>
          <w:tcPr>
            <w:tcW w:w="805" w:type="dxa"/>
            <w:tcBorders>
              <w:tl2br w:val="single" w:color="auto" w:sz="4" w:space="0"/>
            </w:tcBorders>
          </w:tcPr>
          <w:p w14:paraId="21F68580">
            <w:pPr>
              <w:tabs>
                <w:tab w:val="left" w:pos="540"/>
                <w:tab w:val="left" w:pos="978"/>
              </w:tabs>
              <w:spacing w:line="440" w:lineRule="exact"/>
              <w:jc w:val="right"/>
              <w:rPr>
                <w:rFonts w:ascii="宋体"/>
                <w:b/>
                <w:bCs/>
                <w:color w:val="000000" w:themeColor="text1"/>
                <w14:textFill>
                  <w14:solidFill>
                    <w14:schemeClr w14:val="tx1"/>
                  </w14:solidFill>
                </w14:textFill>
              </w:rPr>
            </w:pPr>
            <w:r>
              <w:rPr>
                <w:rFonts w:hint="eastAsia" w:ascii="宋体" w:hAnsi="宋体" w:cs="宋体"/>
                <w:b/>
                <w:bCs/>
                <w:color w:val="000000" w:themeColor="text1"/>
                <w14:textFill>
                  <w14:solidFill>
                    <w14:schemeClr w14:val="tx1"/>
                  </w14:solidFill>
                </w14:textFill>
              </w:rPr>
              <w:t>条款</w:t>
            </w:r>
          </w:p>
          <w:p w14:paraId="4C4B0386">
            <w:pPr>
              <w:tabs>
                <w:tab w:val="left" w:pos="540"/>
                <w:tab w:val="left" w:pos="978"/>
              </w:tabs>
              <w:spacing w:line="440" w:lineRule="exact"/>
              <w:jc w:val="left"/>
              <w:rPr>
                <w:rFonts w:ascii="宋体"/>
                <w:b/>
                <w:bCs/>
                <w:color w:val="000000" w:themeColor="text1"/>
                <w:sz w:val="24"/>
                <w:szCs w:val="24"/>
                <w14:textFill>
                  <w14:solidFill>
                    <w14:schemeClr w14:val="tx1"/>
                  </w14:solidFill>
                </w14:textFill>
              </w:rPr>
            </w:pPr>
            <w:r>
              <w:rPr>
                <w:rFonts w:hint="eastAsia" w:ascii="宋体" w:hAnsi="宋体" w:cs="宋体"/>
                <w:b/>
                <w:bCs/>
                <w:color w:val="000000" w:themeColor="text1"/>
                <w14:textFill>
                  <w14:solidFill>
                    <w14:schemeClr w14:val="tx1"/>
                  </w14:solidFill>
                </w14:textFill>
              </w:rPr>
              <w:t>序号</w:t>
            </w:r>
          </w:p>
        </w:tc>
        <w:tc>
          <w:tcPr>
            <w:tcW w:w="7718" w:type="dxa"/>
            <w:vAlign w:val="center"/>
          </w:tcPr>
          <w:p w14:paraId="15B84B0C">
            <w:pPr>
              <w:tabs>
                <w:tab w:val="left" w:pos="540"/>
              </w:tabs>
              <w:spacing w:line="440" w:lineRule="exact"/>
              <w:jc w:val="center"/>
              <w:rPr>
                <w:rFonts w:ascii="宋体"/>
                <w:b/>
                <w:bCs/>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投标无效条款内容</w:t>
            </w:r>
          </w:p>
        </w:tc>
      </w:tr>
      <w:tr w14:paraId="296CB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5" w:type="dxa"/>
            <w:vAlign w:val="center"/>
          </w:tcPr>
          <w:p w14:paraId="40E6633B">
            <w:pPr>
              <w:spacing w:line="440" w:lineRule="exact"/>
              <w:jc w:val="center"/>
              <w:rPr>
                <w:rFonts w:ascii="宋体"/>
                <w:color w:val="000000" w:themeColor="text1"/>
                <w:sz w:val="24"/>
                <w:szCs w:val="24"/>
                <w14:textFill>
                  <w14:solidFill>
                    <w14:schemeClr w14:val="tx1"/>
                  </w14:solidFill>
                </w14:textFill>
              </w:rPr>
            </w:pPr>
            <w:r>
              <w:rPr>
                <w:rFonts w:hint="eastAsia" w:ascii="宋体"/>
                <w:color w:val="000000" w:themeColor="text1"/>
                <w:sz w:val="24"/>
                <w:szCs w:val="24"/>
                <w14:textFill>
                  <w14:solidFill>
                    <w14:schemeClr w14:val="tx1"/>
                  </w14:solidFill>
                </w14:textFill>
              </w:rPr>
              <w:t>1</w:t>
            </w:r>
          </w:p>
        </w:tc>
        <w:tc>
          <w:tcPr>
            <w:tcW w:w="7718" w:type="dxa"/>
          </w:tcPr>
          <w:p w14:paraId="1A782E3A">
            <w:pPr>
              <w:tabs>
                <w:tab w:val="left" w:pos="540"/>
              </w:tabs>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未按照招标文件“第六章附件十”的规定提供资格证明文件的；</w:t>
            </w:r>
          </w:p>
        </w:tc>
      </w:tr>
      <w:tr w14:paraId="5ECAB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5" w:type="dxa"/>
            <w:vAlign w:val="center"/>
          </w:tcPr>
          <w:p w14:paraId="13708EA6">
            <w:pPr>
              <w:spacing w:line="440" w:lineRule="exact"/>
              <w:jc w:val="center"/>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w:t>
            </w:r>
          </w:p>
        </w:tc>
        <w:tc>
          <w:tcPr>
            <w:tcW w:w="7718" w:type="dxa"/>
          </w:tcPr>
          <w:p w14:paraId="591C8DC8">
            <w:pPr>
              <w:tabs>
                <w:tab w:val="left" w:pos="540"/>
              </w:tabs>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投标文件中要求法</w:t>
            </w:r>
            <w:r>
              <w:rPr>
                <w:rFonts w:ascii="宋体" w:hAnsi="宋体" w:cs="宋体"/>
                <w:color w:val="000000" w:themeColor="text1"/>
                <w:sz w:val="24"/>
                <w:szCs w:val="24"/>
                <w14:textFill>
                  <w14:solidFill>
                    <w14:schemeClr w14:val="tx1"/>
                  </w14:solidFill>
                </w14:textFill>
              </w:rPr>
              <w:t>定代表</w:t>
            </w:r>
            <w:r>
              <w:rPr>
                <w:rFonts w:hint="eastAsia" w:ascii="宋体" w:hAnsi="宋体" w:cs="宋体"/>
                <w:color w:val="000000" w:themeColor="text1"/>
                <w:sz w:val="24"/>
                <w:szCs w:val="24"/>
                <w14:textFill>
                  <w14:solidFill>
                    <w14:schemeClr w14:val="tx1"/>
                  </w14:solidFill>
                </w14:textFill>
              </w:rPr>
              <w:t>人签字和加盖公章的文件无法</w:t>
            </w:r>
            <w:r>
              <w:rPr>
                <w:rFonts w:ascii="宋体" w:hAnsi="宋体" w:cs="宋体"/>
                <w:color w:val="000000" w:themeColor="text1"/>
                <w:sz w:val="24"/>
                <w:szCs w:val="24"/>
                <w14:textFill>
                  <w14:solidFill>
                    <w14:schemeClr w14:val="tx1"/>
                  </w14:solidFill>
                </w14:textFill>
              </w:rPr>
              <w:t>定</w:t>
            </w:r>
            <w:r>
              <w:rPr>
                <w:rFonts w:hint="eastAsia" w:ascii="宋体" w:hAnsi="宋体" w:cs="宋体"/>
                <w:color w:val="000000" w:themeColor="text1"/>
                <w:sz w:val="24"/>
                <w:szCs w:val="24"/>
                <w14:textFill>
                  <w14:solidFill>
                    <w14:schemeClr w14:val="tx1"/>
                  </w14:solidFill>
                </w14:textFill>
              </w:rPr>
              <w:t>代表人签字或公章的，或签字人无法</w:t>
            </w:r>
            <w:r>
              <w:rPr>
                <w:rFonts w:ascii="宋体" w:hAnsi="宋体" w:cs="宋体"/>
                <w:color w:val="000000" w:themeColor="text1"/>
                <w:sz w:val="24"/>
                <w:szCs w:val="24"/>
                <w14:textFill>
                  <w14:solidFill>
                    <w14:schemeClr w14:val="tx1"/>
                  </w14:solidFill>
                </w14:textFill>
              </w:rPr>
              <w:t>定代表</w:t>
            </w:r>
            <w:r>
              <w:rPr>
                <w:rFonts w:hint="eastAsia" w:ascii="宋体" w:hAnsi="宋体" w:cs="宋体"/>
                <w:color w:val="000000" w:themeColor="text1"/>
                <w:sz w:val="24"/>
                <w:szCs w:val="24"/>
                <w14:textFill>
                  <w14:solidFill>
                    <w14:schemeClr w14:val="tx1"/>
                  </w14:solidFill>
                </w14:textFill>
              </w:rPr>
              <w:t>人有效委托的；</w:t>
            </w:r>
          </w:p>
        </w:tc>
      </w:tr>
      <w:tr w14:paraId="2E7ACE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5" w:type="dxa"/>
            <w:vAlign w:val="center"/>
          </w:tcPr>
          <w:p w14:paraId="4EBB3791">
            <w:pPr>
              <w:spacing w:line="440" w:lineRule="exact"/>
              <w:jc w:val="center"/>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3</w:t>
            </w:r>
          </w:p>
        </w:tc>
        <w:tc>
          <w:tcPr>
            <w:tcW w:w="7718" w:type="dxa"/>
          </w:tcPr>
          <w:p w14:paraId="1FDC355C">
            <w:pPr>
              <w:tabs>
                <w:tab w:val="left" w:pos="540"/>
              </w:tabs>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未提交开标一览表、开标一览表</w:t>
            </w:r>
            <w:r>
              <w:rPr>
                <w:rFonts w:ascii="宋体" w:hAnsi="宋体" w:cs="宋体"/>
                <w:color w:val="000000" w:themeColor="text1"/>
                <w:sz w:val="24"/>
                <w:szCs w:val="24"/>
                <w14:textFill>
                  <w14:solidFill>
                    <w14:schemeClr w14:val="tx1"/>
                  </w14:solidFill>
                </w14:textFill>
              </w:rPr>
              <w:t>明细</w:t>
            </w:r>
            <w:r>
              <w:rPr>
                <w:rFonts w:hint="eastAsia" w:ascii="宋体" w:hAnsi="宋体" w:cs="宋体"/>
                <w:color w:val="000000" w:themeColor="text1"/>
                <w:sz w:val="24"/>
                <w:szCs w:val="24"/>
                <w14:textFill>
                  <w14:solidFill>
                    <w14:schemeClr w14:val="tx1"/>
                  </w14:solidFill>
                </w14:textFill>
              </w:rPr>
              <w:t>或开标一览表</w:t>
            </w:r>
            <w:r>
              <w:rPr>
                <w:rFonts w:ascii="宋体" w:hAnsi="宋体" w:cs="宋体"/>
                <w:color w:val="000000" w:themeColor="text1"/>
                <w:sz w:val="24"/>
                <w:szCs w:val="24"/>
                <w14:textFill>
                  <w14:solidFill>
                    <w14:schemeClr w14:val="tx1"/>
                  </w14:solidFill>
                </w14:textFill>
              </w:rPr>
              <w:t>明细</w:t>
            </w:r>
            <w:r>
              <w:rPr>
                <w:rFonts w:hint="eastAsia" w:ascii="宋体" w:hAnsi="宋体" w:cs="宋体"/>
                <w:color w:val="000000" w:themeColor="text1"/>
                <w:sz w:val="24"/>
                <w:szCs w:val="24"/>
                <w14:textFill>
                  <w14:solidFill>
                    <w14:schemeClr w14:val="tx1"/>
                  </w14:solidFill>
                </w14:textFill>
              </w:rPr>
              <w:t>中未列出分项报价的；</w:t>
            </w:r>
          </w:p>
        </w:tc>
      </w:tr>
      <w:tr w14:paraId="6756D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5" w:type="dxa"/>
            <w:vAlign w:val="center"/>
          </w:tcPr>
          <w:p w14:paraId="7F0B9272">
            <w:pPr>
              <w:spacing w:line="440" w:lineRule="exact"/>
              <w:jc w:val="center"/>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4</w:t>
            </w:r>
          </w:p>
        </w:tc>
        <w:tc>
          <w:tcPr>
            <w:tcW w:w="7718" w:type="dxa"/>
          </w:tcPr>
          <w:p w14:paraId="47D0ED0C">
            <w:p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投标报价有严重缺漏项目的；</w:t>
            </w:r>
          </w:p>
        </w:tc>
      </w:tr>
      <w:tr w14:paraId="0E59D0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5" w:type="dxa"/>
            <w:vAlign w:val="center"/>
          </w:tcPr>
          <w:p w14:paraId="4E907730">
            <w:pPr>
              <w:spacing w:line="440" w:lineRule="exact"/>
              <w:jc w:val="center"/>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5</w:t>
            </w:r>
          </w:p>
        </w:tc>
        <w:tc>
          <w:tcPr>
            <w:tcW w:w="7718" w:type="dxa"/>
          </w:tcPr>
          <w:p w14:paraId="4BBDBF6D">
            <w:pPr>
              <w:tabs>
                <w:tab w:val="left" w:pos="540"/>
              </w:tabs>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不满足招标文件“第二章项目需求”中规定的商务和技术要求内容或负偏离的；</w:t>
            </w:r>
          </w:p>
        </w:tc>
      </w:tr>
      <w:tr w14:paraId="1E3E8D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5" w:type="dxa"/>
            <w:vAlign w:val="center"/>
          </w:tcPr>
          <w:p w14:paraId="5C5CC438">
            <w:pPr>
              <w:spacing w:line="440" w:lineRule="exact"/>
              <w:jc w:val="center"/>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6</w:t>
            </w:r>
          </w:p>
        </w:tc>
        <w:tc>
          <w:tcPr>
            <w:tcW w:w="7718" w:type="dxa"/>
          </w:tcPr>
          <w:p w14:paraId="469A345D">
            <w:pPr>
              <w:tabs>
                <w:tab w:val="left" w:pos="540"/>
              </w:tabs>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招标文件当中已列明的其他导致废标的因素；</w:t>
            </w:r>
          </w:p>
        </w:tc>
      </w:tr>
    </w:tbl>
    <w:p w14:paraId="500C9F34">
      <w:pPr>
        <w:numPr>
          <w:ilvl w:val="0"/>
          <w:numId w:val="0"/>
        </w:numPr>
        <w:spacing w:line="440" w:lineRule="exact"/>
        <w:jc w:val="center"/>
        <w:outlineLvl w:val="1"/>
        <w:rPr>
          <w:rFonts w:ascii="宋体" w:hAnsi="宋体" w:cs="宋体"/>
          <w:b/>
          <w:bCs/>
          <w:color w:val="000000" w:themeColor="text1"/>
          <w:sz w:val="28"/>
          <w:szCs w:val="28"/>
          <w14:textFill>
            <w14:solidFill>
              <w14:schemeClr w14:val="tx1"/>
            </w14:solidFill>
          </w14:textFill>
        </w:rPr>
      </w:pPr>
      <w:r>
        <w:rPr>
          <w:rFonts w:ascii="宋体" w:hAnsi="宋体"/>
          <w:b/>
          <w:bCs/>
          <w:color w:val="000000" w:themeColor="text1"/>
          <w14:textFill>
            <w14:solidFill>
              <w14:schemeClr w14:val="tx1"/>
            </w14:solidFill>
          </w14:textFill>
        </w:rPr>
        <w:br w:type="page"/>
      </w:r>
      <w:bookmarkStart w:id="155" w:name="_Toc14752"/>
      <w:bookmarkStart w:id="156" w:name="_Toc7880"/>
      <w:bookmarkStart w:id="157" w:name="_Toc31909346"/>
      <w:r>
        <w:rPr>
          <w:rFonts w:hint="eastAsia" w:ascii="宋体" w:hAnsi="宋体" w:cs="宋体"/>
          <w:b/>
          <w:bCs/>
          <w:color w:val="000000" w:themeColor="text1"/>
          <w:sz w:val="28"/>
          <w:szCs w:val="28"/>
          <w:highlight w:val="none"/>
          <w:lang w:eastAsia="zh-CN"/>
          <w14:textFill>
            <w14:solidFill>
              <w14:schemeClr w14:val="tx1"/>
            </w14:solidFill>
          </w14:textFill>
        </w:rPr>
        <w:t>二、</w:t>
      </w:r>
      <w:r>
        <w:rPr>
          <w:rFonts w:hint="eastAsia" w:ascii="宋体" w:hAnsi="宋体" w:cs="宋体"/>
          <w:b/>
          <w:bCs/>
          <w:color w:val="000000" w:themeColor="text1"/>
          <w:sz w:val="28"/>
          <w:szCs w:val="28"/>
          <w:highlight w:val="none"/>
          <w14:textFill>
            <w14:solidFill>
              <w14:schemeClr w14:val="tx1"/>
            </w14:solidFill>
          </w14:textFill>
        </w:rPr>
        <w:t>评标方法</w:t>
      </w:r>
      <w:bookmarkEnd w:id="155"/>
      <w:bookmarkEnd w:id="156"/>
      <w:bookmarkEnd w:id="157"/>
    </w:p>
    <w:tbl>
      <w:tblPr>
        <w:tblStyle w:val="17"/>
        <w:tblW w:w="88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
      <w:tblGrid>
        <w:gridCol w:w="1507"/>
        <w:gridCol w:w="6539"/>
        <w:gridCol w:w="788"/>
      </w:tblGrid>
      <w:tr w14:paraId="5A465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jc w:val="center"/>
        </w:trPr>
        <w:tc>
          <w:tcPr>
            <w:tcW w:w="1507" w:type="dxa"/>
            <w:vAlign w:val="center"/>
          </w:tcPr>
          <w:p w14:paraId="41C0DF88">
            <w:pPr>
              <w:spacing w:line="276" w:lineRule="auto"/>
              <w:jc w:val="center"/>
              <w:rPr>
                <w:rFonts w:ascii="宋体" w:hAnsi="宋体" w:cs="宋体"/>
                <w:b/>
                <w:color w:val="000000" w:themeColor="text1"/>
                <w:sz w:val="24"/>
                <w:szCs w:val="24"/>
                <w14:textFill>
                  <w14:solidFill>
                    <w14:schemeClr w14:val="tx1"/>
                  </w14:solidFill>
                </w14:textFill>
              </w:rPr>
            </w:pPr>
            <w:bookmarkStart w:id="158" w:name="_bookmark4"/>
            <w:bookmarkEnd w:id="158"/>
            <w:bookmarkStart w:id="159" w:name="第五章__采购需求一览表及采购要求"/>
            <w:bookmarkEnd w:id="159"/>
            <w:r>
              <w:rPr>
                <w:rFonts w:hint="eastAsia" w:ascii="宋体" w:hAnsi="宋体" w:cs="宋体"/>
                <w:b/>
                <w:color w:val="000000" w:themeColor="text1"/>
                <w:sz w:val="24"/>
                <w:szCs w:val="24"/>
                <w14:textFill>
                  <w14:solidFill>
                    <w14:schemeClr w14:val="tx1"/>
                  </w14:solidFill>
                </w14:textFill>
              </w:rPr>
              <w:t>评分点</w:t>
            </w:r>
          </w:p>
        </w:tc>
        <w:tc>
          <w:tcPr>
            <w:tcW w:w="6539" w:type="dxa"/>
            <w:vAlign w:val="center"/>
          </w:tcPr>
          <w:p w14:paraId="0BA6B2B1">
            <w:pPr>
              <w:spacing w:line="276" w:lineRule="auto"/>
              <w:jc w:val="center"/>
              <w:rPr>
                <w:rFonts w:ascii="宋体" w:hAnsi="宋体" w:cs="宋体"/>
                <w:b/>
                <w:color w:val="000000" w:themeColor="text1"/>
                <w:sz w:val="24"/>
                <w:szCs w:val="24"/>
                <w14:textFill>
                  <w14:solidFill>
                    <w14:schemeClr w14:val="tx1"/>
                  </w14:solidFill>
                </w14:textFill>
              </w:rPr>
            </w:pPr>
            <w:r>
              <w:rPr>
                <w:rFonts w:hint="eastAsia" w:ascii="宋体" w:hAnsi="宋体" w:cs="宋体"/>
                <w:b/>
                <w:color w:val="000000" w:themeColor="text1"/>
                <w:sz w:val="24"/>
                <w:szCs w:val="24"/>
                <w14:textFill>
                  <w14:solidFill>
                    <w14:schemeClr w14:val="tx1"/>
                  </w14:solidFill>
                </w14:textFill>
              </w:rPr>
              <w:t>评审内容</w:t>
            </w:r>
          </w:p>
        </w:tc>
        <w:tc>
          <w:tcPr>
            <w:tcW w:w="788" w:type="dxa"/>
            <w:vAlign w:val="center"/>
          </w:tcPr>
          <w:p w14:paraId="23BE3314">
            <w:pPr>
              <w:spacing w:line="276" w:lineRule="auto"/>
              <w:jc w:val="center"/>
              <w:rPr>
                <w:rFonts w:ascii="宋体" w:hAnsi="宋体" w:cs="宋体"/>
                <w:b/>
                <w:color w:val="000000" w:themeColor="text1"/>
                <w:sz w:val="24"/>
                <w:szCs w:val="24"/>
                <w14:textFill>
                  <w14:solidFill>
                    <w14:schemeClr w14:val="tx1"/>
                  </w14:solidFill>
                </w14:textFill>
              </w:rPr>
            </w:pPr>
            <w:r>
              <w:rPr>
                <w:rFonts w:hint="eastAsia" w:ascii="宋体" w:hAnsi="宋体" w:cs="宋体"/>
                <w:b/>
                <w:color w:val="000000" w:themeColor="text1"/>
                <w:sz w:val="24"/>
                <w:szCs w:val="24"/>
                <w14:textFill>
                  <w14:solidFill>
                    <w14:schemeClr w14:val="tx1"/>
                  </w14:solidFill>
                </w14:textFill>
              </w:rPr>
              <w:t>分值</w:t>
            </w:r>
          </w:p>
        </w:tc>
      </w:tr>
      <w:tr w14:paraId="6BF56D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jc w:val="center"/>
        </w:trPr>
        <w:tc>
          <w:tcPr>
            <w:tcW w:w="8834" w:type="dxa"/>
            <w:gridSpan w:val="3"/>
          </w:tcPr>
          <w:p w14:paraId="38457DF7">
            <w:pPr>
              <w:widowControl/>
              <w:spacing w:line="276" w:lineRule="auto"/>
              <w:jc w:val="center"/>
              <w:rPr>
                <w:rFonts w:ascii="宋体" w:hAnsi="宋体" w:cs="宋体"/>
                <w:b/>
                <w:color w:val="000000" w:themeColor="text1"/>
                <w:kern w:val="0"/>
                <w:sz w:val="24"/>
                <w:szCs w:val="24"/>
                <w14:textFill>
                  <w14:solidFill>
                    <w14:schemeClr w14:val="tx1"/>
                  </w14:solidFill>
                </w14:textFill>
              </w:rPr>
            </w:pPr>
            <w:r>
              <w:rPr>
                <w:rFonts w:hint="eastAsia" w:ascii="宋体" w:hAnsi="宋体" w:cs="宋体"/>
                <w:b/>
                <w:color w:val="000000" w:themeColor="text1"/>
                <w:sz w:val="24"/>
                <w:szCs w:val="24"/>
                <w14:textFill>
                  <w14:solidFill>
                    <w14:schemeClr w14:val="tx1"/>
                  </w14:solidFill>
                </w14:textFill>
              </w:rPr>
              <w:t>价格部分</w:t>
            </w:r>
            <w:r>
              <w:rPr>
                <w:rFonts w:hint="eastAsia" w:ascii="宋体" w:hAnsi="宋体" w:cs="宋体"/>
                <w:b/>
                <w:color w:val="000000" w:themeColor="text1"/>
                <w:sz w:val="24"/>
                <w:szCs w:val="24"/>
                <w:lang w:eastAsia="zh-CN"/>
                <w14:textFill>
                  <w14:solidFill>
                    <w14:schemeClr w14:val="tx1"/>
                  </w14:solidFill>
                </w14:textFill>
              </w:rPr>
              <w:t>（</w:t>
            </w:r>
            <w:r>
              <w:rPr>
                <w:rFonts w:hint="eastAsia" w:ascii="宋体" w:hAnsi="宋体" w:cs="宋体"/>
                <w:b/>
                <w:color w:val="000000" w:themeColor="text1"/>
                <w:sz w:val="24"/>
                <w:szCs w:val="24"/>
                <w:lang w:val="en-US" w:eastAsia="zh-CN"/>
                <w14:textFill>
                  <w14:solidFill>
                    <w14:schemeClr w14:val="tx1"/>
                  </w14:solidFill>
                </w14:textFill>
              </w:rPr>
              <w:t>50</w:t>
            </w:r>
            <w:r>
              <w:rPr>
                <w:rFonts w:hint="eastAsia" w:ascii="宋体" w:hAnsi="宋体" w:cs="宋体"/>
                <w:b/>
                <w:color w:val="000000" w:themeColor="text1"/>
                <w:sz w:val="24"/>
                <w:szCs w:val="24"/>
                <w14:textFill>
                  <w14:solidFill>
                    <w14:schemeClr w14:val="tx1"/>
                  </w14:solidFill>
                </w14:textFill>
              </w:rPr>
              <w:t>分</w:t>
            </w:r>
            <w:r>
              <w:rPr>
                <w:rFonts w:hint="eastAsia" w:ascii="宋体" w:hAnsi="宋体" w:cs="宋体"/>
                <w:b/>
                <w:color w:val="000000" w:themeColor="text1"/>
                <w:sz w:val="24"/>
                <w:szCs w:val="24"/>
                <w:lang w:eastAsia="zh-CN"/>
                <w14:textFill>
                  <w14:solidFill>
                    <w14:schemeClr w14:val="tx1"/>
                  </w14:solidFill>
                </w14:textFill>
              </w:rPr>
              <w:t>）</w:t>
            </w:r>
          </w:p>
        </w:tc>
      </w:tr>
      <w:tr w14:paraId="76C042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1215" w:hRule="atLeast"/>
          <w:jc w:val="center"/>
        </w:trPr>
        <w:tc>
          <w:tcPr>
            <w:tcW w:w="1507" w:type="dxa"/>
            <w:vAlign w:val="center"/>
          </w:tcPr>
          <w:p w14:paraId="3C7515B1">
            <w:pPr>
              <w:spacing w:line="300" w:lineRule="auto"/>
              <w:jc w:val="left"/>
              <w:rPr>
                <w:rFonts w:ascii="宋体" w:hAnsi="宋体" w:cs="宋体"/>
                <w:b/>
                <w:color w:val="000000" w:themeColor="text1"/>
                <w:sz w:val="24"/>
                <w:szCs w:val="24"/>
                <w14:textFill>
                  <w14:solidFill>
                    <w14:schemeClr w14:val="tx1"/>
                  </w14:solidFill>
                </w14:textFill>
              </w:rPr>
            </w:pPr>
            <w:r>
              <w:rPr>
                <w:rFonts w:hint="eastAsia" w:ascii="宋体" w:hAnsi="宋体" w:cs="宋体"/>
                <w:b w:val="0"/>
                <w:bCs/>
                <w:color w:val="000000" w:themeColor="text1"/>
                <w:sz w:val="24"/>
                <w:szCs w:val="24"/>
                <w14:textFill>
                  <w14:solidFill>
                    <w14:schemeClr w14:val="tx1"/>
                  </w14:solidFill>
                </w14:textFill>
              </w:rPr>
              <w:t>价格分</w:t>
            </w:r>
          </w:p>
        </w:tc>
        <w:tc>
          <w:tcPr>
            <w:tcW w:w="6539" w:type="dxa"/>
            <w:vAlign w:val="center"/>
          </w:tcPr>
          <w:p w14:paraId="114D5F59">
            <w:pPr>
              <w:keepNext w:val="0"/>
              <w:keepLines w:val="0"/>
              <w:pageBreakBefore w:val="0"/>
              <w:widowControl w:val="0"/>
              <w:kinsoku/>
              <w:wordWrap/>
              <w:overflowPunct/>
              <w:topLinePunct w:val="0"/>
              <w:autoSpaceDE/>
              <w:autoSpaceDN/>
              <w:bidi w:val="0"/>
              <w:adjustRightInd/>
              <w:snapToGrid/>
              <w:spacing w:line="340" w:lineRule="exact"/>
              <w:jc w:val="left"/>
              <w:textAlignment w:val="auto"/>
              <w:rPr>
                <w:rFonts w:hint="eastAsia"/>
                <w:color w:val="000000" w:themeColor="text1"/>
                <w:lang w:eastAsia="zh-CN"/>
                <w14:textFill>
                  <w14:solidFill>
                    <w14:schemeClr w14:val="tx1"/>
                  </w14:solidFill>
                </w14:textFill>
              </w:rPr>
            </w:pPr>
            <w:r>
              <w:rPr>
                <w:rFonts w:hint="eastAsia" w:eastAsia="宋体"/>
                <w:color w:val="000000" w:themeColor="text1"/>
                <w:sz w:val="21"/>
                <w:szCs w:val="21"/>
                <w:lang w:val="en-US"/>
                <w14:textFill>
                  <w14:solidFill>
                    <w14:schemeClr w14:val="tx1"/>
                  </w14:solidFill>
                </w14:textFill>
              </w:rPr>
              <w:t>价格分采用低价优先法计算，即满足招标文件要求且投标价格最低的投标报价为评标基准价，其价格分为满分。其他投标人的价格分统一按下列公式计算</w:t>
            </w:r>
            <w:r>
              <w:rPr>
                <w:rFonts w:hint="eastAsia" w:eastAsia="宋体"/>
                <w:color w:val="000000" w:themeColor="text1"/>
                <w:sz w:val="21"/>
                <w:szCs w:val="21"/>
                <w:lang w:val="en-US" w:eastAsia="zh-CN"/>
                <w14:textFill>
                  <w14:solidFill>
                    <w14:schemeClr w14:val="tx1"/>
                  </w14:solidFill>
                </w14:textFill>
              </w:rPr>
              <w:t>：</w:t>
            </w:r>
            <w:r>
              <w:rPr>
                <w:rFonts w:hint="eastAsia" w:eastAsia="宋体"/>
                <w:color w:val="000000" w:themeColor="text1"/>
                <w:sz w:val="21"/>
                <w:szCs w:val="21"/>
                <w:lang w:val="en-US"/>
                <w14:textFill>
                  <w14:solidFill>
                    <w14:schemeClr w14:val="tx1"/>
                  </w14:solidFill>
                </w14:textFill>
              </w:rPr>
              <w:t>投标报价得分=（评标基准价/投标报价）×</w:t>
            </w:r>
            <w:r>
              <w:rPr>
                <w:rFonts w:hint="eastAsia"/>
                <w:color w:val="000000" w:themeColor="text1"/>
                <w:sz w:val="21"/>
                <w:szCs w:val="21"/>
                <w:lang w:val="en-US" w:eastAsia="zh-CN"/>
                <w14:textFill>
                  <w14:solidFill>
                    <w14:schemeClr w14:val="tx1"/>
                  </w14:solidFill>
                </w14:textFill>
              </w:rPr>
              <w:t>50</w:t>
            </w:r>
            <w:r>
              <w:rPr>
                <w:rFonts w:hint="eastAsia" w:eastAsia="宋体"/>
                <w:color w:val="000000" w:themeColor="text1"/>
                <w:sz w:val="21"/>
                <w:szCs w:val="21"/>
                <w:lang w:val="en-US"/>
                <w14:textFill>
                  <w14:solidFill>
                    <w14:schemeClr w14:val="tx1"/>
                  </w14:solidFill>
                </w14:textFill>
              </w:rPr>
              <w:t>分</w:t>
            </w:r>
          </w:p>
        </w:tc>
        <w:tc>
          <w:tcPr>
            <w:tcW w:w="788" w:type="dxa"/>
            <w:vAlign w:val="center"/>
          </w:tcPr>
          <w:p w14:paraId="6D07880F">
            <w:pPr>
              <w:spacing w:line="300" w:lineRule="auto"/>
              <w:jc w:val="left"/>
              <w:rPr>
                <w:rFonts w:hint="default" w:eastAsia="宋体"/>
                <w:color w:val="000000" w:themeColor="text1"/>
                <w:sz w:val="22"/>
                <w:szCs w:val="21"/>
                <w:lang w:val="en-US" w:eastAsia="zh-CN"/>
                <w14:textFill>
                  <w14:solidFill>
                    <w14:schemeClr w14:val="tx1"/>
                  </w14:solidFill>
                </w14:textFill>
              </w:rPr>
            </w:pPr>
            <w:r>
              <w:rPr>
                <w:rFonts w:hint="eastAsia"/>
                <w:color w:val="000000" w:themeColor="text1"/>
                <w:sz w:val="22"/>
                <w:szCs w:val="21"/>
                <w:lang w:val="en-US" w:eastAsia="zh-CN"/>
                <w14:textFill>
                  <w14:solidFill>
                    <w14:schemeClr w14:val="tx1"/>
                  </w14:solidFill>
                </w14:textFill>
              </w:rPr>
              <w:t>50</w:t>
            </w:r>
            <w:r>
              <w:rPr>
                <w:rFonts w:hint="eastAsia" w:eastAsia="宋体"/>
                <w:color w:val="000000" w:themeColor="text1"/>
                <w:sz w:val="22"/>
                <w:szCs w:val="21"/>
                <w:lang w:val="en-US" w:eastAsia="zh-CN"/>
                <w14:textFill>
                  <w14:solidFill>
                    <w14:schemeClr w14:val="tx1"/>
                  </w14:solidFill>
                </w14:textFill>
              </w:rPr>
              <w:t>分</w:t>
            </w:r>
          </w:p>
        </w:tc>
      </w:tr>
      <w:tr w14:paraId="3ED43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jc w:val="center"/>
        </w:trPr>
        <w:tc>
          <w:tcPr>
            <w:tcW w:w="8834" w:type="dxa"/>
            <w:gridSpan w:val="3"/>
          </w:tcPr>
          <w:p w14:paraId="00210DD4">
            <w:pPr>
              <w:spacing w:line="276" w:lineRule="auto"/>
              <w:jc w:val="center"/>
              <w:rPr>
                <w:rStyle w:val="21"/>
                <w:rFonts w:ascii="宋体" w:hAnsi="宋体" w:cs="宋体"/>
                <w:color w:val="000000" w:themeColor="text1"/>
                <w:sz w:val="24"/>
                <w:szCs w:val="24"/>
                <w:lang w:val="zh-CN"/>
                <w14:textFill>
                  <w14:solidFill>
                    <w14:schemeClr w14:val="tx1"/>
                  </w14:solidFill>
                </w14:textFill>
              </w:rPr>
            </w:pPr>
            <w:r>
              <w:rPr>
                <w:rFonts w:hint="eastAsia" w:ascii="宋体" w:hAnsi="宋体" w:cs="宋体"/>
                <w:b/>
                <w:color w:val="000000" w:themeColor="text1"/>
                <w:sz w:val="24"/>
                <w:szCs w:val="24"/>
                <w14:textFill>
                  <w14:solidFill>
                    <w14:schemeClr w14:val="tx1"/>
                  </w14:solidFill>
                </w14:textFill>
              </w:rPr>
              <w:t>技术部分</w:t>
            </w:r>
            <w:r>
              <w:rPr>
                <w:rFonts w:hint="eastAsia" w:ascii="宋体" w:hAnsi="宋体" w:cs="宋体"/>
                <w:b/>
                <w:color w:val="000000" w:themeColor="text1"/>
                <w:sz w:val="24"/>
                <w:szCs w:val="24"/>
                <w:lang w:eastAsia="zh-CN"/>
                <w14:textFill>
                  <w14:solidFill>
                    <w14:schemeClr w14:val="tx1"/>
                  </w14:solidFill>
                </w14:textFill>
              </w:rPr>
              <w:t>（</w:t>
            </w:r>
            <w:r>
              <w:rPr>
                <w:rFonts w:hint="eastAsia" w:ascii="宋体" w:hAnsi="宋体" w:cs="宋体"/>
                <w:b/>
                <w:color w:val="000000" w:themeColor="text1"/>
                <w:sz w:val="24"/>
                <w:szCs w:val="24"/>
                <w:lang w:val="en-US" w:eastAsia="zh-CN"/>
                <w14:textFill>
                  <w14:solidFill>
                    <w14:schemeClr w14:val="tx1"/>
                  </w14:solidFill>
                </w14:textFill>
              </w:rPr>
              <w:t>30</w:t>
            </w:r>
            <w:r>
              <w:rPr>
                <w:rFonts w:hint="eastAsia" w:ascii="宋体" w:hAnsi="宋体" w:cs="宋体"/>
                <w:b/>
                <w:color w:val="000000" w:themeColor="text1"/>
                <w:sz w:val="24"/>
                <w:szCs w:val="24"/>
                <w14:textFill>
                  <w14:solidFill>
                    <w14:schemeClr w14:val="tx1"/>
                  </w14:solidFill>
                </w14:textFill>
              </w:rPr>
              <w:t>分</w:t>
            </w:r>
            <w:r>
              <w:rPr>
                <w:rFonts w:hint="eastAsia" w:ascii="宋体" w:hAnsi="宋体" w:cs="宋体"/>
                <w:b/>
                <w:color w:val="000000" w:themeColor="text1"/>
                <w:sz w:val="24"/>
                <w:szCs w:val="24"/>
                <w:lang w:eastAsia="zh-CN"/>
                <w14:textFill>
                  <w14:solidFill>
                    <w14:schemeClr w14:val="tx1"/>
                  </w14:solidFill>
                </w14:textFill>
              </w:rPr>
              <w:t>）</w:t>
            </w:r>
          </w:p>
        </w:tc>
      </w:tr>
      <w:tr w14:paraId="4B79C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jc w:val="center"/>
        </w:trPr>
        <w:tc>
          <w:tcPr>
            <w:tcW w:w="8834" w:type="dxa"/>
            <w:gridSpan w:val="3"/>
          </w:tcPr>
          <w:p w14:paraId="07A50383">
            <w:pPr>
              <w:widowControl/>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技术</w:t>
            </w:r>
            <w:r>
              <w:rPr>
                <w:rFonts w:hint="eastAsia" w:ascii="宋体" w:hAnsi="宋体" w:cs="宋体"/>
                <w:color w:val="000000" w:themeColor="text1"/>
                <w:sz w:val="24"/>
                <w:szCs w:val="24"/>
                <w14:textFill>
                  <w14:solidFill>
                    <w14:schemeClr w14:val="tx1"/>
                  </w14:solidFill>
                </w14:textFill>
              </w:rPr>
              <w:t xml:space="preserve">评分说明： </w:t>
            </w:r>
          </w:p>
          <w:p w14:paraId="1DB5B680">
            <w:pPr>
              <w:spacing w:line="276" w:lineRule="auto"/>
              <w:ind w:firstLine="480" w:firstLineChars="200"/>
              <w:jc w:val="left"/>
              <w:rPr>
                <w:rFonts w:ascii="宋体" w:hAnsi="宋体" w:cs="宋体"/>
                <w:b/>
                <w:color w:val="000000" w:themeColor="text1"/>
                <w:sz w:val="24"/>
                <w:szCs w:val="24"/>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投标人</w:t>
            </w:r>
            <w:r>
              <w:rPr>
                <w:rFonts w:hint="eastAsia" w:ascii="宋体" w:hAnsi="宋体" w:cs="宋体"/>
                <w:color w:val="000000" w:themeColor="text1"/>
                <w:sz w:val="24"/>
                <w:szCs w:val="24"/>
                <w14:textFill>
                  <w14:solidFill>
                    <w14:schemeClr w14:val="tx1"/>
                  </w14:solidFill>
                </w14:textFill>
              </w:rPr>
              <w:t>必须完全响应</w:t>
            </w:r>
            <w:r>
              <w:rPr>
                <w:rFonts w:hint="eastAsia" w:ascii="宋体" w:hAnsi="宋体" w:cs="宋体"/>
                <w:color w:val="000000" w:themeColor="text1"/>
                <w:sz w:val="24"/>
                <w:szCs w:val="24"/>
                <w:lang w:eastAsia="zh-CN"/>
                <w14:textFill>
                  <w14:solidFill>
                    <w14:schemeClr w14:val="tx1"/>
                  </w14:solidFill>
                </w14:textFill>
              </w:rPr>
              <w:t>磋商</w:t>
            </w:r>
            <w:r>
              <w:rPr>
                <w:rFonts w:hint="eastAsia" w:ascii="宋体" w:hAnsi="宋体" w:cs="宋体"/>
                <w:color w:val="000000" w:themeColor="text1"/>
                <w:sz w:val="24"/>
                <w:szCs w:val="24"/>
                <w14:textFill>
                  <w14:solidFill>
                    <w14:schemeClr w14:val="tx1"/>
                  </w14:solidFill>
                </w14:textFill>
              </w:rPr>
              <w:t>文件第二章中技术要求（必须按招标文件要求在《技术要求响应/偏离说明表》中明确每一条款是否存在差异），否则作无效投标处理。</w:t>
            </w:r>
          </w:p>
        </w:tc>
      </w:tr>
      <w:tr w14:paraId="277BD5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428" w:hRule="atLeast"/>
          <w:jc w:val="center"/>
        </w:trPr>
        <w:tc>
          <w:tcPr>
            <w:tcW w:w="1507" w:type="dxa"/>
            <w:vAlign w:val="center"/>
          </w:tcPr>
          <w:p w14:paraId="2EFBD812">
            <w:pPr>
              <w:spacing w:line="276" w:lineRule="auto"/>
              <w:jc w:val="center"/>
              <w:rPr>
                <w:rFonts w:ascii="宋体" w:hAnsi="宋体" w:cs="宋体"/>
                <w:b/>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评分项</w:t>
            </w:r>
          </w:p>
        </w:tc>
        <w:tc>
          <w:tcPr>
            <w:tcW w:w="6539" w:type="dxa"/>
            <w:vAlign w:val="center"/>
          </w:tcPr>
          <w:p w14:paraId="0376B860">
            <w:pPr>
              <w:spacing w:line="276" w:lineRule="auto"/>
              <w:jc w:val="center"/>
              <w:rPr>
                <w:rFonts w:ascii="宋体" w:hAnsi="宋体" w:cs="宋体"/>
                <w:b/>
                <w:bCs/>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评分内容</w:t>
            </w:r>
          </w:p>
        </w:tc>
        <w:tc>
          <w:tcPr>
            <w:tcW w:w="788" w:type="dxa"/>
            <w:vAlign w:val="center"/>
          </w:tcPr>
          <w:p w14:paraId="5D83C8C7">
            <w:pPr>
              <w:spacing w:line="276" w:lineRule="auto"/>
              <w:jc w:val="center"/>
              <w:rPr>
                <w:rFonts w:ascii="宋体" w:hAnsi="宋体" w:cs="宋体"/>
                <w:b/>
                <w:bCs/>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分值</w:t>
            </w:r>
          </w:p>
        </w:tc>
      </w:tr>
      <w:tr w14:paraId="574A25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420" w:hRule="atLeast"/>
          <w:jc w:val="center"/>
        </w:trPr>
        <w:tc>
          <w:tcPr>
            <w:tcW w:w="1507" w:type="dxa"/>
            <w:vAlign w:val="center"/>
          </w:tcPr>
          <w:p w14:paraId="314F8E2F">
            <w:pPr>
              <w:ind w:firstLine="210" w:firstLineChars="100"/>
              <w:jc w:val="both"/>
              <w:rPr>
                <w:rFonts w:hint="eastAsia" w:ascii="Times New Roman" w:hAnsi="Times New Roman" w:eastAsia="宋体" w:cs="Times New Roman"/>
                <w:color w:val="000000" w:themeColor="text1"/>
                <w:sz w:val="24"/>
                <w:szCs w:val="24"/>
                <w:lang w:eastAsia="zh-CN"/>
                <w14:textFill>
                  <w14:solidFill>
                    <w14:schemeClr w14:val="tx1"/>
                  </w14:solidFill>
                </w14:textFill>
              </w:rPr>
            </w:pPr>
            <w:r>
              <w:rPr>
                <w:rFonts w:hint="eastAsia" w:ascii="宋体" w:hAnsi="宋体" w:cs="宋体"/>
                <w:color w:val="000000" w:themeColor="text1"/>
                <w:kern w:val="0"/>
                <w:szCs w:val="21"/>
                <w:lang w:eastAsia="zh-CN"/>
                <w14:textFill>
                  <w14:solidFill>
                    <w14:schemeClr w14:val="tx1"/>
                  </w14:solidFill>
                </w14:textFill>
              </w:rPr>
              <w:t>技术方案</w:t>
            </w:r>
          </w:p>
        </w:tc>
        <w:tc>
          <w:tcPr>
            <w:tcW w:w="6539" w:type="dxa"/>
            <w:vAlign w:val="center"/>
          </w:tcPr>
          <w:p w14:paraId="47418750">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宋体" w:cs="Times New Roman"/>
                <w:b w:val="0"/>
                <w:bCs w:val="0"/>
                <w:color w:val="000000" w:themeColor="text1"/>
                <w:kern w:val="2"/>
                <w:sz w:val="22"/>
                <w:szCs w:val="22"/>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2"/>
                <w:szCs w:val="22"/>
                <w:lang w:val="en-US" w:eastAsia="zh-CN" w:bidi="ar-SA"/>
                <w14:textFill>
                  <w14:solidFill>
                    <w14:schemeClr w14:val="tx1"/>
                  </w14:solidFill>
                </w14:textFill>
              </w:rPr>
              <w:t>1、提供针对本项目制定的整车动力电池更换整体改制方案设计</w:t>
            </w:r>
            <w:r>
              <w:rPr>
                <w:rFonts w:hint="eastAsia" w:cs="Times New Roman"/>
                <w:b w:val="0"/>
                <w:bCs w:val="0"/>
                <w:color w:val="000000" w:themeColor="text1"/>
                <w:kern w:val="2"/>
                <w:sz w:val="22"/>
                <w:szCs w:val="22"/>
                <w:lang w:val="en-US" w:eastAsia="zh-CN" w:bidi="ar-SA"/>
                <w14:textFill>
                  <w14:solidFill>
                    <w14:schemeClr w14:val="tx1"/>
                  </w14:solidFill>
                </w14:textFill>
              </w:rPr>
              <w:t>、</w:t>
            </w:r>
            <w:r>
              <w:rPr>
                <w:rFonts w:hint="default" w:ascii="Times New Roman" w:hAnsi="Times New Roman" w:eastAsia="宋体" w:cs="Times New Roman"/>
                <w:b w:val="0"/>
                <w:bCs w:val="0"/>
                <w:color w:val="000000" w:themeColor="text1"/>
                <w:kern w:val="2"/>
                <w:sz w:val="22"/>
                <w:szCs w:val="22"/>
                <w:lang w:val="en-US" w:eastAsia="zh-CN" w:bidi="ar-SA"/>
                <w14:textFill>
                  <w14:solidFill>
                    <w14:schemeClr w14:val="tx1"/>
                  </w14:solidFill>
                </w14:textFill>
              </w:rPr>
              <w:t>电池拆除、安装、调试</w:t>
            </w:r>
            <w:r>
              <w:rPr>
                <w:rFonts w:hint="eastAsia" w:cs="Times New Roman"/>
                <w:b w:val="0"/>
                <w:bCs w:val="0"/>
                <w:color w:val="000000" w:themeColor="text1"/>
                <w:kern w:val="2"/>
                <w:sz w:val="22"/>
                <w:szCs w:val="22"/>
                <w:lang w:val="en-US" w:eastAsia="zh-CN" w:bidi="ar-SA"/>
                <w14:textFill>
                  <w14:solidFill>
                    <w14:schemeClr w14:val="tx1"/>
                  </w14:solidFill>
                </w14:textFill>
              </w:rPr>
              <w:t>、</w:t>
            </w:r>
            <w:r>
              <w:rPr>
                <w:rFonts w:hint="default" w:ascii="Times New Roman" w:hAnsi="Times New Roman" w:eastAsia="宋体" w:cs="Times New Roman"/>
                <w:b w:val="0"/>
                <w:bCs w:val="0"/>
                <w:color w:val="000000" w:themeColor="text1"/>
                <w:kern w:val="2"/>
                <w:sz w:val="22"/>
                <w:szCs w:val="22"/>
                <w:lang w:val="en-US" w:eastAsia="zh-CN" w:bidi="ar-SA"/>
                <w14:textFill>
                  <w14:solidFill>
                    <w14:schemeClr w14:val="tx1"/>
                  </w14:solidFill>
                </w14:textFill>
              </w:rPr>
              <w:t>试车方案，</w:t>
            </w:r>
            <w:r>
              <w:rPr>
                <w:rFonts w:hint="eastAsia" w:cs="Times New Roman"/>
                <w:b w:val="0"/>
                <w:bCs w:val="0"/>
                <w:color w:val="000000" w:themeColor="text1"/>
                <w:kern w:val="2"/>
                <w:sz w:val="22"/>
                <w:szCs w:val="22"/>
                <w:lang w:val="en-US" w:eastAsia="zh-CN" w:bidi="ar-SA"/>
                <w14:textFill>
                  <w14:solidFill>
                    <w14:schemeClr w14:val="tx1"/>
                  </w14:solidFill>
                </w14:textFill>
              </w:rPr>
              <w:t>每提供一项得2分，</w:t>
            </w:r>
            <w:r>
              <w:rPr>
                <w:rFonts w:hint="default" w:ascii="Times New Roman" w:hAnsi="Times New Roman" w:eastAsia="宋体" w:cs="Times New Roman"/>
                <w:b w:val="0"/>
                <w:bCs w:val="0"/>
                <w:color w:val="000000" w:themeColor="text1"/>
                <w:kern w:val="2"/>
                <w:sz w:val="22"/>
                <w:szCs w:val="22"/>
                <w:lang w:val="en-US" w:eastAsia="zh-CN" w:bidi="ar-SA"/>
                <w14:textFill>
                  <w14:solidFill>
                    <w14:schemeClr w14:val="tx1"/>
                  </w14:solidFill>
                </w14:textFill>
              </w:rPr>
              <w:t>未提供不得分。</w:t>
            </w:r>
          </w:p>
          <w:p w14:paraId="007F0F39">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宋体" w:cs="Times New Roman"/>
                <w:b/>
                <w:bCs/>
                <w:color w:val="000000" w:themeColor="text1"/>
                <w:kern w:val="2"/>
                <w:sz w:val="22"/>
                <w:szCs w:val="22"/>
                <w:lang w:val="en-US" w:eastAsia="zh-CN" w:bidi="ar-SA"/>
                <w14:textFill>
                  <w14:solidFill>
                    <w14:schemeClr w14:val="tx1"/>
                  </w14:solidFill>
                </w14:textFill>
              </w:rPr>
            </w:pPr>
            <w:r>
              <w:rPr>
                <w:rFonts w:hint="default" w:ascii="Times New Roman" w:hAnsi="Times New Roman" w:eastAsia="宋体" w:cs="Times New Roman"/>
                <w:b/>
                <w:bCs/>
                <w:color w:val="000000" w:themeColor="text1"/>
                <w:kern w:val="2"/>
                <w:sz w:val="22"/>
                <w:szCs w:val="22"/>
                <w:lang w:val="en-US" w:eastAsia="zh-CN" w:bidi="ar-SA"/>
                <w14:textFill>
                  <w14:solidFill>
                    <w14:schemeClr w14:val="tx1"/>
                  </w14:solidFill>
                </w14:textFill>
              </w:rPr>
              <w:t>评审依据：提供方案</w:t>
            </w:r>
            <w:r>
              <w:rPr>
                <w:rFonts w:hint="eastAsia" w:cs="Times New Roman"/>
                <w:b/>
                <w:bCs/>
                <w:color w:val="000000" w:themeColor="text1"/>
                <w:kern w:val="2"/>
                <w:sz w:val="22"/>
                <w:szCs w:val="22"/>
                <w:lang w:val="en-US" w:eastAsia="zh-CN" w:bidi="ar-SA"/>
                <w14:textFill>
                  <w14:solidFill>
                    <w14:schemeClr w14:val="tx1"/>
                  </w14:solidFill>
                </w14:textFill>
              </w:rPr>
              <w:t>加盖章公章</w:t>
            </w:r>
            <w:r>
              <w:rPr>
                <w:rFonts w:hint="default" w:ascii="Times New Roman" w:hAnsi="Times New Roman" w:eastAsia="宋体" w:cs="Times New Roman"/>
                <w:b/>
                <w:bCs/>
                <w:color w:val="000000" w:themeColor="text1"/>
                <w:kern w:val="2"/>
                <w:sz w:val="22"/>
                <w:szCs w:val="22"/>
                <w:lang w:val="en-US" w:eastAsia="zh-CN" w:bidi="ar-SA"/>
                <w14:textFill>
                  <w14:solidFill>
                    <w14:schemeClr w14:val="tx1"/>
                  </w14:solidFill>
                </w14:textFill>
              </w:rPr>
              <w:t>。</w:t>
            </w:r>
          </w:p>
        </w:tc>
        <w:tc>
          <w:tcPr>
            <w:tcW w:w="788" w:type="dxa"/>
            <w:vAlign w:val="center"/>
          </w:tcPr>
          <w:p w14:paraId="1BE41015">
            <w:pPr>
              <w:spacing w:line="276" w:lineRule="auto"/>
              <w:jc w:val="center"/>
              <w:rPr>
                <w:rFonts w:hint="default" w:ascii="宋体" w:hAnsi="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10分</w:t>
            </w:r>
          </w:p>
        </w:tc>
      </w:tr>
      <w:tr w14:paraId="293DA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420" w:hRule="atLeast"/>
          <w:jc w:val="center"/>
        </w:trPr>
        <w:tc>
          <w:tcPr>
            <w:tcW w:w="1507" w:type="dxa"/>
            <w:vAlign w:val="center"/>
          </w:tcPr>
          <w:p w14:paraId="425CABBA">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Times New Roman" w:hAnsi="Times New Roman" w:eastAsia="宋体" w:cs="Times New Roman"/>
                <w:b w:val="0"/>
                <w:bCs w:val="0"/>
                <w:color w:val="000000" w:themeColor="text1"/>
                <w:kern w:val="2"/>
                <w:sz w:val="22"/>
                <w:szCs w:val="22"/>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2"/>
                <w:sz w:val="22"/>
                <w:szCs w:val="22"/>
                <w:lang w:val="en-US" w:eastAsia="zh-CN" w:bidi="ar-SA"/>
                <w14:textFill>
                  <w14:solidFill>
                    <w14:schemeClr w14:val="tx1"/>
                  </w14:solidFill>
                </w14:textFill>
              </w:rPr>
              <w:t>产品优越性</w:t>
            </w:r>
          </w:p>
        </w:tc>
        <w:tc>
          <w:tcPr>
            <w:tcW w:w="6539" w:type="dxa"/>
            <w:vAlign w:val="center"/>
          </w:tcPr>
          <w:p w14:paraId="359C06B1">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Times New Roman" w:hAnsi="Times New Roman" w:eastAsia="宋体" w:cs="Times New Roman"/>
                <w:b w:val="0"/>
                <w:bCs w:val="0"/>
                <w:color w:val="000000" w:themeColor="text1"/>
                <w:kern w:val="2"/>
                <w:sz w:val="22"/>
                <w:szCs w:val="22"/>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2"/>
                <w:sz w:val="22"/>
                <w:szCs w:val="22"/>
                <w:lang w:val="en-US" w:eastAsia="zh-CN" w:bidi="ar-SA"/>
                <w14:textFill>
                  <w14:solidFill>
                    <w14:schemeClr w14:val="tx1"/>
                  </w14:solidFill>
                </w14:textFill>
              </w:rPr>
              <w:t>1.所投产品电池防尘防水等级达到IP6</w:t>
            </w:r>
            <w:r>
              <w:rPr>
                <w:rFonts w:hint="eastAsia" w:cs="Times New Roman"/>
                <w:b w:val="0"/>
                <w:bCs w:val="0"/>
                <w:color w:val="000000" w:themeColor="text1"/>
                <w:kern w:val="2"/>
                <w:sz w:val="22"/>
                <w:szCs w:val="22"/>
                <w:lang w:val="en-US" w:eastAsia="zh-CN" w:bidi="ar-SA"/>
                <w14:textFill>
                  <w14:solidFill>
                    <w14:schemeClr w14:val="tx1"/>
                  </w14:solidFill>
                </w14:textFill>
              </w:rPr>
              <w:t>8</w:t>
            </w:r>
            <w:r>
              <w:rPr>
                <w:rFonts w:hint="eastAsia" w:ascii="Times New Roman" w:hAnsi="Times New Roman" w:eastAsia="宋体" w:cs="Times New Roman"/>
                <w:b w:val="0"/>
                <w:bCs w:val="0"/>
                <w:color w:val="000000" w:themeColor="text1"/>
                <w:kern w:val="2"/>
                <w:sz w:val="22"/>
                <w:szCs w:val="22"/>
                <w:lang w:val="en-US" w:eastAsia="zh-CN" w:bidi="ar-SA"/>
                <w14:textFill>
                  <w14:solidFill>
                    <w14:schemeClr w14:val="tx1"/>
                  </w14:solidFill>
                </w14:textFill>
              </w:rPr>
              <w:t>的得5分，达到IP6</w:t>
            </w:r>
            <w:r>
              <w:rPr>
                <w:rFonts w:hint="eastAsia" w:cs="Times New Roman"/>
                <w:b w:val="0"/>
                <w:bCs w:val="0"/>
                <w:color w:val="000000" w:themeColor="text1"/>
                <w:kern w:val="2"/>
                <w:sz w:val="22"/>
                <w:szCs w:val="22"/>
                <w:lang w:val="en-US" w:eastAsia="zh-CN" w:bidi="ar-SA"/>
                <w14:textFill>
                  <w14:solidFill>
                    <w14:schemeClr w14:val="tx1"/>
                  </w14:solidFill>
                </w14:textFill>
              </w:rPr>
              <w:t>7</w:t>
            </w:r>
            <w:r>
              <w:rPr>
                <w:rFonts w:hint="eastAsia" w:ascii="Times New Roman" w:hAnsi="Times New Roman" w:eastAsia="宋体" w:cs="Times New Roman"/>
                <w:b w:val="0"/>
                <w:bCs w:val="0"/>
                <w:color w:val="000000" w:themeColor="text1"/>
                <w:kern w:val="2"/>
                <w:sz w:val="22"/>
                <w:szCs w:val="22"/>
                <w:lang w:val="en-US" w:eastAsia="zh-CN" w:bidi="ar-SA"/>
                <w14:textFill>
                  <w14:solidFill>
                    <w14:schemeClr w14:val="tx1"/>
                  </w14:solidFill>
                </w14:textFill>
              </w:rPr>
              <w:t>的得</w:t>
            </w:r>
            <w:r>
              <w:rPr>
                <w:rFonts w:hint="eastAsia" w:cs="Times New Roman"/>
                <w:b w:val="0"/>
                <w:bCs w:val="0"/>
                <w:color w:val="000000" w:themeColor="text1"/>
                <w:kern w:val="2"/>
                <w:sz w:val="22"/>
                <w:szCs w:val="22"/>
                <w:lang w:val="en-US" w:eastAsia="zh-CN" w:bidi="ar-SA"/>
                <w14:textFill>
                  <w14:solidFill>
                    <w14:schemeClr w14:val="tx1"/>
                  </w14:solidFill>
                </w14:textFill>
              </w:rPr>
              <w:t>3</w:t>
            </w:r>
            <w:r>
              <w:rPr>
                <w:rFonts w:hint="eastAsia" w:ascii="Times New Roman" w:hAnsi="Times New Roman" w:eastAsia="宋体" w:cs="Times New Roman"/>
                <w:b w:val="0"/>
                <w:bCs w:val="0"/>
                <w:color w:val="000000" w:themeColor="text1"/>
                <w:kern w:val="2"/>
                <w:sz w:val="22"/>
                <w:szCs w:val="22"/>
                <w:lang w:val="en-US" w:eastAsia="zh-CN" w:bidi="ar-SA"/>
                <w14:textFill>
                  <w14:solidFill>
                    <w14:schemeClr w14:val="tx1"/>
                  </w14:solidFill>
                </w14:textFill>
              </w:rPr>
              <w:t>分，最高得5分。</w:t>
            </w:r>
          </w:p>
          <w:p w14:paraId="6A899A3B">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Times New Roman" w:hAnsi="Times New Roman" w:eastAsia="宋体" w:cs="Times New Roman"/>
                <w:b/>
                <w:bCs/>
                <w:color w:val="000000" w:themeColor="text1"/>
                <w:kern w:val="2"/>
                <w:sz w:val="22"/>
                <w:szCs w:val="22"/>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
                <w:sz w:val="22"/>
                <w:szCs w:val="22"/>
                <w:lang w:val="en-US" w:eastAsia="zh-CN" w:bidi="ar-SA"/>
                <w14:textFill>
                  <w14:solidFill>
                    <w14:schemeClr w14:val="tx1"/>
                  </w14:solidFill>
                </w14:textFill>
              </w:rPr>
              <w:t>评审依据：提供由CMA或CNAS认可的检测（验）报告原件彩色扫描件加盖投标人公章，未提供或提供不符合要求不得分。</w:t>
            </w:r>
          </w:p>
          <w:p w14:paraId="12E715B7">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Times New Roman" w:hAnsi="Times New Roman" w:eastAsia="宋体" w:cs="Times New Roman"/>
                <w:b w:val="0"/>
                <w:bCs w:val="0"/>
                <w:color w:val="000000" w:themeColor="text1"/>
                <w:kern w:val="2"/>
                <w:sz w:val="22"/>
                <w:szCs w:val="22"/>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2"/>
                <w:sz w:val="22"/>
                <w:szCs w:val="22"/>
                <w:lang w:val="en-US" w:eastAsia="zh-CN" w:bidi="ar-SA"/>
                <w14:textFill>
                  <w14:solidFill>
                    <w14:schemeClr w14:val="tx1"/>
                  </w14:solidFill>
                </w14:textFill>
              </w:rPr>
              <w:t xml:space="preserve">2.所投电池电芯与电池PACK及BMS管理系统为同一集团生产企业的得5分。 </w:t>
            </w:r>
          </w:p>
          <w:p w14:paraId="5051D897">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Times New Roman" w:hAnsi="Times New Roman" w:eastAsia="宋体" w:cs="Times New Roman"/>
                <w:b w:val="0"/>
                <w:bCs w:val="0"/>
                <w:color w:val="000000" w:themeColor="text1"/>
                <w:kern w:val="2"/>
                <w:sz w:val="22"/>
                <w:szCs w:val="22"/>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
                <w:sz w:val="22"/>
                <w:szCs w:val="22"/>
                <w:lang w:val="en-US" w:eastAsia="zh-CN" w:bidi="ar-SA"/>
                <w14:textFill>
                  <w14:solidFill>
                    <w14:schemeClr w14:val="tx1"/>
                  </w14:solidFill>
                </w14:textFill>
              </w:rPr>
              <w:t>评审依据：提供投标人承诺函加盖公章。</w:t>
            </w:r>
          </w:p>
        </w:tc>
        <w:tc>
          <w:tcPr>
            <w:tcW w:w="788" w:type="dxa"/>
            <w:vAlign w:val="center"/>
          </w:tcPr>
          <w:p w14:paraId="698D6D9D">
            <w:pPr>
              <w:spacing w:line="276" w:lineRule="auto"/>
              <w:jc w:val="center"/>
              <w:rPr>
                <w:rFonts w:hint="default" w:ascii="宋体" w:hAnsi="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10分</w:t>
            </w:r>
          </w:p>
        </w:tc>
      </w:tr>
      <w:tr w14:paraId="61EFD8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420" w:hRule="atLeast"/>
          <w:jc w:val="center"/>
        </w:trPr>
        <w:tc>
          <w:tcPr>
            <w:tcW w:w="1507" w:type="dxa"/>
            <w:shd w:val="clear" w:color="auto" w:fill="auto"/>
            <w:vAlign w:val="center"/>
          </w:tcPr>
          <w:p w14:paraId="5B51BED2">
            <w:pPr>
              <w:spacing w:after="0" w:line="259" w:lineRule="auto"/>
              <w:ind w:left="0" w:leftChars="0" w:right="-115" w:rightChars="0" w:firstLine="0" w:firstLineChars="0"/>
              <w:jc w:val="both"/>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color w:val="000000" w:themeColor="text1"/>
                <w14:textFill>
                  <w14:solidFill>
                    <w14:schemeClr w14:val="tx1"/>
                  </w14:solidFill>
                </w14:textFill>
              </w:rPr>
              <w:t>安全保障情况</w:t>
            </w:r>
          </w:p>
        </w:tc>
        <w:tc>
          <w:tcPr>
            <w:tcW w:w="6539" w:type="dxa"/>
            <w:shd w:val="clear" w:color="auto" w:fill="auto"/>
            <w:vAlign w:val="top"/>
          </w:tcPr>
          <w:p w14:paraId="6E18F050">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cs="Times New Roman"/>
                <w:b w:val="0"/>
                <w:bCs w:val="0"/>
                <w:color w:val="000000" w:themeColor="text1"/>
                <w:kern w:val="2"/>
                <w:sz w:val="22"/>
                <w:szCs w:val="22"/>
                <w:lang w:val="en-US" w:eastAsia="zh-CN" w:bidi="ar-SA"/>
                <w14:textFill>
                  <w14:solidFill>
                    <w14:schemeClr w14:val="tx1"/>
                  </w14:solidFill>
                </w14:textFill>
              </w:rPr>
            </w:pPr>
            <w:r>
              <w:rPr>
                <w:rFonts w:hint="eastAsia" w:cs="Times New Roman"/>
                <w:b w:val="0"/>
                <w:bCs w:val="0"/>
                <w:color w:val="000000" w:themeColor="text1"/>
                <w:kern w:val="2"/>
                <w:sz w:val="22"/>
                <w:szCs w:val="22"/>
                <w:lang w:val="en-US" w:eastAsia="zh-CN" w:bidi="ar-SA"/>
                <w14:textFill>
                  <w14:solidFill>
                    <w14:schemeClr w14:val="tx1"/>
                  </w14:solidFill>
                </w14:textFill>
              </w:rPr>
              <w:t>1.相关的防火性能，材料选用符合国家标准（包括动力电池、高压电缆、低压线束、波纹管等），得2分，否则不得分。</w:t>
            </w:r>
          </w:p>
          <w:p w14:paraId="676CBC87">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cs="Times New Roman"/>
                <w:b/>
                <w:bCs/>
                <w:color w:val="000000" w:themeColor="text1"/>
                <w:kern w:val="2"/>
                <w:sz w:val="22"/>
                <w:szCs w:val="22"/>
                <w:lang w:val="en-US" w:eastAsia="zh-CN" w:bidi="ar-SA"/>
                <w14:textFill>
                  <w14:solidFill>
                    <w14:schemeClr w14:val="tx1"/>
                  </w14:solidFill>
                </w14:textFill>
              </w:rPr>
            </w:pPr>
            <w:r>
              <w:rPr>
                <w:rFonts w:hint="eastAsia" w:cs="Times New Roman"/>
                <w:b/>
                <w:bCs/>
                <w:color w:val="000000" w:themeColor="text1"/>
                <w:kern w:val="2"/>
                <w:sz w:val="22"/>
                <w:szCs w:val="22"/>
                <w:lang w:val="en-US" w:eastAsia="zh-CN" w:bidi="ar-SA"/>
                <w14:textFill>
                  <w14:solidFill>
                    <w14:schemeClr w14:val="tx1"/>
                  </w14:solidFill>
                </w14:textFill>
              </w:rPr>
              <w:t>评审依据：提供第三方检测报告扫描件加盖公章。</w:t>
            </w:r>
          </w:p>
          <w:p w14:paraId="48F638C5">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cs="Times New Roman"/>
                <w:b w:val="0"/>
                <w:bCs w:val="0"/>
                <w:color w:val="000000" w:themeColor="text1"/>
                <w:kern w:val="2"/>
                <w:sz w:val="22"/>
                <w:szCs w:val="22"/>
                <w:lang w:val="en-US" w:eastAsia="zh-CN" w:bidi="ar-SA"/>
                <w14:textFill>
                  <w14:solidFill>
                    <w14:schemeClr w14:val="tx1"/>
                  </w14:solidFill>
                </w14:textFill>
              </w:rPr>
            </w:pPr>
            <w:r>
              <w:rPr>
                <w:rFonts w:hint="eastAsia" w:cs="Times New Roman"/>
                <w:b w:val="0"/>
                <w:bCs w:val="0"/>
                <w:color w:val="000000" w:themeColor="text1"/>
                <w:kern w:val="2"/>
                <w:sz w:val="22"/>
                <w:szCs w:val="22"/>
                <w:lang w:val="en-US" w:eastAsia="zh-CN" w:bidi="ar-SA"/>
                <w14:textFill>
                  <w14:solidFill>
                    <w14:schemeClr w14:val="tx1"/>
                  </w14:solidFill>
                </w14:textFill>
              </w:rPr>
              <w:t>2.高低压线束和高低压电器件布置方案合理，防护到位，无异常电磁干扰，得2分，否则不得分。</w:t>
            </w:r>
          </w:p>
          <w:p w14:paraId="12CC78AE">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cs="Times New Roman"/>
                <w:b w:val="0"/>
                <w:bCs w:val="0"/>
                <w:color w:val="000000" w:themeColor="text1"/>
                <w:kern w:val="2"/>
                <w:sz w:val="22"/>
                <w:szCs w:val="22"/>
                <w:lang w:val="en-US" w:eastAsia="zh-CN" w:bidi="ar-SA"/>
                <w14:textFill>
                  <w14:solidFill>
                    <w14:schemeClr w14:val="tx1"/>
                  </w14:solidFill>
                </w14:textFill>
              </w:rPr>
            </w:pPr>
            <w:r>
              <w:rPr>
                <w:rFonts w:hint="eastAsia" w:cs="Times New Roman"/>
                <w:b/>
                <w:bCs/>
                <w:color w:val="000000" w:themeColor="text1"/>
                <w:kern w:val="2"/>
                <w:sz w:val="22"/>
                <w:szCs w:val="22"/>
                <w:lang w:val="en-US" w:eastAsia="zh-CN" w:bidi="ar-SA"/>
                <w14:textFill>
                  <w14:solidFill>
                    <w14:schemeClr w14:val="tx1"/>
                  </w14:solidFill>
                </w14:textFill>
              </w:rPr>
              <w:t>评审依据：提供方案加盖公章</w:t>
            </w:r>
          </w:p>
        </w:tc>
        <w:tc>
          <w:tcPr>
            <w:tcW w:w="788" w:type="dxa"/>
            <w:vAlign w:val="center"/>
          </w:tcPr>
          <w:p w14:paraId="1F35BD80">
            <w:pPr>
              <w:spacing w:line="276" w:lineRule="auto"/>
              <w:jc w:val="center"/>
              <w:rPr>
                <w:rFonts w:hint="default" w:ascii="宋体" w:hAnsi="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4分</w:t>
            </w:r>
          </w:p>
        </w:tc>
      </w:tr>
      <w:tr w14:paraId="7B70B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420" w:hRule="atLeast"/>
          <w:jc w:val="center"/>
        </w:trPr>
        <w:tc>
          <w:tcPr>
            <w:tcW w:w="1507" w:type="dxa"/>
            <w:vAlign w:val="center"/>
          </w:tcPr>
          <w:p w14:paraId="4700A8E8">
            <w:pPr>
              <w:jc w:val="center"/>
              <w:rPr>
                <w:rFonts w:hint="eastAsia" w:cs="Times New Roman"/>
                <w:color w:val="000000" w:themeColor="text1"/>
                <w:sz w:val="24"/>
                <w:szCs w:val="24"/>
                <w:lang w:eastAsia="zh-CN"/>
                <w14:textFill>
                  <w14:solidFill>
                    <w14:schemeClr w14:val="tx1"/>
                  </w14:solidFill>
                </w14:textFill>
              </w:rPr>
            </w:pPr>
            <w:r>
              <w:rPr>
                <w:rFonts w:hint="eastAsia" w:cs="Times New Roman"/>
                <w:color w:val="000000" w:themeColor="text1"/>
                <w:sz w:val="24"/>
                <w:szCs w:val="24"/>
                <w:lang w:eastAsia="zh-CN"/>
                <w14:textFill>
                  <w14:solidFill>
                    <w14:schemeClr w14:val="tx1"/>
                  </w14:solidFill>
                </w14:textFill>
              </w:rPr>
              <w:t>动力电池系统消防配备方案</w:t>
            </w:r>
          </w:p>
        </w:tc>
        <w:tc>
          <w:tcPr>
            <w:tcW w:w="6539" w:type="dxa"/>
            <w:vAlign w:val="center"/>
          </w:tcPr>
          <w:p w14:paraId="2C804CB9">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cs="Times New Roman"/>
                <w:b w:val="0"/>
                <w:bCs w:val="0"/>
                <w:color w:val="000000" w:themeColor="text1"/>
                <w:kern w:val="2"/>
                <w:sz w:val="22"/>
                <w:szCs w:val="22"/>
                <w:lang w:val="en-US" w:eastAsia="zh-CN" w:bidi="ar-SA"/>
                <w14:textFill>
                  <w14:solidFill>
                    <w14:schemeClr w14:val="tx1"/>
                  </w14:solidFill>
                </w14:textFill>
              </w:rPr>
            </w:pPr>
            <w:r>
              <w:rPr>
                <w:rFonts w:hint="eastAsia" w:cs="Times New Roman"/>
                <w:b w:val="0"/>
                <w:bCs w:val="0"/>
                <w:color w:val="000000" w:themeColor="text1"/>
                <w:kern w:val="2"/>
                <w:sz w:val="22"/>
                <w:szCs w:val="22"/>
                <w:lang w:val="en-US" w:eastAsia="zh-CN" w:bidi="ar-SA"/>
                <w14:textFill>
                  <w14:solidFill>
                    <w14:schemeClr w14:val="tx1"/>
                  </w14:solidFill>
                </w14:textFill>
              </w:rPr>
              <w:t>配备电池箱专用灭火装置并提供方案或可以加装电池仓，得2分，未提供不得分。</w:t>
            </w:r>
          </w:p>
          <w:p w14:paraId="18BF3BCF">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color w:val="000000" w:themeColor="text1"/>
                <w:lang w:val="en-US" w:eastAsia="zh-CN"/>
                <w14:textFill>
                  <w14:solidFill>
                    <w14:schemeClr w14:val="tx1"/>
                  </w14:solidFill>
                </w14:textFill>
              </w:rPr>
            </w:pPr>
            <w:r>
              <w:rPr>
                <w:rFonts w:hint="eastAsia" w:cs="Times New Roman"/>
                <w:b/>
                <w:bCs/>
                <w:color w:val="000000" w:themeColor="text1"/>
                <w:kern w:val="2"/>
                <w:sz w:val="22"/>
                <w:szCs w:val="22"/>
                <w:lang w:val="en-US" w:eastAsia="zh-CN" w:bidi="ar-SA"/>
                <w14:textFill>
                  <w14:solidFill>
                    <w14:schemeClr w14:val="tx1"/>
                  </w14:solidFill>
                </w14:textFill>
              </w:rPr>
              <w:t>评审依据：提供方案加盖公章。</w:t>
            </w:r>
          </w:p>
        </w:tc>
        <w:tc>
          <w:tcPr>
            <w:tcW w:w="788" w:type="dxa"/>
            <w:vAlign w:val="center"/>
          </w:tcPr>
          <w:p w14:paraId="4E1A0C52">
            <w:pPr>
              <w:spacing w:line="276" w:lineRule="auto"/>
              <w:jc w:val="center"/>
              <w:rPr>
                <w:rFonts w:hint="default" w:ascii="宋体" w:hAnsi="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2分</w:t>
            </w:r>
          </w:p>
        </w:tc>
      </w:tr>
      <w:tr w14:paraId="2B96C5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420" w:hRule="atLeast"/>
          <w:jc w:val="center"/>
        </w:trPr>
        <w:tc>
          <w:tcPr>
            <w:tcW w:w="1507" w:type="dxa"/>
            <w:vAlign w:val="center"/>
          </w:tcPr>
          <w:p w14:paraId="0D29FF8E">
            <w:pPr>
              <w:jc w:val="center"/>
              <w:rPr>
                <w:rFonts w:hint="eastAsia" w:cs="Times New Roman"/>
                <w:color w:val="000000" w:themeColor="text1"/>
                <w:sz w:val="24"/>
                <w:szCs w:val="24"/>
                <w:lang w:eastAsia="zh-CN"/>
                <w14:textFill>
                  <w14:solidFill>
                    <w14:schemeClr w14:val="tx1"/>
                  </w14:solidFill>
                </w14:textFill>
              </w:rPr>
            </w:pPr>
            <w:r>
              <w:rPr>
                <w:rFonts w:hint="eastAsia" w:cs="Times New Roman"/>
                <w:color w:val="000000" w:themeColor="text1"/>
                <w:sz w:val="24"/>
                <w:szCs w:val="24"/>
                <w:lang w:eastAsia="zh-CN"/>
                <w14:textFill>
                  <w14:solidFill>
                    <w14:schemeClr w14:val="tx1"/>
                  </w14:solidFill>
                </w14:textFill>
              </w:rPr>
              <w:t>服务团队</w:t>
            </w:r>
          </w:p>
        </w:tc>
        <w:tc>
          <w:tcPr>
            <w:tcW w:w="6539" w:type="dxa"/>
            <w:vAlign w:val="center"/>
          </w:tcPr>
          <w:p w14:paraId="6F0092A1">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cs="Times New Roman"/>
                <w:b w:val="0"/>
                <w:bCs w:val="0"/>
                <w:color w:val="000000" w:themeColor="text1"/>
                <w:kern w:val="2"/>
                <w:sz w:val="22"/>
                <w:szCs w:val="22"/>
                <w:lang w:val="en-US" w:eastAsia="zh-CN" w:bidi="ar-SA"/>
                <w14:textFill>
                  <w14:solidFill>
                    <w14:schemeClr w14:val="tx1"/>
                  </w14:solidFill>
                </w14:textFill>
              </w:rPr>
            </w:pPr>
            <w:r>
              <w:rPr>
                <w:rFonts w:hint="default" w:cs="Times New Roman"/>
                <w:b w:val="0"/>
                <w:bCs w:val="0"/>
                <w:color w:val="000000" w:themeColor="text1"/>
                <w:sz w:val="22"/>
                <w:szCs w:val="22"/>
                <w:lang w:val="en-US" w:eastAsia="zh-CN"/>
                <w14:textFill>
                  <w14:solidFill>
                    <w14:schemeClr w14:val="tx1"/>
                  </w14:solidFill>
                </w14:textFill>
              </w:rPr>
              <w:t>1</w:t>
            </w:r>
            <w:r>
              <w:rPr>
                <w:rFonts w:hint="eastAsia" w:cs="Times New Roman"/>
                <w:b w:val="0"/>
                <w:bCs w:val="0"/>
                <w:color w:val="000000" w:themeColor="text1"/>
                <w:sz w:val="22"/>
                <w:szCs w:val="22"/>
                <w:lang w:val="en-US" w:eastAsia="zh-CN"/>
                <w14:textFill>
                  <w14:solidFill>
                    <w14:schemeClr w14:val="tx1"/>
                  </w14:solidFill>
                </w14:textFill>
              </w:rPr>
              <w:t>.</w:t>
            </w:r>
            <w:r>
              <w:rPr>
                <w:rFonts w:hint="default" w:cs="Times New Roman"/>
                <w:b w:val="0"/>
                <w:bCs w:val="0"/>
                <w:color w:val="000000" w:themeColor="text1"/>
                <w:kern w:val="2"/>
                <w:sz w:val="22"/>
                <w:szCs w:val="22"/>
                <w:lang w:val="en-US" w:eastAsia="zh-CN" w:bidi="ar-SA"/>
                <w14:textFill>
                  <w14:solidFill>
                    <w14:schemeClr w14:val="tx1"/>
                  </w14:solidFill>
                </w14:textFill>
              </w:rPr>
              <w:t>满足招标文件拟派本项目技术人员基础上每增加</w:t>
            </w:r>
            <w:r>
              <w:rPr>
                <w:rFonts w:hint="eastAsia" w:cs="Times New Roman"/>
                <w:b w:val="0"/>
                <w:bCs w:val="0"/>
                <w:color w:val="000000" w:themeColor="text1"/>
                <w:kern w:val="2"/>
                <w:sz w:val="22"/>
                <w:szCs w:val="22"/>
                <w:lang w:val="en-US" w:eastAsia="zh-CN" w:bidi="ar-SA"/>
                <w14:textFill>
                  <w14:solidFill>
                    <w14:schemeClr w14:val="tx1"/>
                  </w14:solidFill>
                </w14:textFill>
              </w:rPr>
              <w:t>1</w:t>
            </w:r>
            <w:r>
              <w:rPr>
                <w:rFonts w:hint="default" w:cs="Times New Roman"/>
                <w:b w:val="0"/>
                <w:bCs w:val="0"/>
                <w:color w:val="000000" w:themeColor="text1"/>
                <w:kern w:val="2"/>
                <w:sz w:val="22"/>
                <w:szCs w:val="22"/>
                <w:lang w:val="en-US" w:eastAsia="zh-CN" w:bidi="ar-SA"/>
                <w14:textFill>
                  <w14:solidFill>
                    <w14:schemeClr w14:val="tx1"/>
                  </w14:solidFill>
                </w14:textFill>
              </w:rPr>
              <w:t>人得1分，最高得 2分；</w:t>
            </w:r>
          </w:p>
          <w:p w14:paraId="741308A7">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cs="Times New Roman"/>
                <w:b/>
                <w:bCs/>
                <w:color w:val="000000" w:themeColor="text1"/>
                <w:kern w:val="2"/>
                <w:sz w:val="22"/>
                <w:szCs w:val="22"/>
                <w:lang w:val="en-US" w:eastAsia="zh-CN" w:bidi="ar-SA"/>
                <w14:textFill>
                  <w14:solidFill>
                    <w14:schemeClr w14:val="tx1"/>
                  </w14:solidFill>
                </w14:textFill>
              </w:rPr>
            </w:pPr>
            <w:r>
              <w:rPr>
                <w:rFonts w:hint="default" w:cs="Times New Roman"/>
                <w:b/>
                <w:bCs/>
                <w:color w:val="000000" w:themeColor="text1"/>
                <w:kern w:val="2"/>
                <w:sz w:val="22"/>
                <w:szCs w:val="22"/>
                <w:lang w:val="en-US" w:eastAsia="zh-CN" w:bidi="ar-SA"/>
                <w14:textFill>
                  <w14:solidFill>
                    <w14:schemeClr w14:val="tx1"/>
                  </w14:solidFill>
                </w14:textFill>
              </w:rPr>
              <w:t>评审依据：提供人员清单，投标人为其缴纳的近3个月任一个月社保证 明扫描件加盖投标人公章，未提供或提供不符合要求不得分。</w:t>
            </w:r>
          </w:p>
          <w:p w14:paraId="14562A29">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cs="Times New Roman"/>
                <w:b w:val="0"/>
                <w:bCs w:val="0"/>
                <w:color w:val="000000" w:themeColor="text1"/>
                <w:kern w:val="2"/>
                <w:sz w:val="22"/>
                <w:szCs w:val="22"/>
                <w:lang w:val="en-US" w:eastAsia="zh-CN" w:bidi="ar-SA"/>
                <w14:textFill>
                  <w14:solidFill>
                    <w14:schemeClr w14:val="tx1"/>
                  </w14:solidFill>
                </w14:textFill>
              </w:rPr>
            </w:pPr>
            <w:r>
              <w:rPr>
                <w:rFonts w:hint="default" w:cs="Times New Roman"/>
                <w:b w:val="0"/>
                <w:bCs w:val="0"/>
                <w:color w:val="000000" w:themeColor="text1"/>
                <w:kern w:val="2"/>
                <w:sz w:val="22"/>
                <w:szCs w:val="22"/>
                <w:lang w:val="en-US" w:eastAsia="zh-CN" w:bidi="ar-SA"/>
                <w14:textFill>
                  <w14:solidFill>
                    <w14:schemeClr w14:val="tx1"/>
                  </w14:solidFill>
                </w14:textFill>
              </w:rPr>
              <w:t>2</w:t>
            </w:r>
            <w:r>
              <w:rPr>
                <w:rFonts w:hint="eastAsia" w:cs="Times New Roman"/>
                <w:b w:val="0"/>
                <w:bCs w:val="0"/>
                <w:color w:val="000000" w:themeColor="text1"/>
                <w:kern w:val="2"/>
                <w:sz w:val="22"/>
                <w:szCs w:val="22"/>
                <w:lang w:val="en-US" w:eastAsia="zh-CN" w:bidi="ar-SA"/>
                <w14:textFill>
                  <w14:solidFill>
                    <w14:schemeClr w14:val="tx1"/>
                  </w14:solidFill>
                </w14:textFill>
              </w:rPr>
              <w:t>.</w:t>
            </w:r>
            <w:r>
              <w:rPr>
                <w:rFonts w:hint="default" w:cs="Times New Roman"/>
                <w:b w:val="0"/>
                <w:bCs w:val="0"/>
                <w:color w:val="000000" w:themeColor="text1"/>
                <w:kern w:val="2"/>
                <w:sz w:val="22"/>
                <w:szCs w:val="22"/>
                <w:lang w:val="en-US" w:eastAsia="zh-CN" w:bidi="ar-SA"/>
                <w14:textFill>
                  <w14:solidFill>
                    <w14:schemeClr w14:val="tx1"/>
                  </w14:solidFill>
                </w14:textFill>
              </w:rPr>
              <w:t>拟派本项目负责人具有同类项目工作经验的得2分。</w:t>
            </w:r>
          </w:p>
          <w:p w14:paraId="1E99F678">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cs="Times New Roman"/>
                <w:b/>
                <w:bCs/>
                <w:color w:val="000000" w:themeColor="text1"/>
                <w:sz w:val="22"/>
                <w:szCs w:val="22"/>
                <w:lang w:val="en-US" w:eastAsia="zh-CN"/>
                <w14:textFill>
                  <w14:solidFill>
                    <w14:schemeClr w14:val="tx1"/>
                  </w14:solidFill>
                </w14:textFill>
              </w:rPr>
            </w:pPr>
            <w:r>
              <w:rPr>
                <w:rFonts w:hint="default" w:cs="Times New Roman"/>
                <w:b/>
                <w:bCs/>
                <w:color w:val="000000" w:themeColor="text1"/>
                <w:kern w:val="2"/>
                <w:sz w:val="22"/>
                <w:szCs w:val="22"/>
                <w:lang w:val="en-US" w:eastAsia="zh-CN" w:bidi="ar-SA"/>
                <w14:textFill>
                  <w14:solidFill>
                    <w14:schemeClr w14:val="tx1"/>
                  </w14:solidFill>
                </w14:textFill>
              </w:rPr>
              <w:t>评审依据：提供项目合同，投标人为其缴纳的近3个月任一个月社保证明扫描件加盖投标人公章，未提供或提供不符合要求不得分。</w:t>
            </w:r>
          </w:p>
        </w:tc>
        <w:tc>
          <w:tcPr>
            <w:tcW w:w="788" w:type="dxa"/>
            <w:vAlign w:val="center"/>
          </w:tcPr>
          <w:p w14:paraId="273D5CA8">
            <w:pPr>
              <w:spacing w:line="276" w:lineRule="auto"/>
              <w:jc w:val="center"/>
              <w:rPr>
                <w:rFonts w:hint="default" w:ascii="宋体" w:hAnsi="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4分</w:t>
            </w:r>
          </w:p>
        </w:tc>
      </w:tr>
      <w:tr w14:paraId="20DC9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jc w:val="center"/>
        </w:trPr>
        <w:tc>
          <w:tcPr>
            <w:tcW w:w="8834" w:type="dxa"/>
            <w:gridSpan w:val="3"/>
          </w:tcPr>
          <w:p w14:paraId="308E9D36">
            <w:pPr>
              <w:spacing w:line="276" w:lineRule="auto"/>
              <w:jc w:val="center"/>
              <w:rPr>
                <w:rFonts w:ascii="宋体" w:hAnsi="宋体" w:cs="宋体"/>
                <w:b/>
                <w:color w:val="000000" w:themeColor="text1"/>
                <w:sz w:val="24"/>
                <w:szCs w:val="24"/>
                <w14:textFill>
                  <w14:solidFill>
                    <w14:schemeClr w14:val="tx1"/>
                  </w14:solidFill>
                </w14:textFill>
              </w:rPr>
            </w:pPr>
            <w:r>
              <w:rPr>
                <w:rFonts w:hint="eastAsia" w:ascii="宋体" w:hAnsi="宋体" w:cs="宋体"/>
                <w:b/>
                <w:color w:val="000000" w:themeColor="text1"/>
                <w:sz w:val="24"/>
                <w:szCs w:val="24"/>
                <w14:textFill>
                  <w14:solidFill>
                    <w14:schemeClr w14:val="tx1"/>
                  </w14:solidFill>
                </w14:textFill>
              </w:rPr>
              <w:t>商务部分（</w:t>
            </w:r>
            <w:r>
              <w:rPr>
                <w:rFonts w:hint="eastAsia" w:ascii="宋体" w:hAnsi="宋体" w:cs="宋体"/>
                <w:b/>
                <w:color w:val="000000" w:themeColor="text1"/>
                <w:sz w:val="24"/>
                <w:szCs w:val="24"/>
                <w:lang w:val="en-US" w:eastAsia="zh-CN"/>
                <w14:textFill>
                  <w14:solidFill>
                    <w14:schemeClr w14:val="tx1"/>
                  </w14:solidFill>
                </w14:textFill>
              </w:rPr>
              <w:t>20</w:t>
            </w:r>
            <w:r>
              <w:rPr>
                <w:rFonts w:hint="eastAsia" w:ascii="宋体" w:hAnsi="宋体" w:cs="宋体"/>
                <w:b/>
                <w:color w:val="000000" w:themeColor="text1"/>
                <w:sz w:val="24"/>
                <w:szCs w:val="24"/>
                <w14:textFill>
                  <w14:solidFill>
                    <w14:schemeClr w14:val="tx1"/>
                  </w14:solidFill>
                </w14:textFill>
              </w:rPr>
              <w:t>分）</w:t>
            </w:r>
          </w:p>
        </w:tc>
      </w:tr>
      <w:tr w14:paraId="641AE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jc w:val="center"/>
        </w:trPr>
        <w:tc>
          <w:tcPr>
            <w:tcW w:w="8834" w:type="dxa"/>
            <w:gridSpan w:val="3"/>
          </w:tcPr>
          <w:p w14:paraId="3D0146A3">
            <w:pPr>
              <w:spacing w:line="276" w:lineRule="auto"/>
              <w:jc w:val="lef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商务评分说明：</w:t>
            </w:r>
          </w:p>
          <w:p w14:paraId="62733CDD">
            <w:pPr>
              <w:spacing w:line="276" w:lineRule="auto"/>
              <w:ind w:firstLine="480" w:firstLineChars="200"/>
              <w:jc w:val="left"/>
              <w:rPr>
                <w:rFonts w:ascii="宋体" w:hAnsi="宋体" w:cs="宋体"/>
                <w:b/>
                <w:color w:val="000000" w:themeColor="text1"/>
                <w:sz w:val="24"/>
                <w:szCs w:val="24"/>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投标人</w:t>
            </w:r>
            <w:r>
              <w:rPr>
                <w:rFonts w:hint="eastAsia" w:ascii="宋体" w:hAnsi="宋体" w:cs="宋体"/>
                <w:color w:val="000000" w:themeColor="text1"/>
                <w:sz w:val="24"/>
                <w:szCs w:val="24"/>
                <w14:textFill>
                  <w14:solidFill>
                    <w14:schemeClr w14:val="tx1"/>
                  </w14:solidFill>
                </w14:textFill>
              </w:rPr>
              <w:t>必须完全响应磋商文件第二章中商务要求（必须按招标文件要求在《商务响应/偏离说明表》中明确每一条款是否存在差异），否则作无效投标处理。</w:t>
            </w:r>
          </w:p>
        </w:tc>
      </w:tr>
      <w:tr w14:paraId="2F1D9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417" w:hRule="atLeast"/>
          <w:jc w:val="center"/>
        </w:trPr>
        <w:tc>
          <w:tcPr>
            <w:tcW w:w="1507" w:type="dxa"/>
            <w:vAlign w:val="center"/>
          </w:tcPr>
          <w:p w14:paraId="0203D61F">
            <w:pPr>
              <w:spacing w:line="276" w:lineRule="auto"/>
              <w:jc w:val="center"/>
              <w:rPr>
                <w:rFonts w:ascii="宋体" w:hAnsi="宋体" w:cs="宋体"/>
                <w:b/>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评分项</w:t>
            </w:r>
          </w:p>
        </w:tc>
        <w:tc>
          <w:tcPr>
            <w:tcW w:w="6539" w:type="dxa"/>
            <w:vAlign w:val="center"/>
          </w:tcPr>
          <w:p w14:paraId="2E152C1E">
            <w:pPr>
              <w:spacing w:line="276" w:lineRule="auto"/>
              <w:jc w:val="center"/>
              <w:rPr>
                <w:rFonts w:hint="eastAsia" w:ascii="宋体" w:hAnsi="宋体" w:eastAsia="宋体" w:cs="宋体"/>
                <w:b/>
                <w:color w:val="000000" w:themeColor="text1"/>
                <w:sz w:val="24"/>
                <w:szCs w:val="24"/>
                <w:lang w:val="en-US" w:eastAsia="zh-CN"/>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评分</w:t>
            </w:r>
            <w:r>
              <w:rPr>
                <w:rFonts w:hint="eastAsia" w:ascii="宋体" w:hAnsi="宋体" w:cs="宋体"/>
                <w:b/>
                <w:bCs/>
                <w:color w:val="000000" w:themeColor="text1"/>
                <w:sz w:val="24"/>
                <w:szCs w:val="24"/>
                <w:lang w:val="en-US" w:eastAsia="zh-CN"/>
                <w14:textFill>
                  <w14:solidFill>
                    <w14:schemeClr w14:val="tx1"/>
                  </w14:solidFill>
                </w14:textFill>
              </w:rPr>
              <w:t>内容</w:t>
            </w:r>
          </w:p>
        </w:tc>
        <w:tc>
          <w:tcPr>
            <w:tcW w:w="788" w:type="dxa"/>
            <w:vAlign w:val="center"/>
          </w:tcPr>
          <w:p w14:paraId="2E066EB8">
            <w:pPr>
              <w:spacing w:line="276" w:lineRule="auto"/>
              <w:jc w:val="center"/>
              <w:rPr>
                <w:rFonts w:ascii="宋体" w:hAnsi="宋体" w:cs="宋体"/>
                <w:b/>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分值</w:t>
            </w:r>
          </w:p>
        </w:tc>
      </w:tr>
      <w:tr w14:paraId="28F39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391" w:hRule="atLeast"/>
          <w:jc w:val="center"/>
        </w:trPr>
        <w:tc>
          <w:tcPr>
            <w:tcW w:w="1507" w:type="dxa"/>
            <w:vAlign w:val="center"/>
          </w:tcPr>
          <w:p w14:paraId="558D342A">
            <w:pPr>
              <w:jc w:val="center"/>
              <w:rPr>
                <w:color w:val="000000" w:themeColor="text1"/>
                <w:sz w:val="24"/>
                <w:szCs w:val="24"/>
                <w14:textFill>
                  <w14:solidFill>
                    <w14:schemeClr w14:val="tx1"/>
                  </w14:solidFill>
                </w14:textFill>
              </w:rPr>
            </w:pPr>
            <w:r>
              <w:rPr>
                <w:rFonts w:hint="eastAsia" w:cs="Times New Roman"/>
                <w:color w:val="000000" w:themeColor="text1"/>
                <w:sz w:val="24"/>
                <w:szCs w:val="24"/>
                <w:lang w:eastAsia="zh-CN"/>
                <w14:textFill>
                  <w14:solidFill>
                    <w14:schemeClr w14:val="tx1"/>
                  </w14:solidFill>
                </w14:textFill>
              </w:rPr>
              <w:t>企业认证</w:t>
            </w:r>
          </w:p>
        </w:tc>
        <w:tc>
          <w:tcPr>
            <w:tcW w:w="6539" w:type="dxa"/>
            <w:vAlign w:val="center"/>
          </w:tcPr>
          <w:p w14:paraId="7006E602">
            <w:pPr>
              <w:spacing w:line="360" w:lineRule="exact"/>
              <w:jc w:val="left"/>
              <w:rPr>
                <w:rFonts w:hint="eastAsia" w:ascii="宋体" w:hAnsi="宋体" w:eastAsia="宋体" w:cs="宋体"/>
                <w:color w:val="000000" w:themeColor="text1"/>
                <w:kern w:val="2"/>
                <w:sz w:val="22"/>
                <w:szCs w:val="21"/>
                <w:lang w:val="en-US" w:eastAsia="zh-CN" w:bidi="ar-SA"/>
                <w14:textFill>
                  <w14:solidFill>
                    <w14:schemeClr w14:val="tx1"/>
                  </w14:solidFill>
                </w14:textFill>
              </w:rPr>
            </w:pPr>
            <w:r>
              <w:rPr>
                <w:rFonts w:hint="eastAsia" w:ascii="宋体" w:hAnsi="宋体" w:eastAsia="宋体" w:cs="宋体"/>
                <w:color w:val="000000" w:themeColor="text1"/>
                <w:kern w:val="2"/>
                <w:sz w:val="22"/>
                <w:szCs w:val="21"/>
                <w:lang w:val="en-US" w:eastAsia="zh-CN" w:bidi="ar-SA"/>
                <w14:textFill>
                  <w14:solidFill>
                    <w14:schemeClr w14:val="tx1"/>
                  </w14:solidFill>
                </w14:textFill>
              </w:rPr>
              <w:t>1.所投产品具有有效的TS16949或IATF16949汽车行业质量管理体系认证 、ISO9001:2015质量管理体系认证、ISO14001环境管理体系认证、ISO45001职业健康安全管理体系认证证书每提供一项得</w:t>
            </w:r>
            <w:r>
              <w:rPr>
                <w:rFonts w:hint="eastAsia" w:ascii="宋体" w:hAnsi="宋体" w:cs="宋体"/>
                <w:color w:val="000000" w:themeColor="text1"/>
                <w:kern w:val="2"/>
                <w:sz w:val="22"/>
                <w:szCs w:val="21"/>
                <w:lang w:val="en-US" w:eastAsia="zh-CN" w:bidi="ar-SA"/>
                <w14:textFill>
                  <w14:solidFill>
                    <w14:schemeClr w14:val="tx1"/>
                  </w14:solidFill>
                </w14:textFill>
              </w:rPr>
              <w:t>0.5</w:t>
            </w:r>
            <w:r>
              <w:rPr>
                <w:rFonts w:hint="eastAsia" w:ascii="宋体" w:hAnsi="宋体" w:eastAsia="宋体" w:cs="宋体"/>
                <w:color w:val="000000" w:themeColor="text1"/>
                <w:kern w:val="2"/>
                <w:sz w:val="22"/>
                <w:szCs w:val="21"/>
                <w:lang w:val="en-US" w:eastAsia="zh-CN" w:bidi="ar-SA"/>
                <w14:textFill>
                  <w14:solidFill>
                    <w14:schemeClr w14:val="tx1"/>
                  </w14:solidFill>
                </w14:textFill>
              </w:rPr>
              <w:t>分，最高得</w:t>
            </w:r>
            <w:r>
              <w:rPr>
                <w:rFonts w:hint="eastAsia" w:ascii="宋体" w:hAnsi="宋体" w:cs="宋体"/>
                <w:color w:val="000000" w:themeColor="text1"/>
                <w:kern w:val="2"/>
                <w:sz w:val="22"/>
                <w:szCs w:val="21"/>
                <w:lang w:val="en-US" w:eastAsia="zh-CN" w:bidi="ar-SA"/>
                <w14:textFill>
                  <w14:solidFill>
                    <w14:schemeClr w14:val="tx1"/>
                  </w14:solidFill>
                </w14:textFill>
              </w:rPr>
              <w:t>2</w:t>
            </w:r>
            <w:r>
              <w:rPr>
                <w:rFonts w:hint="eastAsia" w:ascii="宋体" w:hAnsi="宋体" w:eastAsia="宋体" w:cs="宋体"/>
                <w:color w:val="000000" w:themeColor="text1"/>
                <w:kern w:val="2"/>
                <w:sz w:val="22"/>
                <w:szCs w:val="21"/>
                <w:lang w:val="en-US" w:eastAsia="zh-CN" w:bidi="ar-SA"/>
                <w14:textFill>
                  <w14:solidFill>
                    <w14:schemeClr w14:val="tx1"/>
                  </w14:solidFill>
                </w14:textFill>
              </w:rPr>
              <w:t>分；</w:t>
            </w:r>
          </w:p>
          <w:p w14:paraId="32727225">
            <w:pPr>
              <w:spacing w:line="360" w:lineRule="exact"/>
              <w:jc w:val="left"/>
              <w:rPr>
                <w:rFonts w:hint="eastAsia" w:cs="Times New Roman"/>
                <w:b/>
                <w:bCs/>
                <w:color w:val="000000" w:themeColor="text1"/>
                <w:kern w:val="2"/>
                <w:sz w:val="22"/>
                <w:szCs w:val="21"/>
                <w:lang w:val="en-US" w:eastAsia="zh-CN" w:bidi="ar-SA"/>
                <w14:textFill>
                  <w14:solidFill>
                    <w14:schemeClr w14:val="tx1"/>
                  </w14:solidFill>
                </w14:textFill>
              </w:rPr>
            </w:pPr>
            <w:r>
              <w:rPr>
                <w:rFonts w:hint="eastAsia" w:cs="Times New Roman"/>
                <w:b/>
                <w:bCs/>
                <w:color w:val="000000" w:themeColor="text1"/>
                <w:kern w:val="2"/>
                <w:sz w:val="22"/>
                <w:szCs w:val="21"/>
                <w:lang w:val="en-US" w:eastAsia="zh-CN" w:bidi="ar-SA"/>
                <w14:textFill>
                  <w14:solidFill>
                    <w14:schemeClr w14:val="tx1"/>
                  </w14:solidFill>
                </w14:textFill>
              </w:rPr>
              <w:t>评审依据：提供证书原件扫描件加盖公章。</w:t>
            </w:r>
          </w:p>
          <w:p w14:paraId="288D9A29">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Chars="0"/>
              <w:jc w:val="left"/>
              <w:textAlignment w:val="auto"/>
              <w:rPr>
                <w:rFonts w:hint="default" w:ascii="Times New Roman" w:hAnsi="Times New Roman" w:eastAsia="宋体" w:cs="Times New Roman"/>
                <w:color w:val="000000" w:themeColor="text1"/>
                <w:kern w:val="2"/>
                <w:sz w:val="22"/>
                <w:szCs w:val="22"/>
                <w:lang w:val="en-US" w:eastAsia="zh-CN" w:bidi="ar-SA"/>
                <w14:textFill>
                  <w14:solidFill>
                    <w14:schemeClr w14:val="tx1"/>
                  </w14:solidFill>
                </w14:textFill>
              </w:rPr>
            </w:pPr>
            <w:r>
              <w:rPr>
                <w:rFonts w:hint="eastAsia" w:cs="Times New Roman"/>
                <w:color w:val="000000" w:themeColor="text1"/>
                <w:kern w:val="2"/>
                <w:sz w:val="22"/>
                <w:szCs w:val="22"/>
                <w:lang w:val="en-US" w:eastAsia="zh-CN" w:bidi="ar-SA"/>
                <w14:textFill>
                  <w14:solidFill>
                    <w14:schemeClr w14:val="tx1"/>
                  </w14:solidFill>
                </w14:textFill>
              </w:rPr>
              <w:t>2.</w:t>
            </w:r>
            <w:r>
              <w:rPr>
                <w:rFonts w:hint="default" w:ascii="Times New Roman" w:hAnsi="Times New Roman" w:eastAsia="宋体" w:cs="Times New Roman"/>
                <w:color w:val="000000" w:themeColor="text1"/>
                <w:kern w:val="2"/>
                <w:sz w:val="22"/>
                <w:szCs w:val="22"/>
                <w:lang w:val="en-US" w:eastAsia="zh-CN" w:bidi="ar-SA"/>
                <w14:textFill>
                  <w14:solidFill>
                    <w14:schemeClr w14:val="tx1"/>
                  </w14:solidFill>
                </w14:textFill>
              </w:rPr>
              <w:t>投标人或</w:t>
            </w:r>
            <w:r>
              <w:rPr>
                <w:rFonts w:hint="eastAsia" w:cs="Times New Roman"/>
                <w:color w:val="000000" w:themeColor="text1"/>
                <w:kern w:val="2"/>
                <w:sz w:val="22"/>
                <w:szCs w:val="22"/>
                <w:lang w:val="en-US" w:eastAsia="zh-CN" w:bidi="ar-SA"/>
                <w14:textFill>
                  <w14:solidFill>
                    <w14:schemeClr w14:val="tx1"/>
                  </w14:solidFill>
                </w14:textFill>
              </w:rPr>
              <w:t>所投电池品牌</w:t>
            </w:r>
            <w:r>
              <w:rPr>
                <w:rFonts w:hint="default" w:ascii="Times New Roman" w:hAnsi="Times New Roman" w:eastAsia="宋体" w:cs="Times New Roman"/>
                <w:color w:val="000000" w:themeColor="text1"/>
                <w:kern w:val="2"/>
                <w:sz w:val="22"/>
                <w:szCs w:val="22"/>
                <w:lang w:val="en-US" w:eastAsia="zh-CN" w:bidi="ar-SA"/>
                <w14:textFill>
                  <w14:solidFill>
                    <w14:schemeClr w14:val="tx1"/>
                  </w14:solidFill>
                </w14:textFill>
              </w:rPr>
              <w:t>拥有自主生产电池、PACK，得</w:t>
            </w:r>
            <w:r>
              <w:rPr>
                <w:rFonts w:hint="eastAsia" w:cs="Times New Roman"/>
                <w:color w:val="000000" w:themeColor="text1"/>
                <w:kern w:val="2"/>
                <w:sz w:val="22"/>
                <w:szCs w:val="22"/>
                <w:lang w:val="en-US" w:eastAsia="zh-CN" w:bidi="ar-SA"/>
                <w14:textFill>
                  <w14:solidFill>
                    <w14:schemeClr w14:val="tx1"/>
                  </w14:solidFill>
                </w14:textFill>
              </w:rPr>
              <w:t>1</w:t>
            </w:r>
            <w:r>
              <w:rPr>
                <w:rFonts w:hint="default" w:ascii="Times New Roman" w:hAnsi="Times New Roman" w:eastAsia="宋体" w:cs="Times New Roman"/>
                <w:color w:val="000000" w:themeColor="text1"/>
                <w:kern w:val="2"/>
                <w:sz w:val="22"/>
                <w:szCs w:val="22"/>
                <w:lang w:val="en-US" w:eastAsia="zh-CN" w:bidi="ar-SA"/>
                <w14:textFill>
                  <w14:solidFill>
                    <w14:schemeClr w14:val="tx1"/>
                  </w14:solidFill>
                </w14:textFill>
              </w:rPr>
              <w:t>分</w:t>
            </w:r>
            <w:r>
              <w:rPr>
                <w:rFonts w:hint="eastAsia" w:cs="Times New Roman"/>
                <w:color w:val="000000" w:themeColor="text1"/>
                <w:kern w:val="2"/>
                <w:sz w:val="22"/>
                <w:szCs w:val="22"/>
                <w:lang w:val="en-US" w:eastAsia="zh-CN" w:bidi="ar-SA"/>
                <w14:textFill>
                  <w14:solidFill>
                    <w14:schemeClr w14:val="tx1"/>
                  </w14:solidFill>
                </w14:textFill>
              </w:rPr>
              <w:t>。</w:t>
            </w:r>
          </w:p>
          <w:p w14:paraId="1E2BD727">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Chars="0"/>
              <w:jc w:val="left"/>
              <w:textAlignment w:val="auto"/>
              <w:rPr>
                <w:rFonts w:hint="eastAsia" w:cs="Times New Roman"/>
                <w:b/>
                <w:bCs/>
                <w:color w:val="000000" w:themeColor="text1"/>
                <w:kern w:val="2"/>
                <w:sz w:val="22"/>
                <w:szCs w:val="22"/>
                <w:lang w:val="en-US" w:eastAsia="zh-CN" w:bidi="ar-SA"/>
                <w14:textFill>
                  <w14:solidFill>
                    <w14:schemeClr w14:val="tx1"/>
                  </w14:solidFill>
                </w14:textFill>
              </w:rPr>
            </w:pPr>
            <w:r>
              <w:rPr>
                <w:rFonts w:hint="eastAsia" w:cs="Times New Roman"/>
                <w:b/>
                <w:bCs/>
                <w:color w:val="000000" w:themeColor="text1"/>
                <w:kern w:val="2"/>
                <w:sz w:val="22"/>
                <w:szCs w:val="22"/>
                <w:lang w:val="en-US" w:eastAsia="zh-CN" w:bidi="ar-SA"/>
                <w14:textFill>
                  <w14:solidFill>
                    <w14:schemeClr w14:val="tx1"/>
                  </w14:solidFill>
                </w14:textFill>
              </w:rPr>
              <w:t>评审依据：</w:t>
            </w:r>
            <w:r>
              <w:rPr>
                <w:rFonts w:hint="default" w:ascii="Times New Roman" w:hAnsi="Times New Roman" w:eastAsia="宋体" w:cs="Times New Roman"/>
                <w:b/>
                <w:bCs/>
                <w:color w:val="000000" w:themeColor="text1"/>
                <w:kern w:val="2"/>
                <w:sz w:val="22"/>
                <w:szCs w:val="22"/>
                <w:lang w:val="en-US" w:eastAsia="zh-CN" w:bidi="ar-SA"/>
                <w14:textFill>
                  <w14:solidFill>
                    <w14:schemeClr w14:val="tx1"/>
                  </w14:solidFill>
                </w14:textFill>
              </w:rPr>
              <w:t>提供产品公告目录</w:t>
            </w:r>
            <w:r>
              <w:rPr>
                <w:rFonts w:hint="eastAsia" w:cs="Times New Roman"/>
                <w:b/>
                <w:bCs/>
                <w:color w:val="000000" w:themeColor="text1"/>
                <w:kern w:val="2"/>
                <w:sz w:val="22"/>
                <w:szCs w:val="22"/>
                <w:lang w:val="en-US" w:eastAsia="zh-CN" w:bidi="ar-SA"/>
                <w14:textFill>
                  <w14:solidFill>
                    <w14:schemeClr w14:val="tx1"/>
                  </w14:solidFill>
                </w14:textFill>
              </w:rPr>
              <w:t>扫描件加盖公章。</w:t>
            </w:r>
          </w:p>
          <w:p w14:paraId="30D24799">
            <w:pPr>
              <w:pStyle w:val="2"/>
              <w:numPr>
                <w:ilvl w:val="0"/>
                <w:numId w:val="0"/>
              </w:numPr>
              <w:ind w:leftChars="0"/>
              <w:rPr>
                <w:rFonts w:hint="default" w:ascii="宋体" w:hAnsi="宋体" w:eastAsia="宋体" w:cs="宋体"/>
                <w:color w:val="000000" w:themeColor="text1"/>
                <w:kern w:val="2"/>
                <w:sz w:val="22"/>
                <w:szCs w:val="21"/>
                <w:lang w:val="en-US" w:eastAsia="zh-CN" w:bidi="ar-SA"/>
                <w14:textFill>
                  <w14:solidFill>
                    <w14:schemeClr w14:val="tx1"/>
                  </w14:solidFill>
                </w14:textFill>
              </w:rPr>
            </w:pPr>
            <w:r>
              <w:rPr>
                <w:rFonts w:hint="eastAsia" w:ascii="宋体" w:hAnsi="宋体" w:cs="宋体"/>
                <w:color w:val="000000" w:themeColor="text1"/>
                <w:kern w:val="2"/>
                <w:sz w:val="22"/>
                <w:szCs w:val="21"/>
                <w:lang w:val="en-US" w:eastAsia="zh-CN" w:bidi="ar-SA"/>
                <w14:textFill>
                  <w14:solidFill>
                    <w14:schemeClr w14:val="tx1"/>
                  </w14:solidFill>
                </w14:textFill>
              </w:rPr>
              <w:t>3</w:t>
            </w:r>
            <w:r>
              <w:rPr>
                <w:rFonts w:hint="eastAsia" w:ascii="宋体" w:hAnsi="宋体" w:eastAsia="宋体" w:cs="宋体"/>
                <w:color w:val="000000" w:themeColor="text1"/>
                <w:kern w:val="2"/>
                <w:sz w:val="22"/>
                <w:szCs w:val="21"/>
                <w:lang w:val="en-US" w:eastAsia="zh-CN" w:bidi="ar-SA"/>
                <w14:textFill>
                  <w14:solidFill>
                    <w14:schemeClr w14:val="tx1"/>
                  </w14:solidFill>
                </w14:textFill>
              </w:rPr>
              <w:t>.</w:t>
            </w:r>
            <w:r>
              <w:rPr>
                <w:rFonts w:hint="default" w:ascii="Times New Roman" w:hAnsi="Times New Roman" w:eastAsia="宋体" w:cs="Times New Roman"/>
                <w:color w:val="000000" w:themeColor="text1"/>
                <w:kern w:val="2"/>
                <w:sz w:val="22"/>
                <w:szCs w:val="22"/>
                <w:lang w:val="en-US" w:eastAsia="zh-CN" w:bidi="ar-SA"/>
                <w14:textFill>
                  <w14:solidFill>
                    <w14:schemeClr w14:val="tx1"/>
                  </w14:solidFill>
                </w14:textFill>
              </w:rPr>
              <w:t>投标人或全资母公司</w:t>
            </w:r>
            <w:r>
              <w:rPr>
                <w:rFonts w:hint="eastAsia" w:cs="Times New Roman"/>
                <w:color w:val="000000" w:themeColor="text1"/>
                <w:kern w:val="2"/>
                <w:sz w:val="22"/>
                <w:szCs w:val="22"/>
                <w:lang w:val="en-US" w:eastAsia="zh-CN" w:bidi="ar-SA"/>
                <w14:textFill>
                  <w14:solidFill>
                    <w14:schemeClr w14:val="tx1"/>
                  </w14:solidFill>
                </w14:textFill>
              </w:rPr>
              <w:t>或</w:t>
            </w:r>
            <w:r>
              <w:rPr>
                <w:rFonts w:hint="eastAsia" w:cs="Times New Roman"/>
                <w:color w:val="000000" w:themeColor="text1"/>
                <w:kern w:val="2"/>
                <w:sz w:val="22"/>
                <w:szCs w:val="22"/>
                <w:highlight w:val="none"/>
                <w:lang w:val="en-US" w:eastAsia="zh-CN" w:bidi="ar-SA"/>
                <w14:textFill>
                  <w14:solidFill>
                    <w14:schemeClr w14:val="tx1"/>
                  </w14:solidFill>
                </w14:textFill>
              </w:rPr>
              <w:t>合作单位</w:t>
            </w:r>
            <w:r>
              <w:rPr>
                <w:rFonts w:hint="eastAsia" w:ascii="宋体" w:hAnsi="宋体" w:eastAsia="宋体" w:cs="宋体"/>
                <w:color w:val="000000" w:themeColor="text1"/>
                <w:kern w:val="2"/>
                <w:sz w:val="22"/>
                <w:szCs w:val="21"/>
                <w:lang w:val="en-US" w:eastAsia="zh-CN" w:bidi="ar-SA"/>
                <w14:textFill>
                  <w14:solidFill>
                    <w14:schemeClr w14:val="tx1"/>
                  </w14:solidFill>
                </w14:textFill>
              </w:rPr>
              <w:t>有二类以上汽车维修资质</w:t>
            </w:r>
            <w:r>
              <w:rPr>
                <w:rFonts w:hint="eastAsia" w:ascii="宋体" w:hAnsi="宋体" w:cs="宋体"/>
                <w:color w:val="000000" w:themeColor="text1"/>
                <w:kern w:val="2"/>
                <w:sz w:val="22"/>
                <w:szCs w:val="21"/>
                <w:lang w:val="en-US" w:eastAsia="zh-CN" w:bidi="ar-SA"/>
                <w14:textFill>
                  <w14:solidFill>
                    <w14:schemeClr w14:val="tx1"/>
                  </w14:solidFill>
                </w14:textFill>
              </w:rPr>
              <w:t>的得1分，未提供不得分。</w:t>
            </w:r>
          </w:p>
          <w:p w14:paraId="5FFBFA20">
            <w:pPr>
              <w:numPr>
                <w:ilvl w:val="0"/>
                <w:numId w:val="0"/>
              </w:numPr>
              <w:ind w:leftChars="0"/>
              <w:rPr>
                <w:rFonts w:hint="default" w:ascii="宋体" w:hAnsi="宋体" w:eastAsia="宋体" w:cs="宋体"/>
                <w:b/>
                <w:bCs/>
                <w:color w:val="000000" w:themeColor="text1"/>
                <w:kern w:val="2"/>
                <w:sz w:val="22"/>
                <w:szCs w:val="21"/>
                <w:lang w:val="en-US" w:eastAsia="zh-CN" w:bidi="ar-SA"/>
                <w14:textFill>
                  <w14:solidFill>
                    <w14:schemeClr w14:val="tx1"/>
                  </w14:solidFill>
                </w14:textFill>
              </w:rPr>
            </w:pPr>
            <w:r>
              <w:rPr>
                <w:rFonts w:hint="eastAsia" w:ascii="宋体" w:hAnsi="宋体" w:eastAsia="宋体" w:cs="宋体"/>
                <w:b/>
                <w:bCs/>
                <w:color w:val="000000" w:themeColor="text1"/>
                <w:kern w:val="2"/>
                <w:sz w:val="22"/>
                <w:szCs w:val="21"/>
                <w:lang w:val="en-US" w:eastAsia="zh-CN" w:bidi="ar-SA"/>
                <w14:textFill>
                  <w14:solidFill>
                    <w14:schemeClr w14:val="tx1"/>
                  </w14:solidFill>
                </w14:textFill>
              </w:rPr>
              <w:t>评审依据：提供企业相关证件原件扫描加盖公章。</w:t>
            </w:r>
          </w:p>
          <w:p w14:paraId="06BCF385">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left"/>
              <w:textAlignment w:val="auto"/>
              <w:rPr>
                <w:rFonts w:hint="default" w:ascii="Times New Roman" w:hAnsi="Times New Roman" w:eastAsia="宋体" w:cs="Times New Roman"/>
                <w:color w:val="000000" w:themeColor="text1"/>
                <w:kern w:val="2"/>
                <w:sz w:val="22"/>
                <w:szCs w:val="22"/>
                <w:lang w:val="en-US" w:eastAsia="zh-CN" w:bidi="ar-SA"/>
                <w14:textFill>
                  <w14:solidFill>
                    <w14:schemeClr w14:val="tx1"/>
                  </w14:solidFill>
                </w14:textFill>
              </w:rPr>
            </w:pPr>
            <w:r>
              <w:rPr>
                <w:rFonts w:hint="eastAsia" w:cs="Times New Roman"/>
                <w:color w:val="000000" w:themeColor="text1"/>
                <w:kern w:val="2"/>
                <w:sz w:val="22"/>
                <w:szCs w:val="22"/>
                <w:lang w:val="en-US" w:eastAsia="zh-CN" w:bidi="ar-SA"/>
                <w14:textFill>
                  <w14:solidFill>
                    <w14:schemeClr w14:val="tx1"/>
                  </w14:solidFill>
                </w14:textFill>
              </w:rPr>
              <w:t>4.</w:t>
            </w:r>
            <w:r>
              <w:rPr>
                <w:rFonts w:hint="default" w:ascii="Times New Roman" w:hAnsi="Times New Roman" w:eastAsia="宋体" w:cs="Times New Roman"/>
                <w:color w:val="000000" w:themeColor="text1"/>
                <w:kern w:val="2"/>
                <w:sz w:val="22"/>
                <w:szCs w:val="22"/>
                <w:lang w:val="en-US" w:eastAsia="zh-CN" w:bidi="ar-SA"/>
                <w14:textFill>
                  <w14:solidFill>
                    <w14:schemeClr w14:val="tx1"/>
                  </w14:solidFill>
                </w14:textFill>
              </w:rPr>
              <w:t>投标人或全资母公司</w:t>
            </w:r>
            <w:r>
              <w:rPr>
                <w:rFonts w:hint="eastAsia" w:cs="Times New Roman"/>
                <w:color w:val="000000" w:themeColor="text1"/>
                <w:kern w:val="2"/>
                <w:sz w:val="22"/>
                <w:szCs w:val="22"/>
                <w:lang w:val="en-US" w:eastAsia="zh-CN" w:bidi="ar-SA"/>
                <w14:textFill>
                  <w14:solidFill>
                    <w14:schemeClr w14:val="tx1"/>
                  </w14:solidFill>
                </w14:textFill>
              </w:rPr>
              <w:t>或</w:t>
            </w:r>
            <w:r>
              <w:rPr>
                <w:rFonts w:hint="eastAsia" w:cs="Times New Roman"/>
                <w:color w:val="000000" w:themeColor="text1"/>
                <w:kern w:val="2"/>
                <w:sz w:val="22"/>
                <w:szCs w:val="22"/>
                <w:highlight w:val="none"/>
                <w:lang w:val="en-US" w:eastAsia="zh-CN" w:bidi="ar-SA"/>
                <w14:textFill>
                  <w14:solidFill>
                    <w14:schemeClr w14:val="tx1"/>
                  </w14:solidFill>
                </w14:textFill>
              </w:rPr>
              <w:t>合作单位</w:t>
            </w:r>
            <w:r>
              <w:rPr>
                <w:rFonts w:hint="default" w:ascii="Times New Roman" w:hAnsi="Times New Roman" w:eastAsia="宋体" w:cs="Times New Roman"/>
                <w:color w:val="000000" w:themeColor="text1"/>
                <w:kern w:val="2"/>
                <w:sz w:val="22"/>
                <w:szCs w:val="22"/>
                <w:lang w:val="en-US" w:eastAsia="zh-CN" w:bidi="ar-SA"/>
                <w14:textFill>
                  <w14:solidFill>
                    <w14:schemeClr w14:val="tx1"/>
                  </w14:solidFill>
                </w14:textFill>
              </w:rPr>
              <w:t>具备旧电池回收</w:t>
            </w:r>
            <w:r>
              <w:rPr>
                <w:rFonts w:hint="eastAsia" w:cs="Times New Roman"/>
                <w:color w:val="000000" w:themeColor="text1"/>
                <w:kern w:val="2"/>
                <w:sz w:val="22"/>
                <w:szCs w:val="22"/>
                <w:lang w:val="en-US" w:eastAsia="zh-CN" w:bidi="ar-SA"/>
                <w14:textFill>
                  <w14:solidFill>
                    <w14:schemeClr w14:val="tx1"/>
                  </w14:solidFill>
                </w14:textFill>
              </w:rPr>
              <w:t>资质的</w:t>
            </w:r>
            <w:r>
              <w:rPr>
                <w:rFonts w:hint="default" w:ascii="Times New Roman" w:hAnsi="Times New Roman" w:eastAsia="宋体" w:cs="Times New Roman"/>
                <w:color w:val="000000" w:themeColor="text1"/>
                <w:kern w:val="2"/>
                <w:sz w:val="22"/>
                <w:szCs w:val="22"/>
                <w:lang w:val="en-US" w:eastAsia="zh-CN" w:bidi="ar-SA"/>
                <w14:textFill>
                  <w14:solidFill>
                    <w14:schemeClr w14:val="tx1"/>
                  </w14:solidFill>
                </w14:textFill>
              </w:rPr>
              <w:t>得</w:t>
            </w:r>
            <w:r>
              <w:rPr>
                <w:rFonts w:hint="eastAsia" w:cs="Times New Roman"/>
                <w:color w:val="000000" w:themeColor="text1"/>
                <w:kern w:val="2"/>
                <w:sz w:val="22"/>
                <w:szCs w:val="22"/>
                <w:lang w:val="en-US" w:eastAsia="zh-CN" w:bidi="ar-SA"/>
                <w14:textFill>
                  <w14:solidFill>
                    <w14:schemeClr w14:val="tx1"/>
                  </w14:solidFill>
                </w14:textFill>
              </w:rPr>
              <w:t>1</w:t>
            </w:r>
            <w:r>
              <w:rPr>
                <w:rFonts w:hint="default" w:ascii="Times New Roman" w:hAnsi="Times New Roman" w:eastAsia="宋体" w:cs="Times New Roman"/>
                <w:color w:val="000000" w:themeColor="text1"/>
                <w:kern w:val="2"/>
                <w:sz w:val="22"/>
                <w:szCs w:val="22"/>
                <w:lang w:val="en-US" w:eastAsia="zh-CN" w:bidi="ar-SA"/>
                <w14:textFill>
                  <w14:solidFill>
                    <w14:schemeClr w14:val="tx1"/>
                  </w14:solidFill>
                </w14:textFill>
              </w:rPr>
              <w:t>分</w:t>
            </w:r>
            <w:r>
              <w:rPr>
                <w:rFonts w:hint="eastAsia" w:cs="Times New Roman"/>
                <w:color w:val="000000" w:themeColor="text1"/>
                <w:kern w:val="2"/>
                <w:sz w:val="22"/>
                <w:szCs w:val="22"/>
                <w:lang w:val="en-US" w:eastAsia="zh-CN" w:bidi="ar-SA"/>
                <w14:textFill>
                  <w14:solidFill>
                    <w14:schemeClr w14:val="tx1"/>
                  </w14:solidFill>
                </w14:textFill>
              </w:rPr>
              <w:t>，未提供不得分</w:t>
            </w:r>
            <w:r>
              <w:rPr>
                <w:rFonts w:hint="default" w:ascii="Times New Roman" w:hAnsi="Times New Roman" w:eastAsia="宋体" w:cs="Times New Roman"/>
                <w:color w:val="000000" w:themeColor="text1"/>
                <w:kern w:val="2"/>
                <w:sz w:val="22"/>
                <w:szCs w:val="22"/>
                <w:lang w:val="en-US" w:eastAsia="zh-CN" w:bidi="ar-SA"/>
                <w14:textFill>
                  <w14:solidFill>
                    <w14:schemeClr w14:val="tx1"/>
                  </w14:solidFill>
                </w14:textFill>
              </w:rPr>
              <w:t>。</w:t>
            </w:r>
          </w:p>
          <w:p w14:paraId="05EEF46D">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left"/>
              <w:textAlignment w:val="auto"/>
              <w:rPr>
                <w:rFonts w:hint="default" w:ascii="Times New Roman" w:hAnsi="Times New Roman" w:eastAsia="宋体" w:cs="Times New Roman"/>
                <w:b/>
                <w:bCs/>
                <w:color w:val="000000" w:themeColor="text1"/>
                <w:kern w:val="2"/>
                <w:sz w:val="22"/>
                <w:szCs w:val="22"/>
                <w:lang w:val="en-US" w:eastAsia="zh-CN" w:bidi="ar-SA"/>
                <w14:textFill>
                  <w14:solidFill>
                    <w14:schemeClr w14:val="tx1"/>
                  </w14:solidFill>
                </w14:textFill>
              </w:rPr>
            </w:pPr>
            <w:r>
              <w:rPr>
                <w:rFonts w:hint="eastAsia" w:cs="Times New Roman"/>
                <w:b/>
                <w:bCs/>
                <w:color w:val="000000" w:themeColor="text1"/>
                <w:kern w:val="2"/>
                <w:sz w:val="22"/>
                <w:szCs w:val="22"/>
                <w:lang w:val="en-US" w:eastAsia="zh-CN" w:bidi="ar-SA"/>
                <w14:textFill>
                  <w14:solidFill>
                    <w14:schemeClr w14:val="tx1"/>
                  </w14:solidFill>
                </w14:textFill>
              </w:rPr>
              <w:t>评审依据：提供相关证明材料加盖公章。</w:t>
            </w:r>
          </w:p>
          <w:p w14:paraId="19E2C216">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left"/>
              <w:textAlignment w:val="auto"/>
              <w:rPr>
                <w:rFonts w:hint="default" w:ascii="Times New Roman" w:hAnsi="Times New Roman" w:eastAsia="宋体" w:cs="Times New Roman"/>
                <w:color w:val="000000" w:themeColor="text1"/>
                <w:kern w:val="2"/>
                <w:sz w:val="22"/>
                <w:szCs w:val="22"/>
                <w:lang w:val="en-US" w:eastAsia="zh-CN" w:bidi="ar-SA"/>
                <w14:textFill>
                  <w14:solidFill>
                    <w14:schemeClr w14:val="tx1"/>
                  </w14:solidFill>
                </w14:textFill>
              </w:rPr>
            </w:pPr>
            <w:r>
              <w:rPr>
                <w:rFonts w:hint="eastAsia" w:cs="Times New Roman"/>
                <w:color w:val="000000" w:themeColor="text1"/>
                <w:kern w:val="2"/>
                <w:sz w:val="22"/>
                <w:szCs w:val="22"/>
                <w:lang w:val="en-US" w:eastAsia="zh-CN" w:bidi="ar-SA"/>
                <w14:textFill>
                  <w14:solidFill>
                    <w14:schemeClr w14:val="tx1"/>
                  </w14:solidFill>
                </w14:textFill>
              </w:rPr>
              <w:t>5.</w:t>
            </w:r>
            <w:r>
              <w:rPr>
                <w:rFonts w:hint="default" w:ascii="Times New Roman" w:hAnsi="Times New Roman" w:eastAsia="宋体" w:cs="Times New Roman"/>
                <w:color w:val="000000" w:themeColor="text1"/>
                <w:kern w:val="2"/>
                <w:sz w:val="22"/>
                <w:szCs w:val="22"/>
                <w:lang w:val="en-US" w:eastAsia="zh-CN" w:bidi="ar-SA"/>
                <w14:textFill>
                  <w14:solidFill>
                    <w14:schemeClr w14:val="tx1"/>
                  </w14:solidFill>
                </w14:textFill>
              </w:rPr>
              <w:t>所投产品制造商属于“高新技 术企业 ”的得</w:t>
            </w:r>
            <w:r>
              <w:rPr>
                <w:rFonts w:hint="eastAsia" w:cs="Times New Roman"/>
                <w:color w:val="000000" w:themeColor="text1"/>
                <w:kern w:val="2"/>
                <w:sz w:val="22"/>
                <w:szCs w:val="22"/>
                <w:lang w:val="en-US" w:eastAsia="zh-CN" w:bidi="ar-SA"/>
                <w14:textFill>
                  <w14:solidFill>
                    <w14:schemeClr w14:val="tx1"/>
                  </w14:solidFill>
                </w14:textFill>
              </w:rPr>
              <w:t>1</w:t>
            </w:r>
            <w:r>
              <w:rPr>
                <w:rFonts w:hint="default" w:ascii="Times New Roman" w:hAnsi="Times New Roman" w:eastAsia="宋体" w:cs="Times New Roman"/>
                <w:color w:val="000000" w:themeColor="text1"/>
                <w:kern w:val="2"/>
                <w:sz w:val="22"/>
                <w:szCs w:val="22"/>
                <w:lang w:val="en-US" w:eastAsia="zh-CN" w:bidi="ar-SA"/>
                <w14:textFill>
                  <w14:solidFill>
                    <w14:schemeClr w14:val="tx1"/>
                  </w14:solidFill>
                </w14:textFill>
              </w:rPr>
              <w:t>分，未提供不得分。</w:t>
            </w:r>
          </w:p>
          <w:p w14:paraId="1DEE276E">
            <w:pPr>
              <w:spacing w:line="360" w:lineRule="exact"/>
              <w:jc w:val="left"/>
              <w:rPr>
                <w:rFonts w:hint="eastAsia" w:cs="Times New Roman"/>
                <w:b/>
                <w:bCs/>
                <w:color w:val="000000" w:themeColor="text1"/>
                <w:kern w:val="2"/>
                <w:sz w:val="22"/>
                <w:szCs w:val="21"/>
                <w:lang w:val="en-US" w:eastAsia="zh-CN" w:bidi="ar-SA"/>
                <w14:textFill>
                  <w14:solidFill>
                    <w14:schemeClr w14:val="tx1"/>
                  </w14:solidFill>
                </w14:textFill>
              </w:rPr>
            </w:pPr>
            <w:r>
              <w:rPr>
                <w:rFonts w:hint="default" w:ascii="Times New Roman" w:hAnsi="Times New Roman" w:eastAsia="宋体" w:cs="Times New Roman"/>
                <w:b/>
                <w:bCs/>
                <w:color w:val="000000" w:themeColor="text1"/>
                <w:kern w:val="2"/>
                <w:sz w:val="22"/>
                <w:szCs w:val="22"/>
                <w:lang w:val="en-US" w:eastAsia="zh-CN" w:bidi="ar-SA"/>
                <w14:textFill>
                  <w14:solidFill>
                    <w14:schemeClr w14:val="tx1"/>
                  </w14:solidFill>
                </w14:textFill>
              </w:rPr>
              <w:t>评审依据：提供证书原件扫描件加盖公章。</w:t>
            </w:r>
          </w:p>
        </w:tc>
        <w:tc>
          <w:tcPr>
            <w:tcW w:w="788" w:type="dxa"/>
            <w:vAlign w:val="center"/>
          </w:tcPr>
          <w:p w14:paraId="7DCFBB01">
            <w:pPr>
              <w:spacing w:line="276" w:lineRule="auto"/>
              <w:jc w:val="center"/>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6</w:t>
            </w:r>
            <w:r>
              <w:rPr>
                <w:rFonts w:hint="eastAsia" w:ascii="宋体" w:hAnsi="宋体" w:cs="宋体"/>
                <w:color w:val="000000" w:themeColor="text1"/>
                <w:sz w:val="24"/>
                <w:szCs w:val="24"/>
                <w14:textFill>
                  <w14:solidFill>
                    <w14:schemeClr w14:val="tx1"/>
                  </w14:solidFill>
                </w14:textFill>
              </w:rPr>
              <w:t>分</w:t>
            </w:r>
          </w:p>
        </w:tc>
      </w:tr>
      <w:tr w14:paraId="78C96D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1536" w:hRule="atLeast"/>
          <w:jc w:val="center"/>
        </w:trPr>
        <w:tc>
          <w:tcPr>
            <w:tcW w:w="1507" w:type="dxa"/>
            <w:vAlign w:val="center"/>
          </w:tcPr>
          <w:p w14:paraId="41E09C51">
            <w:pPr>
              <w:spacing w:line="260" w:lineRule="atLeast"/>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业绩</w:t>
            </w:r>
          </w:p>
        </w:tc>
        <w:tc>
          <w:tcPr>
            <w:tcW w:w="6539" w:type="dxa"/>
            <w:vAlign w:val="center"/>
          </w:tcPr>
          <w:p w14:paraId="672555AD">
            <w:pPr>
              <w:spacing w:line="360" w:lineRule="exact"/>
              <w:jc w:val="left"/>
              <w:rPr>
                <w:rFonts w:hint="eastAsia" w:cs="Times New Roman"/>
                <w:b w:val="0"/>
                <w:bCs w:val="0"/>
                <w:color w:val="000000" w:themeColor="text1"/>
                <w:kern w:val="2"/>
                <w:sz w:val="22"/>
                <w:szCs w:val="21"/>
                <w:lang w:val="en-US" w:eastAsia="zh-CN" w:bidi="ar-SA"/>
                <w14:textFill>
                  <w14:solidFill>
                    <w14:schemeClr w14:val="tx1"/>
                  </w14:solidFill>
                </w14:textFill>
              </w:rPr>
            </w:pPr>
            <w:r>
              <w:rPr>
                <w:rFonts w:hint="eastAsia" w:cs="Times New Roman"/>
                <w:b w:val="0"/>
                <w:bCs w:val="0"/>
                <w:color w:val="000000" w:themeColor="text1"/>
                <w:kern w:val="2"/>
                <w:sz w:val="22"/>
                <w:szCs w:val="21"/>
                <w:lang w:val="en-US" w:eastAsia="zh-CN" w:bidi="ar-SA"/>
                <w14:textFill>
                  <w14:solidFill>
                    <w14:schemeClr w14:val="tx1"/>
                  </w14:solidFill>
                </w14:textFill>
              </w:rPr>
              <w:t>投保人所投电池品牌2019年至今在全国国企公司有过单次30台以上公交换电的中标经历，每中标一次得2.5分，本项最高得5分。</w:t>
            </w:r>
          </w:p>
          <w:p w14:paraId="6EBA32C6">
            <w:pPr>
              <w:spacing w:line="360" w:lineRule="exact"/>
              <w:jc w:val="left"/>
              <w:rPr>
                <w:rFonts w:hint="eastAsia"/>
                <w:color w:val="000000" w:themeColor="text1"/>
                <w:lang w:val="en-US" w:eastAsia="zh-CN"/>
                <w14:textFill>
                  <w14:solidFill>
                    <w14:schemeClr w14:val="tx1"/>
                  </w14:solidFill>
                </w14:textFill>
              </w:rPr>
            </w:pPr>
            <w:r>
              <w:rPr>
                <w:rFonts w:hint="eastAsia" w:cs="Times New Roman"/>
                <w:b/>
                <w:bCs/>
                <w:color w:val="000000" w:themeColor="text1"/>
                <w:kern w:val="2"/>
                <w:sz w:val="22"/>
                <w:szCs w:val="21"/>
                <w:lang w:val="en-US" w:eastAsia="zh-CN" w:bidi="ar-SA"/>
                <w14:textFill>
                  <w14:solidFill>
                    <w14:schemeClr w14:val="tx1"/>
                  </w14:solidFill>
                </w14:textFill>
              </w:rPr>
              <w:t>评审依据：提供中标单位相关合同扫描件加盖公章。</w:t>
            </w:r>
          </w:p>
        </w:tc>
        <w:tc>
          <w:tcPr>
            <w:tcW w:w="788" w:type="dxa"/>
            <w:vAlign w:val="center"/>
          </w:tcPr>
          <w:p w14:paraId="79FF636B">
            <w:pPr>
              <w:spacing w:line="276" w:lineRule="auto"/>
              <w:jc w:val="center"/>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cs="宋体"/>
                <w:b w:val="0"/>
                <w:bCs w:val="0"/>
                <w:color w:val="000000" w:themeColor="text1"/>
                <w:sz w:val="24"/>
                <w:szCs w:val="24"/>
                <w:lang w:val="en-US" w:eastAsia="zh-CN"/>
                <w14:textFill>
                  <w14:solidFill>
                    <w14:schemeClr w14:val="tx1"/>
                  </w14:solidFill>
                </w14:textFill>
              </w:rPr>
              <w:t>5分</w:t>
            </w:r>
          </w:p>
        </w:tc>
      </w:tr>
      <w:tr w14:paraId="4C372D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1536" w:hRule="atLeast"/>
          <w:jc w:val="center"/>
        </w:trPr>
        <w:tc>
          <w:tcPr>
            <w:tcW w:w="1507" w:type="dxa"/>
            <w:vAlign w:val="center"/>
          </w:tcPr>
          <w:p w14:paraId="5B31E237">
            <w:pPr>
              <w:spacing w:line="260" w:lineRule="atLeast"/>
              <w:jc w:val="center"/>
              <w:rPr>
                <w:rFonts w:hint="eastAsia" w:ascii="宋体" w:hAnsi="宋体" w:eastAsia="宋体" w:cs="宋体"/>
                <w:color w:val="000000" w:themeColor="text1"/>
                <w:szCs w:val="21"/>
                <w:lang w:eastAsia="zh-CN"/>
                <w14:textFill>
                  <w14:solidFill>
                    <w14:schemeClr w14:val="tx1"/>
                  </w14:solidFill>
                </w14:textFill>
              </w:rPr>
            </w:pPr>
            <w:r>
              <w:rPr>
                <w:rFonts w:hint="eastAsia" w:ascii="宋体" w:hAnsi="宋体" w:eastAsia="宋体" w:cs="宋体"/>
                <w:color w:val="000000" w:themeColor="text1"/>
                <w:szCs w:val="21"/>
                <w:lang w:eastAsia="zh-CN"/>
                <w14:textFill>
                  <w14:solidFill>
                    <w14:schemeClr w14:val="tx1"/>
                  </w14:solidFill>
                </w14:textFill>
              </w:rPr>
              <w:t>售后</w:t>
            </w:r>
            <w:r>
              <w:rPr>
                <w:rFonts w:hint="eastAsia" w:ascii="宋体" w:hAnsi="宋体" w:cs="宋体"/>
                <w:color w:val="000000" w:themeColor="text1"/>
                <w:szCs w:val="21"/>
                <w:lang w:eastAsia="zh-CN"/>
                <w14:textFill>
                  <w14:solidFill>
                    <w14:schemeClr w14:val="tx1"/>
                  </w14:solidFill>
                </w14:textFill>
              </w:rPr>
              <w:t>方案</w:t>
            </w:r>
          </w:p>
        </w:tc>
        <w:tc>
          <w:tcPr>
            <w:tcW w:w="6539" w:type="dxa"/>
            <w:vAlign w:val="center"/>
          </w:tcPr>
          <w:p w14:paraId="727F721E">
            <w:pPr>
              <w:spacing w:line="360" w:lineRule="exact"/>
              <w:jc w:val="left"/>
              <w:rPr>
                <w:rFonts w:hint="eastAsia" w:ascii="Times New Roman" w:hAnsi="Times New Roman" w:eastAsia="宋体" w:cs="Times New Roman"/>
                <w:color w:val="000000" w:themeColor="text1"/>
                <w:kern w:val="2"/>
                <w:sz w:val="22"/>
                <w:szCs w:val="21"/>
                <w:lang w:val="en-US" w:eastAsia="zh-CN" w:bidi="ar-SA"/>
                <w14:textFill>
                  <w14:solidFill>
                    <w14:schemeClr w14:val="tx1"/>
                  </w14:solidFill>
                </w14:textFill>
              </w:rPr>
            </w:pPr>
            <w:r>
              <w:rPr>
                <w:rFonts w:hint="eastAsia" w:cs="Times New Roman"/>
                <w:color w:val="000000" w:themeColor="text1"/>
                <w:kern w:val="2"/>
                <w:sz w:val="22"/>
                <w:szCs w:val="21"/>
                <w:lang w:val="en-US" w:eastAsia="zh-CN" w:bidi="ar-SA"/>
                <w14:textFill>
                  <w14:solidFill>
                    <w14:schemeClr w14:val="tx1"/>
                  </w14:solidFill>
                </w14:textFill>
              </w:rPr>
              <w:t>1.</w:t>
            </w:r>
            <w:r>
              <w:rPr>
                <w:rFonts w:hint="eastAsia" w:ascii="Times New Roman" w:hAnsi="Times New Roman" w:eastAsia="宋体" w:cs="Times New Roman"/>
                <w:color w:val="000000" w:themeColor="text1"/>
                <w:kern w:val="2"/>
                <w:sz w:val="22"/>
                <w:szCs w:val="21"/>
                <w:lang w:val="en-US" w:eastAsia="zh-CN" w:bidi="ar-SA"/>
                <w14:textFill>
                  <w14:solidFill>
                    <w14:schemeClr w14:val="tx1"/>
                  </w14:solidFill>
                </w14:textFill>
              </w:rPr>
              <w:t>投标人需具备长期的电池售后服务经验，为其他公交企业提供过电池维保服务，每提供1份客户维保记录得1分，本项最高得</w:t>
            </w:r>
            <w:r>
              <w:rPr>
                <w:rFonts w:hint="eastAsia" w:cs="Times New Roman"/>
                <w:color w:val="000000" w:themeColor="text1"/>
                <w:kern w:val="2"/>
                <w:sz w:val="22"/>
                <w:szCs w:val="21"/>
                <w:lang w:val="en-US" w:eastAsia="zh-CN" w:bidi="ar-SA"/>
                <w14:textFill>
                  <w14:solidFill>
                    <w14:schemeClr w14:val="tx1"/>
                  </w14:solidFill>
                </w14:textFill>
              </w:rPr>
              <w:t>2</w:t>
            </w:r>
            <w:r>
              <w:rPr>
                <w:rFonts w:hint="eastAsia" w:ascii="Times New Roman" w:hAnsi="Times New Roman" w:eastAsia="宋体" w:cs="Times New Roman"/>
                <w:color w:val="000000" w:themeColor="text1"/>
                <w:kern w:val="2"/>
                <w:sz w:val="22"/>
                <w:szCs w:val="21"/>
                <w:lang w:val="en-US" w:eastAsia="zh-CN" w:bidi="ar-SA"/>
                <w14:textFill>
                  <w14:solidFill>
                    <w14:schemeClr w14:val="tx1"/>
                  </w14:solidFill>
                </w14:textFill>
              </w:rPr>
              <w:t>分。</w:t>
            </w:r>
            <w:r>
              <w:rPr>
                <w:rFonts w:hint="eastAsia" w:cs="Times New Roman"/>
                <w:b/>
                <w:bCs/>
                <w:color w:val="000000" w:themeColor="text1"/>
                <w:kern w:val="2"/>
                <w:sz w:val="22"/>
                <w:szCs w:val="21"/>
                <w:lang w:val="en-US" w:eastAsia="zh-CN" w:bidi="ar-SA"/>
                <w14:textFill>
                  <w14:solidFill>
                    <w14:schemeClr w14:val="tx1"/>
                  </w14:solidFill>
                </w14:textFill>
              </w:rPr>
              <w:t>评审依据：</w:t>
            </w:r>
            <w:r>
              <w:rPr>
                <w:rFonts w:hint="eastAsia" w:ascii="Times New Roman" w:hAnsi="Times New Roman" w:eastAsia="宋体" w:cs="Times New Roman"/>
                <w:b/>
                <w:bCs/>
                <w:color w:val="000000" w:themeColor="text1"/>
                <w:kern w:val="2"/>
                <w:sz w:val="22"/>
                <w:szCs w:val="21"/>
                <w:lang w:val="en-US" w:eastAsia="zh-CN" w:bidi="ar-SA"/>
                <w14:textFill>
                  <w14:solidFill>
                    <w14:schemeClr w14:val="tx1"/>
                  </w14:solidFill>
                </w14:textFill>
              </w:rPr>
              <w:t>提供维保记录明细证明</w:t>
            </w:r>
            <w:r>
              <w:rPr>
                <w:rFonts w:hint="eastAsia" w:cs="Times New Roman"/>
                <w:b/>
                <w:bCs/>
                <w:color w:val="000000" w:themeColor="text1"/>
                <w:kern w:val="2"/>
                <w:sz w:val="22"/>
                <w:szCs w:val="21"/>
                <w:lang w:val="en-US" w:eastAsia="zh-CN" w:bidi="ar-SA"/>
                <w14:textFill>
                  <w14:solidFill>
                    <w14:schemeClr w14:val="tx1"/>
                  </w14:solidFill>
                </w14:textFill>
              </w:rPr>
              <w:t>加盖公章</w:t>
            </w:r>
            <w:r>
              <w:rPr>
                <w:rFonts w:hint="eastAsia" w:ascii="Times New Roman" w:hAnsi="Times New Roman" w:eastAsia="宋体" w:cs="Times New Roman"/>
                <w:b/>
                <w:bCs/>
                <w:color w:val="000000" w:themeColor="text1"/>
                <w:kern w:val="2"/>
                <w:sz w:val="22"/>
                <w:szCs w:val="21"/>
                <w:lang w:val="en-US" w:eastAsia="zh-CN" w:bidi="ar-SA"/>
                <w14:textFill>
                  <w14:solidFill>
                    <w14:schemeClr w14:val="tx1"/>
                  </w14:solidFill>
                </w14:textFill>
              </w:rPr>
              <w:t>。</w:t>
            </w:r>
          </w:p>
          <w:p w14:paraId="34B0176F">
            <w:pPr>
              <w:spacing w:line="360" w:lineRule="exact"/>
              <w:jc w:val="left"/>
              <w:rPr>
                <w:rFonts w:hint="eastAsia" w:ascii="Times New Roman" w:hAnsi="Times New Roman" w:eastAsia="宋体" w:cs="Times New Roman"/>
                <w:color w:val="000000" w:themeColor="text1"/>
                <w:kern w:val="2"/>
                <w:sz w:val="22"/>
                <w:szCs w:val="21"/>
                <w:lang w:val="en-US" w:eastAsia="zh-CN" w:bidi="ar-SA"/>
                <w14:textFill>
                  <w14:solidFill>
                    <w14:schemeClr w14:val="tx1"/>
                  </w14:solidFill>
                </w14:textFill>
              </w:rPr>
            </w:pPr>
            <w:r>
              <w:rPr>
                <w:rFonts w:hint="eastAsia" w:cs="Times New Roman"/>
                <w:color w:val="000000" w:themeColor="text1"/>
                <w:kern w:val="2"/>
                <w:sz w:val="22"/>
                <w:szCs w:val="21"/>
                <w:lang w:val="en-US" w:eastAsia="zh-CN" w:bidi="ar-SA"/>
                <w14:textFill>
                  <w14:solidFill>
                    <w14:schemeClr w14:val="tx1"/>
                  </w14:solidFill>
                </w14:textFill>
              </w:rPr>
              <w:t>2.</w:t>
            </w:r>
            <w:r>
              <w:rPr>
                <w:rFonts w:hint="eastAsia" w:ascii="Times New Roman" w:hAnsi="Times New Roman" w:eastAsia="宋体" w:cs="Times New Roman"/>
                <w:color w:val="000000" w:themeColor="text1"/>
                <w:kern w:val="2"/>
                <w:sz w:val="22"/>
                <w:szCs w:val="21"/>
                <w:lang w:val="en-US" w:eastAsia="zh-CN" w:bidi="ar-SA"/>
                <w14:textFill>
                  <w14:solidFill>
                    <w14:schemeClr w14:val="tx1"/>
                  </w14:solidFill>
                </w14:textFill>
              </w:rPr>
              <w:t>提供售后服务方案及维保服务方案，包括但不限于技术人员配备，备件库存及响应时间，本项得</w:t>
            </w:r>
            <w:r>
              <w:rPr>
                <w:rFonts w:hint="eastAsia" w:cs="Times New Roman"/>
                <w:color w:val="000000" w:themeColor="text1"/>
                <w:kern w:val="2"/>
                <w:sz w:val="22"/>
                <w:szCs w:val="21"/>
                <w:lang w:val="en-US" w:eastAsia="zh-CN" w:bidi="ar-SA"/>
                <w14:textFill>
                  <w14:solidFill>
                    <w14:schemeClr w14:val="tx1"/>
                  </w14:solidFill>
                </w14:textFill>
              </w:rPr>
              <w:t>2分</w:t>
            </w:r>
            <w:r>
              <w:rPr>
                <w:rFonts w:hint="eastAsia" w:ascii="Times New Roman" w:hAnsi="Times New Roman" w:eastAsia="宋体" w:cs="Times New Roman"/>
                <w:color w:val="000000" w:themeColor="text1"/>
                <w:kern w:val="2"/>
                <w:sz w:val="22"/>
                <w:szCs w:val="21"/>
                <w:lang w:val="en-US" w:eastAsia="zh-CN" w:bidi="ar-SA"/>
                <w14:textFill>
                  <w14:solidFill>
                    <w14:schemeClr w14:val="tx1"/>
                  </w14:solidFill>
                </w14:textFill>
              </w:rPr>
              <w:t>，</w:t>
            </w:r>
            <w:r>
              <w:rPr>
                <w:rFonts w:hint="eastAsia" w:cs="Times New Roman"/>
                <w:color w:val="000000" w:themeColor="text1"/>
                <w:kern w:val="2"/>
                <w:sz w:val="22"/>
                <w:szCs w:val="21"/>
                <w:lang w:val="en-US" w:eastAsia="zh-CN" w:bidi="ar-SA"/>
                <w14:textFill>
                  <w14:solidFill>
                    <w14:schemeClr w14:val="tx1"/>
                  </w14:solidFill>
                </w14:textFill>
              </w:rPr>
              <w:t>缺项不得分</w:t>
            </w:r>
            <w:r>
              <w:rPr>
                <w:rFonts w:hint="eastAsia" w:ascii="Times New Roman" w:hAnsi="Times New Roman" w:eastAsia="宋体" w:cs="Times New Roman"/>
                <w:color w:val="000000" w:themeColor="text1"/>
                <w:kern w:val="2"/>
                <w:sz w:val="22"/>
                <w:szCs w:val="21"/>
                <w:lang w:val="en-US" w:eastAsia="zh-CN" w:bidi="ar-SA"/>
                <w14:textFill>
                  <w14:solidFill>
                    <w14:schemeClr w14:val="tx1"/>
                  </w14:solidFill>
                </w14:textFill>
              </w:rPr>
              <w:t>。</w:t>
            </w:r>
          </w:p>
          <w:p w14:paraId="79A79539">
            <w:pPr>
              <w:spacing w:line="360" w:lineRule="exact"/>
              <w:jc w:val="left"/>
              <w:rPr>
                <w:rFonts w:hint="eastAsia" w:cs="Times New Roman"/>
                <w:b/>
                <w:bCs/>
                <w:color w:val="000000" w:themeColor="text1"/>
                <w:kern w:val="2"/>
                <w:sz w:val="22"/>
                <w:szCs w:val="21"/>
                <w:lang w:val="en-US" w:eastAsia="zh-CN" w:bidi="ar-SA"/>
                <w14:textFill>
                  <w14:solidFill>
                    <w14:schemeClr w14:val="tx1"/>
                  </w14:solidFill>
                </w14:textFill>
              </w:rPr>
            </w:pPr>
            <w:r>
              <w:rPr>
                <w:rFonts w:hint="eastAsia" w:cs="Times New Roman"/>
                <w:b/>
                <w:bCs/>
                <w:color w:val="000000" w:themeColor="text1"/>
                <w:kern w:val="2"/>
                <w:sz w:val="22"/>
                <w:szCs w:val="21"/>
                <w:lang w:val="en-US" w:eastAsia="zh-CN" w:bidi="ar-SA"/>
                <w14:textFill>
                  <w14:solidFill>
                    <w14:schemeClr w14:val="tx1"/>
                  </w14:solidFill>
                </w14:textFill>
              </w:rPr>
              <w:t>评审依据：提供售后服务方案加盖公章。</w:t>
            </w:r>
          </w:p>
          <w:p w14:paraId="7BF67F4E">
            <w:pPr>
              <w:spacing w:line="360" w:lineRule="exact"/>
              <w:jc w:val="left"/>
              <w:rPr>
                <w:rFonts w:hint="eastAsia" w:ascii="Times New Roman" w:hAnsi="Times New Roman" w:eastAsia="宋体" w:cs="Times New Roman"/>
                <w:color w:val="000000" w:themeColor="text1"/>
                <w:kern w:val="2"/>
                <w:sz w:val="22"/>
                <w:szCs w:val="21"/>
                <w:lang w:val="en-US" w:eastAsia="zh-CN" w:bidi="ar-SA"/>
                <w14:textFill>
                  <w14:solidFill>
                    <w14:schemeClr w14:val="tx1"/>
                  </w14:solidFill>
                </w14:textFill>
              </w:rPr>
            </w:pPr>
            <w:r>
              <w:rPr>
                <w:rFonts w:hint="eastAsia" w:cs="Times New Roman"/>
                <w:color w:val="000000" w:themeColor="text1"/>
                <w:kern w:val="2"/>
                <w:sz w:val="22"/>
                <w:szCs w:val="21"/>
                <w:lang w:val="en-US" w:eastAsia="zh-CN" w:bidi="ar-SA"/>
                <w14:textFill>
                  <w14:solidFill>
                    <w14:schemeClr w14:val="tx1"/>
                  </w14:solidFill>
                </w14:textFill>
              </w:rPr>
              <w:t>3.</w:t>
            </w:r>
            <w:r>
              <w:rPr>
                <w:rFonts w:hint="eastAsia" w:ascii="Times New Roman" w:hAnsi="Times New Roman" w:eastAsia="宋体" w:cs="Times New Roman"/>
                <w:color w:val="000000" w:themeColor="text1"/>
                <w:kern w:val="2"/>
                <w:sz w:val="22"/>
                <w:szCs w:val="21"/>
                <w:lang w:val="en-US" w:eastAsia="zh-CN" w:bidi="ar-SA"/>
                <w14:textFill>
                  <w14:solidFill>
                    <w14:schemeClr w14:val="tx1"/>
                  </w14:solidFill>
                </w14:textFill>
              </w:rPr>
              <w:t>投标人在</w:t>
            </w:r>
            <w:r>
              <w:rPr>
                <w:rFonts w:hint="eastAsia" w:cs="Times New Roman"/>
                <w:color w:val="000000" w:themeColor="text1"/>
                <w:kern w:val="2"/>
                <w:sz w:val="22"/>
                <w:szCs w:val="21"/>
                <w:lang w:val="en-US" w:eastAsia="zh-CN" w:bidi="ar-SA"/>
                <w14:textFill>
                  <w14:solidFill>
                    <w14:schemeClr w14:val="tx1"/>
                  </w14:solidFill>
                </w14:textFill>
              </w:rPr>
              <w:t>江西省内</w:t>
            </w:r>
            <w:r>
              <w:rPr>
                <w:rFonts w:hint="eastAsia" w:ascii="Times New Roman" w:hAnsi="Times New Roman" w:eastAsia="宋体" w:cs="Times New Roman"/>
                <w:color w:val="000000" w:themeColor="text1"/>
                <w:kern w:val="2"/>
                <w:sz w:val="22"/>
                <w:szCs w:val="21"/>
                <w:lang w:val="en-US" w:eastAsia="zh-CN" w:bidi="ar-SA"/>
                <w14:textFill>
                  <w14:solidFill>
                    <w14:schemeClr w14:val="tx1"/>
                  </w14:solidFill>
                </w14:textFill>
              </w:rPr>
              <w:t>有授权售后服务代理商为满足所投产品服务本项得</w:t>
            </w:r>
            <w:r>
              <w:rPr>
                <w:rFonts w:hint="eastAsia" w:cs="Times New Roman"/>
                <w:color w:val="000000" w:themeColor="text1"/>
                <w:kern w:val="2"/>
                <w:sz w:val="22"/>
                <w:szCs w:val="21"/>
                <w:lang w:val="en-US" w:eastAsia="zh-CN" w:bidi="ar-SA"/>
                <w14:textFill>
                  <w14:solidFill>
                    <w14:schemeClr w14:val="tx1"/>
                  </w14:solidFill>
                </w14:textFill>
              </w:rPr>
              <w:t>2</w:t>
            </w:r>
            <w:r>
              <w:rPr>
                <w:rFonts w:hint="eastAsia" w:ascii="Times New Roman" w:hAnsi="Times New Roman" w:eastAsia="宋体" w:cs="Times New Roman"/>
                <w:color w:val="000000" w:themeColor="text1"/>
                <w:kern w:val="2"/>
                <w:sz w:val="22"/>
                <w:szCs w:val="21"/>
                <w:lang w:val="en-US" w:eastAsia="zh-CN" w:bidi="ar-SA"/>
                <w14:textFill>
                  <w14:solidFill>
                    <w14:schemeClr w14:val="tx1"/>
                  </w14:solidFill>
                </w14:textFill>
              </w:rPr>
              <w:t>分，</w:t>
            </w:r>
            <w:r>
              <w:rPr>
                <w:rFonts w:hint="eastAsia" w:cs="Times New Roman"/>
                <w:color w:val="000000" w:themeColor="text1"/>
                <w:kern w:val="2"/>
                <w:sz w:val="22"/>
                <w:szCs w:val="21"/>
                <w:lang w:val="en-US" w:eastAsia="zh-CN" w:bidi="ar-SA"/>
                <w14:textFill>
                  <w14:solidFill>
                    <w14:schemeClr w14:val="tx1"/>
                  </w14:solidFill>
                </w14:textFill>
              </w:rPr>
              <w:t>缺项不得分</w:t>
            </w:r>
            <w:r>
              <w:rPr>
                <w:rFonts w:hint="eastAsia" w:ascii="Times New Roman" w:hAnsi="Times New Roman" w:eastAsia="宋体" w:cs="Times New Roman"/>
                <w:color w:val="000000" w:themeColor="text1"/>
                <w:kern w:val="2"/>
                <w:sz w:val="22"/>
                <w:szCs w:val="21"/>
                <w:lang w:val="en-US" w:eastAsia="zh-CN" w:bidi="ar-SA"/>
                <w14:textFill>
                  <w14:solidFill>
                    <w14:schemeClr w14:val="tx1"/>
                  </w14:solidFill>
                </w14:textFill>
              </w:rPr>
              <w:t>。</w:t>
            </w:r>
          </w:p>
          <w:p w14:paraId="5DF2D751">
            <w:pPr>
              <w:spacing w:line="360" w:lineRule="exact"/>
              <w:jc w:val="left"/>
              <w:rPr>
                <w:rFonts w:hint="default"/>
                <w:color w:val="000000" w:themeColor="text1"/>
                <w:lang w:val="en-US" w:eastAsia="zh-CN"/>
                <w14:textFill>
                  <w14:solidFill>
                    <w14:schemeClr w14:val="tx1"/>
                  </w14:solidFill>
                </w14:textFill>
              </w:rPr>
            </w:pPr>
            <w:r>
              <w:rPr>
                <w:rFonts w:hint="eastAsia" w:ascii="Times New Roman" w:hAnsi="Times New Roman" w:eastAsia="宋体" w:cs="Times New Roman"/>
                <w:b/>
                <w:bCs/>
                <w:color w:val="000000" w:themeColor="text1"/>
                <w:kern w:val="2"/>
                <w:sz w:val="22"/>
                <w:szCs w:val="21"/>
                <w:lang w:val="en-US" w:eastAsia="zh-CN" w:bidi="ar-SA"/>
                <w14:textFill>
                  <w14:solidFill>
                    <w14:schemeClr w14:val="tx1"/>
                  </w14:solidFill>
                </w14:textFill>
              </w:rPr>
              <w:t>评审依据：有电池厂家授权服务合同2年以上维修经验或客户维保记录证明加盖公章。</w:t>
            </w:r>
          </w:p>
        </w:tc>
        <w:tc>
          <w:tcPr>
            <w:tcW w:w="788" w:type="dxa"/>
            <w:vAlign w:val="center"/>
          </w:tcPr>
          <w:p w14:paraId="5999612E">
            <w:pPr>
              <w:spacing w:line="276" w:lineRule="auto"/>
              <w:jc w:val="center"/>
              <w:rPr>
                <w:rFonts w:hint="default" w:ascii="宋体" w:hAnsi="宋体" w:cs="宋体"/>
                <w:b w:val="0"/>
                <w:bCs w:val="0"/>
                <w:color w:val="000000" w:themeColor="text1"/>
                <w:sz w:val="24"/>
                <w:szCs w:val="24"/>
                <w:lang w:val="en-US" w:eastAsia="zh-CN"/>
                <w14:textFill>
                  <w14:solidFill>
                    <w14:schemeClr w14:val="tx1"/>
                  </w14:solidFill>
                </w14:textFill>
              </w:rPr>
            </w:pPr>
            <w:r>
              <w:rPr>
                <w:rFonts w:hint="eastAsia" w:ascii="宋体" w:hAnsi="宋体" w:cs="宋体"/>
                <w:b w:val="0"/>
                <w:bCs w:val="0"/>
                <w:color w:val="000000" w:themeColor="text1"/>
                <w:sz w:val="24"/>
                <w:szCs w:val="24"/>
                <w:lang w:val="en-US" w:eastAsia="zh-CN"/>
                <w14:textFill>
                  <w14:solidFill>
                    <w14:schemeClr w14:val="tx1"/>
                  </w14:solidFill>
                </w14:textFill>
              </w:rPr>
              <w:t>6分</w:t>
            </w:r>
          </w:p>
        </w:tc>
      </w:tr>
      <w:tr w14:paraId="4A5DF6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2041" w:hRule="atLeast"/>
          <w:jc w:val="center"/>
        </w:trPr>
        <w:tc>
          <w:tcPr>
            <w:tcW w:w="1507" w:type="dxa"/>
            <w:vAlign w:val="center"/>
          </w:tcPr>
          <w:p w14:paraId="506374EB">
            <w:pPr>
              <w:spacing w:line="260" w:lineRule="atLeast"/>
              <w:jc w:val="center"/>
              <w:rPr>
                <w:rFonts w:hint="eastAsia" w:ascii="宋体" w:hAnsi="宋体" w:eastAsia="宋体" w:cs="宋体"/>
                <w:color w:val="000000" w:themeColor="text1"/>
                <w:szCs w:val="21"/>
                <w:lang w:eastAsia="zh-CN"/>
                <w14:textFill>
                  <w14:solidFill>
                    <w14:schemeClr w14:val="tx1"/>
                  </w14:solidFill>
                </w14:textFill>
              </w:rPr>
            </w:pPr>
            <w:r>
              <w:rPr>
                <w:rFonts w:hint="eastAsia" w:ascii="宋体" w:hAnsi="宋体" w:eastAsia="宋体" w:cs="宋体"/>
                <w:color w:val="000000" w:themeColor="text1"/>
                <w:szCs w:val="21"/>
                <w:lang w:eastAsia="zh-CN"/>
                <w14:textFill>
                  <w14:solidFill>
                    <w14:schemeClr w14:val="tx1"/>
                  </w14:solidFill>
                </w14:textFill>
              </w:rPr>
              <w:t>产品认证</w:t>
            </w:r>
          </w:p>
          <w:p w14:paraId="7D3482EF">
            <w:pPr>
              <w:spacing w:line="260" w:lineRule="atLeast"/>
              <w:jc w:val="center"/>
              <w:rPr>
                <w:rFonts w:hint="eastAsia" w:ascii="宋体" w:hAnsi="宋体" w:eastAsia="宋体" w:cs="宋体"/>
                <w:color w:val="000000" w:themeColor="text1"/>
                <w:szCs w:val="21"/>
                <w:lang w:eastAsia="zh-CN"/>
                <w14:textFill>
                  <w14:solidFill>
                    <w14:schemeClr w14:val="tx1"/>
                  </w14:solidFill>
                </w14:textFill>
              </w:rPr>
            </w:pPr>
          </w:p>
        </w:tc>
        <w:tc>
          <w:tcPr>
            <w:tcW w:w="6539" w:type="dxa"/>
            <w:vAlign w:val="center"/>
          </w:tcPr>
          <w:p w14:paraId="13C7AA53">
            <w:pPr>
              <w:spacing w:line="360" w:lineRule="exact"/>
              <w:jc w:val="left"/>
              <w:rPr>
                <w:rFonts w:hint="default" w:ascii="Times New Roman" w:hAnsi="Times New Roman" w:eastAsia="宋体" w:cs="Times New Roman"/>
                <w:color w:val="000000" w:themeColor="text1"/>
                <w:kern w:val="2"/>
                <w:sz w:val="22"/>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2"/>
                <w:szCs w:val="21"/>
                <w:lang w:val="en-US" w:eastAsia="zh-CN" w:bidi="ar-SA"/>
                <w14:textFill>
                  <w14:solidFill>
                    <w14:schemeClr w14:val="tx1"/>
                  </w14:solidFill>
                </w14:textFill>
              </w:rPr>
              <w:t>提供锂电池健康运行监测平台方案，对电池进行在线安全管理，用车行为分析，电池资产评估，车辆运行效率分析，对电池进行静态、动态、深度全场景性、评估价得</w:t>
            </w:r>
            <w:r>
              <w:rPr>
                <w:rFonts w:hint="eastAsia" w:cs="Times New Roman"/>
                <w:color w:val="000000" w:themeColor="text1"/>
                <w:kern w:val="2"/>
                <w:sz w:val="22"/>
                <w:szCs w:val="21"/>
                <w:lang w:val="en-US" w:eastAsia="zh-CN" w:bidi="ar-SA"/>
                <w14:textFill>
                  <w14:solidFill>
                    <w14:schemeClr w14:val="tx1"/>
                  </w14:solidFill>
                </w14:textFill>
              </w:rPr>
              <w:t>3</w:t>
            </w:r>
            <w:r>
              <w:rPr>
                <w:rFonts w:hint="default" w:ascii="Times New Roman" w:hAnsi="Times New Roman" w:eastAsia="宋体" w:cs="Times New Roman"/>
                <w:color w:val="000000" w:themeColor="text1"/>
                <w:kern w:val="2"/>
                <w:sz w:val="22"/>
                <w:szCs w:val="21"/>
                <w:lang w:val="en-US" w:eastAsia="zh-CN" w:bidi="ar-SA"/>
                <w14:textFill>
                  <w14:solidFill>
                    <w14:schemeClr w14:val="tx1"/>
                  </w14:solidFill>
                </w14:textFill>
              </w:rPr>
              <w:t>分，未提供或提供不合格不得分。</w:t>
            </w:r>
          </w:p>
          <w:p w14:paraId="60817C91">
            <w:pPr>
              <w:spacing w:line="360" w:lineRule="exact"/>
              <w:jc w:val="left"/>
              <w:rPr>
                <w:rFonts w:hint="eastAsia"/>
                <w:color w:val="000000" w:themeColor="text1"/>
                <w:lang w:val="en-US" w:eastAsia="zh-CN"/>
                <w14:textFill>
                  <w14:solidFill>
                    <w14:schemeClr w14:val="tx1"/>
                  </w14:solidFill>
                </w14:textFill>
              </w:rPr>
            </w:pPr>
            <w:r>
              <w:rPr>
                <w:rFonts w:hint="default" w:ascii="Times New Roman" w:hAnsi="Times New Roman" w:eastAsia="宋体" w:cs="Times New Roman"/>
                <w:b/>
                <w:bCs/>
                <w:color w:val="000000" w:themeColor="text1"/>
                <w:kern w:val="2"/>
                <w:sz w:val="22"/>
                <w:szCs w:val="21"/>
                <w:lang w:val="en-US" w:eastAsia="zh-CN" w:bidi="ar-SA"/>
                <w14:textFill>
                  <w14:solidFill>
                    <w14:schemeClr w14:val="tx1"/>
                  </w14:solidFill>
                </w14:textFill>
              </w:rPr>
              <w:t>评审依据：提供在线平台使用授权书以及网站、网址加盖投标人公章。</w:t>
            </w:r>
          </w:p>
        </w:tc>
        <w:tc>
          <w:tcPr>
            <w:tcW w:w="788" w:type="dxa"/>
            <w:vAlign w:val="center"/>
          </w:tcPr>
          <w:p w14:paraId="0360784A">
            <w:pPr>
              <w:spacing w:line="276" w:lineRule="auto"/>
              <w:jc w:val="center"/>
              <w:rPr>
                <w:rFonts w:hint="default" w:ascii="宋体" w:hAnsi="宋体" w:cs="宋体"/>
                <w:b w:val="0"/>
                <w:bCs w:val="0"/>
                <w:color w:val="000000" w:themeColor="text1"/>
                <w:sz w:val="24"/>
                <w:szCs w:val="24"/>
                <w:lang w:val="en-US" w:eastAsia="zh-CN"/>
                <w14:textFill>
                  <w14:solidFill>
                    <w14:schemeClr w14:val="tx1"/>
                  </w14:solidFill>
                </w14:textFill>
              </w:rPr>
            </w:pPr>
            <w:r>
              <w:rPr>
                <w:rFonts w:hint="eastAsia" w:ascii="宋体" w:hAnsi="宋体" w:cs="宋体"/>
                <w:b w:val="0"/>
                <w:bCs w:val="0"/>
                <w:color w:val="000000" w:themeColor="text1"/>
                <w:sz w:val="24"/>
                <w:szCs w:val="24"/>
                <w:lang w:val="en-US" w:eastAsia="zh-CN"/>
                <w14:textFill>
                  <w14:solidFill>
                    <w14:schemeClr w14:val="tx1"/>
                  </w14:solidFill>
                </w14:textFill>
              </w:rPr>
              <w:t>3分</w:t>
            </w:r>
          </w:p>
        </w:tc>
      </w:tr>
    </w:tbl>
    <w:p w14:paraId="14F3B426">
      <w:pPr>
        <w:spacing w:line="480" w:lineRule="exact"/>
        <w:jc w:val="left"/>
        <w:rPr>
          <w:rFonts w:hint="eastAsia" w:ascii="宋体" w:hAnsi="宋体" w:cs="宋体"/>
          <w:color w:val="000000" w:themeColor="text1"/>
          <w14:textFill>
            <w14:solidFill>
              <w14:schemeClr w14:val="tx1"/>
            </w14:solidFill>
          </w14:textFill>
        </w:rPr>
      </w:pPr>
    </w:p>
    <w:p w14:paraId="25A204E9">
      <w:pPr>
        <w:numPr>
          <w:ilvl w:val="0"/>
          <w:numId w:val="7"/>
        </w:numPr>
        <w:spacing w:line="440" w:lineRule="exact"/>
        <w:jc w:val="center"/>
        <w:outlineLvl w:val="1"/>
        <w:rPr>
          <w:rFonts w:ascii="宋体" w:hAnsi="宋体" w:cs="宋体"/>
          <w:b/>
          <w:bCs/>
          <w:color w:val="000000" w:themeColor="text1"/>
          <w:sz w:val="28"/>
          <w:szCs w:val="28"/>
          <w14:textFill>
            <w14:solidFill>
              <w14:schemeClr w14:val="tx1"/>
            </w14:solidFill>
          </w14:textFill>
        </w:rPr>
      </w:pPr>
      <w:bookmarkStart w:id="160" w:name="_Toc1132"/>
      <w:bookmarkStart w:id="161" w:name="_Toc13109"/>
      <w:bookmarkStart w:id="162" w:name="_Toc31909347"/>
      <w:bookmarkStart w:id="163" w:name="_Toc17632"/>
      <w:bookmarkStart w:id="164" w:name="_Toc6169"/>
      <w:r>
        <w:rPr>
          <w:rFonts w:hint="eastAsia" w:ascii="宋体" w:hAnsi="宋体" w:cs="宋体"/>
          <w:b/>
          <w:bCs/>
          <w:color w:val="000000" w:themeColor="text1"/>
          <w:sz w:val="28"/>
          <w:szCs w:val="28"/>
          <w14:textFill>
            <w14:solidFill>
              <w14:schemeClr w14:val="tx1"/>
            </w14:solidFill>
          </w14:textFill>
        </w:rPr>
        <w:t>评分细则</w:t>
      </w:r>
      <w:bookmarkEnd w:id="160"/>
      <w:bookmarkEnd w:id="161"/>
      <w:bookmarkEnd w:id="162"/>
      <w:bookmarkEnd w:id="163"/>
      <w:bookmarkEnd w:id="164"/>
    </w:p>
    <w:p w14:paraId="32379A1D">
      <w:pPr>
        <w:spacing w:line="240" w:lineRule="atLeast"/>
        <w:jc w:val="lef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35 评分说明</w:t>
      </w:r>
    </w:p>
    <w:p w14:paraId="7A9AC33A">
      <w:pPr>
        <w:spacing w:line="440" w:lineRule="exact"/>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 xml:space="preserve">35.1 </w:t>
      </w:r>
      <w:r>
        <w:rPr>
          <w:rFonts w:hint="eastAsia" w:ascii="宋体" w:hAnsi="宋体" w:cs="宋体"/>
          <w:color w:val="000000" w:themeColor="text1"/>
          <w:sz w:val="24"/>
          <w:szCs w:val="24"/>
          <w14:textFill>
            <w14:solidFill>
              <w14:schemeClr w14:val="tx1"/>
            </w14:solidFill>
          </w14:textFill>
        </w:rPr>
        <w:t>计分方法采用四舍五入法，保留小数点后两位数。</w:t>
      </w:r>
    </w:p>
    <w:p w14:paraId="05D396CB">
      <w:pPr>
        <w:spacing w:line="440" w:lineRule="exact"/>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 xml:space="preserve">35.2 </w:t>
      </w:r>
      <w:r>
        <w:rPr>
          <w:rFonts w:hint="eastAsia" w:ascii="宋体" w:hAnsi="宋体" w:cs="宋体"/>
          <w:color w:val="000000" w:themeColor="text1"/>
          <w:sz w:val="24"/>
          <w:szCs w:val="24"/>
          <w14:textFill>
            <w14:solidFill>
              <w14:schemeClr w14:val="tx1"/>
            </w14:solidFill>
          </w14:textFill>
        </w:rPr>
        <w:t>评标委员会根据招标文件分别对每个投标人的投标文件中技术及商务响应情况进行评审和综合评估并打分；评标委员会成员打分时不得协商，应独立完成。</w:t>
      </w:r>
    </w:p>
    <w:p w14:paraId="13BCD80C">
      <w:pPr>
        <w:spacing w:line="440" w:lineRule="exact"/>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 xml:space="preserve">35.3 </w:t>
      </w:r>
      <w:r>
        <w:rPr>
          <w:rFonts w:hint="eastAsia" w:ascii="宋体" w:hAnsi="宋体" w:cs="宋体"/>
          <w:color w:val="000000" w:themeColor="text1"/>
          <w:sz w:val="24"/>
          <w:szCs w:val="24"/>
          <w14:textFill>
            <w14:solidFill>
              <w14:schemeClr w14:val="tx1"/>
            </w14:solidFill>
          </w14:textFill>
        </w:rPr>
        <w:t>经评标委员会综合评分计算（总分</w:t>
      </w:r>
      <w:r>
        <w:rPr>
          <w:rFonts w:ascii="宋体" w:hAnsi="宋体" w:cs="宋体"/>
          <w:color w:val="000000" w:themeColor="text1"/>
          <w:sz w:val="24"/>
          <w:szCs w:val="24"/>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价格分</w:t>
      </w:r>
      <w:r>
        <w:rPr>
          <w:rFonts w:ascii="宋体" w:hAnsi="宋体" w:cs="宋体"/>
          <w:color w:val="000000" w:themeColor="text1"/>
          <w:sz w:val="24"/>
          <w:szCs w:val="24"/>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技术分</w:t>
      </w:r>
      <w:r>
        <w:rPr>
          <w:rFonts w:ascii="宋体" w:hAnsi="宋体" w:cs="宋体"/>
          <w:color w:val="000000" w:themeColor="text1"/>
          <w:sz w:val="24"/>
          <w:szCs w:val="24"/>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商务分），按综合评分的高低，确定排名顺序及推荐综合分数最高的为预中标人。</w:t>
      </w:r>
      <w:r>
        <w:rPr>
          <w:rFonts w:hint="eastAsia" w:ascii="宋体" w:hAnsi="宋体" w:cs="宋体"/>
          <w:b/>
          <w:bCs/>
          <w:color w:val="000000" w:themeColor="text1"/>
          <w:sz w:val="24"/>
          <w:szCs w:val="24"/>
          <w:u w:val="single"/>
          <w14:textFill>
            <w14:solidFill>
              <w14:schemeClr w14:val="tx1"/>
            </w14:solidFill>
          </w14:textFill>
        </w:rPr>
        <w:t>评审得分相同的，按投标报价由低到高排列；投标报价相同的，按技术评审得分由高到低排列；技术评审得分相同的，按商务评审得分由高到低排列；都相同的采取随机抽取方式确定</w:t>
      </w:r>
      <w:r>
        <w:rPr>
          <w:rFonts w:hint="eastAsia" w:ascii="宋体" w:hAnsi="宋体" w:cs="宋体"/>
          <w:color w:val="000000" w:themeColor="text1"/>
          <w:sz w:val="24"/>
          <w:szCs w:val="24"/>
          <w14:textFill>
            <w14:solidFill>
              <w14:schemeClr w14:val="tx1"/>
            </w14:solidFill>
          </w14:textFill>
        </w:rPr>
        <w:t>。投标文件满足招标文件全部实质性要求，且按照评审因素的量化指标评审得分最高的投标人为排名第一的中标候选人。</w:t>
      </w:r>
    </w:p>
    <w:p w14:paraId="73CFCB97">
      <w:pPr>
        <w:spacing w:line="440" w:lineRule="exact"/>
        <w:rPr>
          <w:rFonts w:ascii="宋体"/>
          <w:color w:val="000000" w:themeColor="text1"/>
          <w:sz w:val="24"/>
          <w:szCs w:val="24"/>
          <w14:textFill>
            <w14:solidFill>
              <w14:schemeClr w14:val="tx1"/>
            </w14:solidFill>
          </w14:textFill>
        </w:rPr>
        <w:sectPr>
          <w:headerReference r:id="rId10" w:type="default"/>
          <w:footerReference r:id="rId11" w:type="default"/>
          <w:pgSz w:w="11850" w:h="16783"/>
          <w:pgMar w:top="1440" w:right="1800" w:bottom="1440" w:left="1800" w:header="709" w:footer="615" w:gutter="0"/>
          <w:pgBorders>
            <w:top w:val="none" w:sz="0" w:space="0"/>
            <w:left w:val="none" w:sz="0" w:space="0"/>
            <w:bottom w:val="none" w:sz="0" w:space="0"/>
            <w:right w:val="none" w:sz="0" w:space="0"/>
          </w:pgBorders>
          <w:cols w:space="720" w:num="1"/>
          <w:docGrid w:type="lines" w:linePitch="462" w:charSpace="0"/>
        </w:sectPr>
      </w:pPr>
      <w:r>
        <w:rPr>
          <w:rFonts w:ascii="宋体" w:hAnsi="宋体" w:cs="宋体"/>
          <w:color w:val="000000" w:themeColor="text1"/>
          <w:sz w:val="24"/>
          <w:szCs w:val="24"/>
          <w14:textFill>
            <w14:solidFill>
              <w14:schemeClr w14:val="tx1"/>
            </w14:solidFill>
          </w14:textFill>
        </w:rPr>
        <w:t xml:space="preserve">35.4 </w:t>
      </w:r>
      <w:r>
        <w:rPr>
          <w:rFonts w:hint="eastAsia" w:ascii="宋体" w:hAnsi="宋体" w:cs="宋体"/>
          <w:color w:val="000000" w:themeColor="text1"/>
          <w:sz w:val="24"/>
          <w:szCs w:val="24"/>
          <w14:textFill>
            <w14:solidFill>
              <w14:schemeClr w14:val="tx1"/>
            </w14:solidFill>
          </w14:textFill>
        </w:rPr>
        <w:t>采购人有权查验中标人投标文件中的证书、检测报告、相关证明材料和设备功能的真实性，如中标人未按采购人要求证明上述证书、检测报告、相关证明材料和设备功能的真实性，采购人有权取消中标人的中标资格，中标人应承担相应法律责任。</w:t>
      </w:r>
      <w:r>
        <w:rPr>
          <w:rFonts w:ascii="宋体"/>
          <w:color w:val="000000" w:themeColor="text1"/>
          <w:sz w:val="24"/>
          <w:szCs w:val="24"/>
          <w14:textFill>
            <w14:solidFill>
              <w14:schemeClr w14:val="tx1"/>
            </w14:solidFill>
          </w14:textFill>
        </w:rPr>
        <w:tab/>
      </w:r>
    </w:p>
    <w:p w14:paraId="20224D11">
      <w:pPr>
        <w:pStyle w:val="6"/>
        <w:rPr>
          <w:color w:val="000000" w:themeColor="text1"/>
          <w14:textFill>
            <w14:solidFill>
              <w14:schemeClr w14:val="tx1"/>
            </w14:solidFill>
          </w14:textFill>
        </w:rPr>
      </w:pPr>
      <w:bookmarkStart w:id="165" w:name="_Toc370921052"/>
      <w:bookmarkStart w:id="166" w:name="_Toc21069"/>
      <w:bookmarkStart w:id="167" w:name="_Toc299814858"/>
      <w:bookmarkStart w:id="168" w:name="_Toc370239264"/>
    </w:p>
    <w:p w14:paraId="7542B6ED">
      <w:pPr>
        <w:rPr>
          <w:color w:val="000000" w:themeColor="text1"/>
          <w14:textFill>
            <w14:solidFill>
              <w14:schemeClr w14:val="tx1"/>
            </w14:solidFill>
          </w14:textFill>
        </w:rPr>
      </w:pPr>
    </w:p>
    <w:p w14:paraId="3266AFE7">
      <w:pPr>
        <w:rPr>
          <w:color w:val="000000" w:themeColor="text1"/>
          <w:sz w:val="21"/>
          <w:szCs w:val="21"/>
          <w14:textFill>
            <w14:solidFill>
              <w14:schemeClr w14:val="tx1"/>
            </w14:solidFill>
          </w14:textFill>
        </w:rPr>
      </w:pPr>
    </w:p>
    <w:p w14:paraId="619C2937">
      <w:pPr>
        <w:rPr>
          <w:color w:val="000000" w:themeColor="text1"/>
          <w:sz w:val="21"/>
          <w:szCs w:val="21"/>
          <w14:textFill>
            <w14:solidFill>
              <w14:schemeClr w14:val="tx1"/>
            </w14:solidFill>
          </w14:textFill>
        </w:rPr>
      </w:pPr>
    </w:p>
    <w:p w14:paraId="5446A0D5">
      <w:pPr>
        <w:numPr>
          <w:ilvl w:val="0"/>
          <w:numId w:val="0"/>
        </w:numPr>
        <w:tabs>
          <w:tab w:val="left" w:pos="0"/>
        </w:tabs>
        <w:ind w:firstLine="3132" w:firstLineChars="1300"/>
        <w:jc w:val="both"/>
        <w:outlineLvl w:val="0"/>
        <w:rPr>
          <w:rFonts w:hint="eastAsia" w:ascii="宋体" w:hAnsi="宋体" w:cs="宋体"/>
          <w:b/>
          <w:bCs/>
          <w:color w:val="000000" w:themeColor="text1"/>
          <w:sz w:val="24"/>
          <w:szCs w:val="24"/>
          <w14:textFill>
            <w14:solidFill>
              <w14:schemeClr w14:val="tx1"/>
            </w14:solidFill>
          </w14:textFill>
        </w:rPr>
      </w:pPr>
      <w:bookmarkStart w:id="169" w:name="_Toc8867"/>
      <w:bookmarkStart w:id="170" w:name="_Toc3777"/>
      <w:r>
        <w:rPr>
          <w:rFonts w:hint="eastAsia" w:ascii="宋体" w:hAnsi="宋体" w:cs="宋体"/>
          <w:b/>
          <w:bCs/>
          <w:color w:val="000000" w:themeColor="text1"/>
          <w:sz w:val="24"/>
          <w:szCs w:val="24"/>
          <w:lang w:eastAsia="zh-CN"/>
          <w14:textFill>
            <w14:solidFill>
              <w14:schemeClr w14:val="tx1"/>
            </w14:solidFill>
          </w14:textFill>
        </w:rPr>
        <w:t>第五章</w:t>
      </w:r>
      <w:r>
        <w:rPr>
          <w:rFonts w:hint="eastAsia" w:ascii="宋体" w:hAnsi="宋体" w:cs="宋体"/>
          <w:b/>
          <w:bCs/>
          <w:color w:val="000000" w:themeColor="text1"/>
          <w:sz w:val="24"/>
          <w:szCs w:val="24"/>
          <w14:textFill>
            <w14:solidFill>
              <w14:schemeClr w14:val="tx1"/>
            </w14:solidFill>
          </w14:textFill>
        </w:rPr>
        <w:t xml:space="preserve"> 合同格式</w:t>
      </w:r>
      <w:bookmarkEnd w:id="169"/>
      <w:bookmarkEnd w:id="170"/>
    </w:p>
    <w:p w14:paraId="667BB28F">
      <w:pPr>
        <w:pStyle w:val="15"/>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 xml:space="preserve"> </w:t>
      </w:r>
      <w:r>
        <w:rPr>
          <w:rFonts w:hint="eastAsia"/>
          <w:color w:val="000000" w:themeColor="text1"/>
          <w:sz w:val="18"/>
          <w:szCs w:val="18"/>
          <w:lang w:val="en-US" w:eastAsia="zh-CN"/>
          <w14:textFill>
            <w14:solidFill>
              <w14:schemeClr w14:val="tx1"/>
            </w14:solidFill>
          </w14:textFill>
        </w:rPr>
        <w:t xml:space="preserve">                                </w:t>
      </w:r>
      <w:r>
        <w:rPr>
          <w:rFonts w:hint="eastAsia"/>
          <w:color w:val="000000" w:themeColor="text1"/>
          <w:sz w:val="18"/>
          <w:szCs w:val="18"/>
          <w14:textFill>
            <w14:solidFill>
              <w14:schemeClr w14:val="tx1"/>
            </w14:solidFill>
          </w14:textFill>
        </w:rPr>
        <w:t xml:space="preserve"> （参考格式）</w:t>
      </w:r>
    </w:p>
    <w:p w14:paraId="7800302E">
      <w:pPr>
        <w:pStyle w:val="6"/>
        <w:rPr>
          <w:rFonts w:hAnsi="宋体"/>
          <w:b/>
          <w:bCs/>
          <w:color w:val="000000" w:themeColor="text1"/>
          <w:sz w:val="21"/>
          <w:szCs w:val="21"/>
          <w14:textFill>
            <w14:solidFill>
              <w14:schemeClr w14:val="tx1"/>
            </w14:solidFill>
          </w14:textFill>
        </w:rPr>
      </w:pPr>
    </w:p>
    <w:p w14:paraId="36AF241C">
      <w:pPr>
        <w:rPr>
          <w:rFonts w:ascii="宋体" w:hAnsi="宋体" w:cs="宋体"/>
          <w:b/>
          <w:bCs/>
          <w:color w:val="000000" w:themeColor="text1"/>
          <w:sz w:val="21"/>
          <w:szCs w:val="21"/>
          <w14:textFill>
            <w14:solidFill>
              <w14:schemeClr w14:val="tx1"/>
            </w14:solidFill>
          </w14:textFill>
        </w:rPr>
      </w:pPr>
    </w:p>
    <w:p w14:paraId="5A06C91F">
      <w:pPr>
        <w:jc w:val="center"/>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合同书</w:t>
      </w:r>
    </w:p>
    <w:p w14:paraId="250A7576">
      <w:pPr>
        <w:jc w:val="center"/>
        <w:rPr>
          <w:rFonts w:ascii="宋体" w:hAnsi="宋体" w:cs="宋体"/>
          <w:color w:val="000000" w:themeColor="text1"/>
          <w:sz w:val="21"/>
          <w:szCs w:val="21"/>
          <w14:textFill>
            <w14:solidFill>
              <w14:schemeClr w14:val="tx1"/>
            </w14:solidFill>
          </w14:textFill>
        </w:rPr>
      </w:pPr>
    </w:p>
    <w:p w14:paraId="1BAB6816">
      <w:pPr>
        <w:jc w:val="center"/>
        <w:rPr>
          <w:rFonts w:ascii="宋体" w:hAnsi="宋体" w:cs="宋体"/>
          <w:color w:val="000000" w:themeColor="text1"/>
          <w:sz w:val="21"/>
          <w:szCs w:val="21"/>
          <w14:textFill>
            <w14:solidFill>
              <w14:schemeClr w14:val="tx1"/>
            </w14:solidFill>
          </w14:textFill>
        </w:rPr>
      </w:pPr>
    </w:p>
    <w:tbl>
      <w:tblPr>
        <w:tblStyle w:val="17"/>
        <w:tblW w:w="7500" w:type="dxa"/>
        <w:jc w:val="center"/>
        <w:tblLayout w:type="fixed"/>
        <w:tblCellMar>
          <w:top w:w="0" w:type="dxa"/>
          <w:left w:w="108" w:type="dxa"/>
          <w:bottom w:w="0" w:type="dxa"/>
          <w:right w:w="108" w:type="dxa"/>
        </w:tblCellMar>
      </w:tblPr>
      <w:tblGrid>
        <w:gridCol w:w="7500"/>
      </w:tblGrid>
      <w:tr w14:paraId="71066B49">
        <w:tblPrEx>
          <w:tblCellMar>
            <w:top w:w="0" w:type="dxa"/>
            <w:left w:w="108" w:type="dxa"/>
            <w:bottom w:w="0" w:type="dxa"/>
            <w:right w:w="108" w:type="dxa"/>
          </w:tblCellMar>
        </w:tblPrEx>
        <w:trPr>
          <w:trHeight w:val="743" w:hRule="atLeast"/>
          <w:jc w:val="center"/>
        </w:trPr>
        <w:tc>
          <w:tcPr>
            <w:tcW w:w="7500" w:type="dxa"/>
          </w:tcPr>
          <w:p w14:paraId="63E510FD">
            <w:pPr>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合同编号：</w:t>
            </w:r>
          </w:p>
        </w:tc>
      </w:tr>
      <w:tr w14:paraId="4EB08CFB">
        <w:tblPrEx>
          <w:tblCellMar>
            <w:top w:w="0" w:type="dxa"/>
            <w:left w:w="108" w:type="dxa"/>
            <w:bottom w:w="0" w:type="dxa"/>
            <w:right w:w="108" w:type="dxa"/>
          </w:tblCellMar>
        </w:tblPrEx>
        <w:trPr>
          <w:trHeight w:val="743" w:hRule="atLeast"/>
          <w:jc w:val="center"/>
        </w:trPr>
        <w:tc>
          <w:tcPr>
            <w:tcW w:w="7500" w:type="dxa"/>
          </w:tcPr>
          <w:p w14:paraId="1DD4FEB4">
            <w:pPr>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项目名称：</w:t>
            </w:r>
          </w:p>
        </w:tc>
      </w:tr>
      <w:tr w14:paraId="478D0DD5">
        <w:tblPrEx>
          <w:tblCellMar>
            <w:top w:w="0" w:type="dxa"/>
            <w:left w:w="108" w:type="dxa"/>
            <w:bottom w:w="0" w:type="dxa"/>
            <w:right w:w="108" w:type="dxa"/>
          </w:tblCellMar>
        </w:tblPrEx>
        <w:trPr>
          <w:trHeight w:val="743" w:hRule="atLeast"/>
          <w:jc w:val="center"/>
        </w:trPr>
        <w:tc>
          <w:tcPr>
            <w:tcW w:w="7500" w:type="dxa"/>
          </w:tcPr>
          <w:p w14:paraId="688B16B6">
            <w:pPr>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采购编号：</w:t>
            </w:r>
          </w:p>
        </w:tc>
      </w:tr>
      <w:tr w14:paraId="4C42DD74">
        <w:tblPrEx>
          <w:tblCellMar>
            <w:top w:w="0" w:type="dxa"/>
            <w:left w:w="108" w:type="dxa"/>
            <w:bottom w:w="0" w:type="dxa"/>
            <w:right w:w="108" w:type="dxa"/>
          </w:tblCellMar>
        </w:tblPrEx>
        <w:trPr>
          <w:trHeight w:val="743" w:hRule="atLeast"/>
          <w:jc w:val="center"/>
        </w:trPr>
        <w:tc>
          <w:tcPr>
            <w:tcW w:w="7500" w:type="dxa"/>
          </w:tcPr>
          <w:p w14:paraId="4414C779">
            <w:pPr>
              <w:rPr>
                <w:rFonts w:ascii="宋体" w:hAnsi="宋体" w:cs="宋体"/>
                <w:color w:val="000000" w:themeColor="text1"/>
                <w:sz w:val="21"/>
                <w:szCs w:val="21"/>
                <w14:textFill>
                  <w14:solidFill>
                    <w14:schemeClr w14:val="tx1"/>
                  </w14:solidFill>
                </w14:textFill>
              </w:rPr>
            </w:pPr>
          </w:p>
        </w:tc>
      </w:tr>
    </w:tbl>
    <w:p w14:paraId="36372989">
      <w:pPr>
        <w:jc w:val="center"/>
        <w:rPr>
          <w:rFonts w:ascii="宋体" w:hAnsi="宋体" w:cs="宋体"/>
          <w:color w:val="000000" w:themeColor="text1"/>
          <w:sz w:val="21"/>
          <w:szCs w:val="21"/>
          <w14:textFill>
            <w14:solidFill>
              <w14:schemeClr w14:val="tx1"/>
            </w14:solidFill>
          </w14:textFill>
        </w:rPr>
      </w:pPr>
    </w:p>
    <w:p w14:paraId="75A4181C">
      <w:pPr>
        <w:pStyle w:val="6"/>
        <w:rPr>
          <w:color w:val="000000" w:themeColor="text1"/>
          <w:sz w:val="21"/>
          <w:szCs w:val="21"/>
          <w14:textFill>
            <w14:solidFill>
              <w14:schemeClr w14:val="tx1"/>
            </w14:solidFill>
          </w14:textFill>
        </w:rPr>
      </w:pPr>
    </w:p>
    <w:p w14:paraId="096A2E7C">
      <w:pPr>
        <w:rPr>
          <w:color w:val="000000" w:themeColor="text1"/>
          <w:sz w:val="21"/>
          <w:szCs w:val="21"/>
          <w14:textFill>
            <w14:solidFill>
              <w14:schemeClr w14:val="tx1"/>
            </w14:solidFill>
          </w14:textFill>
        </w:rPr>
      </w:pPr>
    </w:p>
    <w:p w14:paraId="1A2CDFFD">
      <w:pPr>
        <w:pStyle w:val="6"/>
        <w:rPr>
          <w:color w:val="000000" w:themeColor="text1"/>
          <w:sz w:val="21"/>
          <w:szCs w:val="21"/>
          <w14:textFill>
            <w14:solidFill>
              <w14:schemeClr w14:val="tx1"/>
            </w14:solidFill>
          </w14:textFill>
        </w:rPr>
      </w:pPr>
    </w:p>
    <w:p w14:paraId="68C2C09D">
      <w:pPr>
        <w:rPr>
          <w:color w:val="000000" w:themeColor="text1"/>
          <w:sz w:val="21"/>
          <w:szCs w:val="21"/>
          <w14:textFill>
            <w14:solidFill>
              <w14:schemeClr w14:val="tx1"/>
            </w14:solidFill>
          </w14:textFill>
        </w:rPr>
      </w:pPr>
    </w:p>
    <w:p w14:paraId="580BEE2F">
      <w:pPr>
        <w:pStyle w:val="6"/>
        <w:rPr>
          <w:color w:val="000000" w:themeColor="text1"/>
          <w:sz w:val="21"/>
          <w:szCs w:val="21"/>
          <w14:textFill>
            <w14:solidFill>
              <w14:schemeClr w14:val="tx1"/>
            </w14:solidFill>
          </w14:textFill>
        </w:rPr>
      </w:pPr>
    </w:p>
    <w:p w14:paraId="07168BA5">
      <w:pPr>
        <w:rPr>
          <w:color w:val="000000" w:themeColor="text1"/>
          <w:sz w:val="21"/>
          <w:szCs w:val="21"/>
          <w14:textFill>
            <w14:solidFill>
              <w14:schemeClr w14:val="tx1"/>
            </w14:solidFill>
          </w14:textFill>
        </w:rPr>
      </w:pPr>
    </w:p>
    <w:p w14:paraId="7BF6B4A4">
      <w:pPr>
        <w:pStyle w:val="26"/>
        <w:rPr>
          <w:color w:val="000000" w:themeColor="text1"/>
          <w:sz w:val="21"/>
          <w:szCs w:val="21"/>
          <w14:textFill>
            <w14:solidFill>
              <w14:schemeClr w14:val="tx1"/>
            </w14:solidFill>
          </w14:textFill>
        </w:rPr>
      </w:pPr>
    </w:p>
    <w:p w14:paraId="4EFDBBF9">
      <w:pPr>
        <w:pStyle w:val="26"/>
        <w:rPr>
          <w:color w:val="000000" w:themeColor="text1"/>
          <w:sz w:val="21"/>
          <w:szCs w:val="21"/>
          <w14:textFill>
            <w14:solidFill>
              <w14:schemeClr w14:val="tx1"/>
            </w14:solidFill>
          </w14:textFill>
        </w:rPr>
      </w:pPr>
    </w:p>
    <w:p w14:paraId="3C06A584">
      <w:pPr>
        <w:pStyle w:val="26"/>
        <w:rPr>
          <w:color w:val="000000" w:themeColor="text1"/>
          <w:sz w:val="21"/>
          <w:szCs w:val="21"/>
          <w14:textFill>
            <w14:solidFill>
              <w14:schemeClr w14:val="tx1"/>
            </w14:solidFill>
          </w14:textFill>
        </w:rPr>
      </w:pPr>
    </w:p>
    <w:p w14:paraId="09DC858D">
      <w:pPr>
        <w:pStyle w:val="6"/>
        <w:rPr>
          <w:color w:val="000000" w:themeColor="text1"/>
          <w:sz w:val="21"/>
          <w:szCs w:val="21"/>
          <w14:textFill>
            <w14:solidFill>
              <w14:schemeClr w14:val="tx1"/>
            </w14:solidFill>
          </w14:textFill>
        </w:rPr>
      </w:pPr>
    </w:p>
    <w:p w14:paraId="36D26BFF">
      <w:pPr>
        <w:keepNext w:val="0"/>
        <w:keepLines w:val="0"/>
        <w:pageBreakBefore w:val="0"/>
        <w:wordWrap/>
        <w:overflowPunct/>
        <w:topLinePunct w:val="0"/>
        <w:autoSpaceDE w:val="0"/>
        <w:autoSpaceDN w:val="0"/>
        <w:bidi w:val="0"/>
        <w:adjustRightInd w:val="0"/>
        <w:snapToGrid w:val="0"/>
        <w:spacing w:before="0" w:beforeLines="201" w:beforeAutospacing="0" w:line="360" w:lineRule="auto"/>
        <w:ind w:firstLine="480" w:firstLineChars="200"/>
        <w:jc w:val="both"/>
        <w:rPr>
          <w:rFonts w:hint="default"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采购合同编号：</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p>
    <w:p w14:paraId="484F328E">
      <w:pPr>
        <w:keepNext w:val="0"/>
        <w:keepLines w:val="0"/>
        <w:pageBreakBefore w:val="0"/>
        <w:wordWrap/>
        <w:overflowPunct/>
        <w:topLinePunct w:val="0"/>
        <w:autoSpaceDE w:val="0"/>
        <w:autoSpaceDN w:val="0"/>
        <w:bidi w:val="0"/>
        <w:adjustRightInd w:val="0"/>
        <w:snapToGrid w:val="0"/>
        <w:spacing w:line="360" w:lineRule="auto"/>
        <w:ind w:firstLine="480" w:firstLineChars="200"/>
        <w:jc w:val="both"/>
        <w:rPr>
          <w:rFonts w:hint="default"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签订地点：</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p>
    <w:p w14:paraId="10C08A41">
      <w:pPr>
        <w:keepNext w:val="0"/>
        <w:keepLines w:val="0"/>
        <w:pageBreakBefore w:val="0"/>
        <w:wordWrap/>
        <w:overflowPunct/>
        <w:topLinePunct w:val="0"/>
        <w:autoSpaceDE w:val="0"/>
        <w:autoSpaceDN w:val="0"/>
        <w:bidi w:val="0"/>
        <w:adjustRightInd w:val="0"/>
        <w:snapToGrid w:val="0"/>
        <w:spacing w:line="360" w:lineRule="auto"/>
        <w:ind w:firstLine="480" w:firstLineChars="200"/>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u w:val="single"/>
          <w:lang w:eastAsia="zh-CN"/>
          <w14:textFill>
            <w14:solidFill>
              <w14:schemeClr w14:val="tx1"/>
            </w14:solidFill>
          </w14:textFill>
        </w:rPr>
        <w:t>甲方</w:t>
      </w:r>
      <w:r>
        <w:rPr>
          <w:rFonts w:hint="eastAsia" w:ascii="宋体" w:hAnsi="宋体" w:eastAsia="宋体" w:cs="宋体"/>
          <w:color w:val="000000" w:themeColor="text1"/>
          <w:sz w:val="24"/>
          <w:szCs w:val="24"/>
          <w:u w:val="single"/>
          <w14:textFill>
            <w14:solidFill>
              <w14:schemeClr w14:val="tx1"/>
            </w14:solidFill>
          </w14:textFill>
        </w:rPr>
        <w:t>名称)</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（以下简称</w:t>
      </w:r>
      <w:r>
        <w:rPr>
          <w:rFonts w:hint="eastAsia" w:ascii="宋体" w:hAnsi="宋体" w:eastAsia="宋体" w:cs="宋体"/>
          <w:color w:val="000000" w:themeColor="text1"/>
          <w:sz w:val="24"/>
          <w:szCs w:val="24"/>
          <w:lang w:eastAsia="zh-CN"/>
          <w14:textFill>
            <w14:solidFill>
              <w14:schemeClr w14:val="tx1"/>
            </w14:solidFill>
          </w14:textFill>
        </w:rPr>
        <w:t>甲方</w:t>
      </w:r>
      <w:r>
        <w:rPr>
          <w:rFonts w:hint="eastAsia" w:ascii="宋体" w:hAnsi="宋体" w:eastAsia="宋体" w:cs="宋体"/>
          <w:color w:val="000000" w:themeColor="text1"/>
          <w:sz w:val="24"/>
          <w:szCs w:val="24"/>
          <w14:textFill>
            <w14:solidFill>
              <w14:schemeClr w14:val="tx1"/>
            </w14:solidFill>
          </w14:textFill>
        </w:rPr>
        <w:t>）和</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u w:val="single"/>
          <w14:textFill>
            <w14:solidFill>
              <w14:schemeClr w14:val="tx1"/>
            </w14:solidFill>
          </w14:textFill>
        </w:rPr>
        <w:t>(</w:t>
      </w:r>
      <w:r>
        <w:rPr>
          <w:rFonts w:hint="eastAsia" w:ascii="宋体" w:hAnsi="宋体" w:eastAsia="宋体" w:cs="宋体"/>
          <w:color w:val="000000" w:themeColor="text1"/>
          <w:sz w:val="24"/>
          <w:szCs w:val="24"/>
          <w:u w:val="single"/>
          <w:lang w:eastAsia="zh-CN"/>
          <w14:textFill>
            <w14:solidFill>
              <w14:schemeClr w14:val="tx1"/>
            </w14:solidFill>
          </w14:textFill>
        </w:rPr>
        <w:t>乙方</w:t>
      </w:r>
      <w:r>
        <w:rPr>
          <w:rFonts w:hint="eastAsia" w:ascii="宋体" w:hAnsi="宋体" w:eastAsia="宋体" w:cs="宋体"/>
          <w:color w:val="000000" w:themeColor="text1"/>
          <w:sz w:val="24"/>
          <w:szCs w:val="24"/>
          <w:u w:val="single"/>
          <w14:textFill>
            <w14:solidFill>
              <w14:schemeClr w14:val="tx1"/>
            </w14:solidFill>
          </w14:textFill>
        </w:rPr>
        <w:t>名称</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 xml:space="preserve"> （以下简称</w:t>
      </w:r>
      <w:r>
        <w:rPr>
          <w:rFonts w:hint="eastAsia" w:ascii="宋体" w:hAnsi="宋体" w:eastAsia="宋体" w:cs="宋体"/>
          <w:color w:val="000000" w:themeColor="text1"/>
          <w:sz w:val="24"/>
          <w:szCs w:val="24"/>
          <w:lang w:eastAsia="zh-CN"/>
          <w14:textFill>
            <w14:solidFill>
              <w14:schemeClr w14:val="tx1"/>
            </w14:solidFill>
          </w14:textFill>
        </w:rPr>
        <w:t>乙方</w:t>
      </w:r>
      <w:r>
        <w:rPr>
          <w:rFonts w:hint="eastAsia" w:ascii="宋体" w:hAnsi="宋体" w:eastAsia="宋体" w:cs="宋体"/>
          <w:color w:val="000000" w:themeColor="text1"/>
          <w:sz w:val="24"/>
          <w:szCs w:val="24"/>
          <w14:textFill>
            <w14:solidFill>
              <w14:schemeClr w14:val="tx1"/>
            </w14:solidFill>
          </w14:textFill>
        </w:rPr>
        <w:t>）根据《中华人民共和国</w:t>
      </w:r>
      <w:r>
        <w:rPr>
          <w:rFonts w:hint="eastAsia" w:ascii="宋体" w:hAnsi="宋体" w:eastAsia="宋体" w:cs="宋体"/>
          <w:color w:val="000000" w:themeColor="text1"/>
          <w:sz w:val="24"/>
          <w:szCs w:val="24"/>
          <w:lang w:val="en-US" w:eastAsia="zh-CN"/>
          <w14:textFill>
            <w14:solidFill>
              <w14:schemeClr w14:val="tx1"/>
            </w14:solidFill>
          </w14:textFill>
        </w:rPr>
        <w:t>民</w:t>
      </w:r>
      <w:r>
        <w:rPr>
          <w:rFonts w:hint="eastAsia" w:ascii="宋体" w:hAnsi="宋体" w:eastAsia="宋体" w:cs="宋体"/>
          <w:color w:val="000000" w:themeColor="text1"/>
          <w:sz w:val="24"/>
          <w:szCs w:val="24"/>
          <w14:textFill>
            <w14:solidFill>
              <w14:schemeClr w14:val="tx1"/>
            </w14:solidFill>
          </w14:textFill>
        </w:rPr>
        <w:t>法</w:t>
      </w:r>
      <w:r>
        <w:rPr>
          <w:rFonts w:hint="eastAsia" w:ascii="宋体" w:hAnsi="宋体" w:eastAsia="宋体" w:cs="宋体"/>
          <w:color w:val="000000" w:themeColor="text1"/>
          <w:sz w:val="24"/>
          <w:szCs w:val="24"/>
          <w:lang w:val="en-US" w:eastAsia="zh-CN"/>
          <w14:textFill>
            <w14:solidFill>
              <w14:schemeClr w14:val="tx1"/>
            </w14:solidFill>
          </w14:textFill>
        </w:rPr>
        <w:t>典</w:t>
      </w:r>
      <w:r>
        <w:rPr>
          <w:rFonts w:hint="eastAsia" w:ascii="宋体" w:hAnsi="宋体" w:eastAsia="宋体" w:cs="宋体"/>
          <w:color w:val="000000" w:themeColor="text1"/>
          <w:sz w:val="24"/>
          <w:szCs w:val="24"/>
          <w14:textFill>
            <w14:solidFill>
              <w14:schemeClr w14:val="tx1"/>
            </w14:solidFill>
          </w14:textFill>
        </w:rPr>
        <w:t>》和有关法律法规，遵循平等、自愿、公平和诚实信用原则，同意按照下面的条款和条件订立本采购合同，共同信守。</w:t>
      </w:r>
    </w:p>
    <w:p w14:paraId="3A5E7B5D">
      <w:pPr>
        <w:keepNext w:val="0"/>
        <w:keepLines w:val="0"/>
        <w:pageBreakBefore w:val="0"/>
        <w:wordWrap/>
        <w:overflowPunct/>
        <w:topLinePunct w:val="0"/>
        <w:autoSpaceDE w:val="0"/>
        <w:autoSpaceDN w:val="0"/>
        <w:bidi w:val="0"/>
        <w:adjustRightInd w:val="0"/>
        <w:snapToGrid w:val="0"/>
        <w:spacing w:line="360" w:lineRule="auto"/>
        <w:jc w:val="both"/>
        <w:rPr>
          <w:rFonts w:hint="eastAsia" w:ascii="宋体" w:hAnsi="宋体" w:eastAsia="宋体" w:cs="宋体"/>
          <w:b/>
          <w:color w:val="000000" w:themeColor="text1"/>
          <w:sz w:val="24"/>
          <w:szCs w:val="24"/>
          <w14:textFill>
            <w14:solidFill>
              <w14:schemeClr w14:val="tx1"/>
            </w14:solidFill>
          </w14:textFill>
        </w:rPr>
      </w:pPr>
      <w:bookmarkStart w:id="171" w:name="_Toc13230_WPSOffice_Level2"/>
      <w:r>
        <w:rPr>
          <w:rFonts w:hint="eastAsia" w:ascii="宋体" w:hAnsi="宋体" w:eastAsia="宋体" w:cs="宋体"/>
          <w:b/>
          <w:color w:val="000000" w:themeColor="text1"/>
          <w:sz w:val="24"/>
          <w:szCs w:val="24"/>
          <w14:textFill>
            <w14:solidFill>
              <w14:schemeClr w14:val="tx1"/>
            </w14:solidFill>
          </w14:textFill>
        </w:rPr>
        <w:t>一、采购合同文件</w:t>
      </w:r>
      <w:bookmarkEnd w:id="171"/>
    </w:p>
    <w:p w14:paraId="5BCD3680">
      <w:pPr>
        <w:keepNext w:val="0"/>
        <w:keepLines w:val="0"/>
        <w:pageBreakBefore w:val="0"/>
        <w:wordWrap/>
        <w:overflowPunct/>
        <w:topLinePunct w:val="0"/>
        <w:autoSpaceDE w:val="0"/>
        <w:autoSpaceDN w:val="0"/>
        <w:bidi w:val="0"/>
        <w:adjustRightInd w:val="0"/>
        <w:snapToGrid w:val="0"/>
        <w:spacing w:line="360" w:lineRule="auto"/>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    本采购合同所附下列文件是构成本采购合同不可分割的部分：</w:t>
      </w:r>
    </w:p>
    <w:p w14:paraId="0503AC3F">
      <w:pPr>
        <w:keepNext w:val="0"/>
        <w:keepLines w:val="0"/>
        <w:pageBreakBefore w:val="0"/>
        <w:wordWrap/>
        <w:overflowPunct/>
        <w:topLinePunct w:val="0"/>
        <w:autoSpaceDE w:val="0"/>
        <w:autoSpaceDN w:val="0"/>
        <w:bidi w:val="0"/>
        <w:adjustRightInd w:val="0"/>
        <w:snapToGrid w:val="0"/>
        <w:spacing w:line="360" w:lineRule="auto"/>
        <w:ind w:firstLine="480" w:firstLineChars="200"/>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1.招标文件；</w:t>
      </w:r>
    </w:p>
    <w:p w14:paraId="6ACC145C">
      <w:pPr>
        <w:keepNext w:val="0"/>
        <w:keepLines w:val="0"/>
        <w:pageBreakBefore w:val="0"/>
        <w:wordWrap/>
        <w:overflowPunct/>
        <w:topLinePunct w:val="0"/>
        <w:autoSpaceDE w:val="0"/>
        <w:autoSpaceDN w:val="0"/>
        <w:bidi w:val="0"/>
        <w:adjustRightInd w:val="0"/>
        <w:snapToGrid w:val="0"/>
        <w:spacing w:line="360" w:lineRule="auto"/>
        <w:ind w:firstLine="480" w:firstLineChars="200"/>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2.招标文件的更正公告、变更公告；</w:t>
      </w:r>
    </w:p>
    <w:p w14:paraId="1D94AC83">
      <w:pPr>
        <w:keepNext w:val="0"/>
        <w:keepLines w:val="0"/>
        <w:pageBreakBefore w:val="0"/>
        <w:wordWrap/>
        <w:overflowPunct/>
        <w:topLinePunct w:val="0"/>
        <w:autoSpaceDE w:val="0"/>
        <w:autoSpaceDN w:val="0"/>
        <w:bidi w:val="0"/>
        <w:adjustRightInd w:val="0"/>
        <w:snapToGrid w:val="0"/>
        <w:spacing w:line="360" w:lineRule="auto"/>
        <w:ind w:firstLine="480" w:firstLineChars="200"/>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3.中标人提交的投标文件；</w:t>
      </w:r>
    </w:p>
    <w:p w14:paraId="0ACD3F1F">
      <w:pPr>
        <w:keepNext w:val="0"/>
        <w:keepLines w:val="0"/>
        <w:pageBreakBefore w:val="0"/>
        <w:wordWrap/>
        <w:overflowPunct/>
        <w:topLinePunct w:val="0"/>
        <w:autoSpaceDE w:val="0"/>
        <w:autoSpaceDN w:val="0"/>
        <w:bidi w:val="0"/>
        <w:adjustRightInd w:val="0"/>
        <w:snapToGrid w:val="0"/>
        <w:spacing w:line="360" w:lineRule="auto"/>
        <w:ind w:firstLine="480" w:firstLineChars="200"/>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4.采购合同条款；</w:t>
      </w:r>
    </w:p>
    <w:p w14:paraId="0A03C915">
      <w:pPr>
        <w:keepNext w:val="0"/>
        <w:keepLines w:val="0"/>
        <w:pageBreakBefore w:val="0"/>
        <w:wordWrap/>
        <w:overflowPunct/>
        <w:topLinePunct w:val="0"/>
        <w:autoSpaceDE w:val="0"/>
        <w:autoSpaceDN w:val="0"/>
        <w:bidi w:val="0"/>
        <w:adjustRightInd w:val="0"/>
        <w:snapToGrid w:val="0"/>
        <w:spacing w:line="360" w:lineRule="auto"/>
        <w:ind w:firstLine="480" w:firstLineChars="200"/>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5.中标通知书；</w:t>
      </w:r>
    </w:p>
    <w:p w14:paraId="12A62B42">
      <w:pPr>
        <w:keepNext w:val="0"/>
        <w:keepLines w:val="0"/>
        <w:pageBreakBefore w:val="0"/>
        <w:wordWrap/>
        <w:overflowPunct/>
        <w:topLinePunct w:val="0"/>
        <w:autoSpaceDE w:val="0"/>
        <w:autoSpaceDN w:val="0"/>
        <w:bidi w:val="0"/>
        <w:adjustRightInd w:val="0"/>
        <w:snapToGrid w:val="0"/>
        <w:spacing w:line="360" w:lineRule="auto"/>
        <w:ind w:firstLine="480" w:firstLineChars="200"/>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6.采购合同的其它附件。</w:t>
      </w:r>
    </w:p>
    <w:p w14:paraId="0687DF50">
      <w:pPr>
        <w:keepNext w:val="0"/>
        <w:keepLines w:val="0"/>
        <w:pageBreakBefore w:val="0"/>
        <w:wordWrap/>
        <w:overflowPunct/>
        <w:topLinePunct w:val="0"/>
        <w:autoSpaceDE w:val="0"/>
        <w:autoSpaceDN w:val="0"/>
        <w:bidi w:val="0"/>
        <w:adjustRightInd w:val="0"/>
        <w:snapToGrid w:val="0"/>
        <w:spacing w:line="360" w:lineRule="auto"/>
        <w:jc w:val="both"/>
        <w:rPr>
          <w:rFonts w:hint="eastAsia" w:ascii="宋体" w:hAnsi="宋体" w:eastAsia="宋体" w:cs="宋体"/>
          <w:b/>
          <w:color w:val="000000" w:themeColor="text1"/>
          <w:sz w:val="24"/>
          <w:szCs w:val="24"/>
          <w14:textFill>
            <w14:solidFill>
              <w14:schemeClr w14:val="tx1"/>
            </w14:solidFill>
          </w14:textFill>
        </w:rPr>
      </w:pPr>
      <w:bookmarkStart w:id="172" w:name="_Toc19527_WPSOffice_Level2"/>
      <w:r>
        <w:rPr>
          <w:rFonts w:hint="eastAsia" w:ascii="宋体" w:hAnsi="宋体" w:eastAsia="宋体" w:cs="宋体"/>
          <w:b/>
          <w:color w:val="000000" w:themeColor="text1"/>
          <w:sz w:val="24"/>
          <w:szCs w:val="24"/>
          <w14:textFill>
            <w14:solidFill>
              <w14:schemeClr w14:val="tx1"/>
            </w14:solidFill>
          </w14:textFill>
        </w:rPr>
        <w:t>二、采购合同范围和条件</w:t>
      </w:r>
      <w:bookmarkEnd w:id="172"/>
    </w:p>
    <w:p w14:paraId="3BBAC19D">
      <w:pPr>
        <w:keepNext w:val="0"/>
        <w:keepLines w:val="0"/>
        <w:pageBreakBefore w:val="0"/>
        <w:wordWrap/>
        <w:overflowPunct/>
        <w:topLinePunct w:val="0"/>
        <w:autoSpaceDE w:val="0"/>
        <w:autoSpaceDN w:val="0"/>
        <w:bidi w:val="0"/>
        <w:adjustRightInd w:val="0"/>
        <w:snapToGrid w:val="0"/>
        <w:spacing w:line="360" w:lineRule="auto"/>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    本采购合同的范围和条件与上述采购合同文件的规定相一致。</w:t>
      </w:r>
    </w:p>
    <w:p w14:paraId="22344E52">
      <w:pPr>
        <w:keepNext w:val="0"/>
        <w:keepLines w:val="0"/>
        <w:pageBreakBefore w:val="0"/>
        <w:wordWrap/>
        <w:overflowPunct/>
        <w:topLinePunct w:val="0"/>
        <w:autoSpaceDE w:val="0"/>
        <w:autoSpaceDN w:val="0"/>
        <w:bidi w:val="0"/>
        <w:adjustRightInd w:val="0"/>
        <w:snapToGrid w:val="0"/>
        <w:spacing w:line="360" w:lineRule="auto"/>
        <w:jc w:val="both"/>
        <w:rPr>
          <w:rFonts w:hint="eastAsia" w:ascii="宋体" w:hAnsi="宋体" w:eastAsia="宋体" w:cs="宋体"/>
          <w:b/>
          <w:color w:val="000000" w:themeColor="text1"/>
          <w:sz w:val="24"/>
          <w:szCs w:val="24"/>
          <w14:textFill>
            <w14:solidFill>
              <w14:schemeClr w14:val="tx1"/>
            </w14:solidFill>
          </w14:textFill>
        </w:rPr>
      </w:pPr>
      <w:bookmarkStart w:id="173" w:name="_Toc18050_WPSOffice_Level2"/>
      <w:r>
        <w:rPr>
          <w:rFonts w:hint="eastAsia" w:ascii="宋体" w:hAnsi="宋体" w:eastAsia="宋体" w:cs="宋体"/>
          <w:b/>
          <w:color w:val="000000" w:themeColor="text1"/>
          <w:sz w:val="24"/>
          <w:szCs w:val="24"/>
          <w14:textFill>
            <w14:solidFill>
              <w14:schemeClr w14:val="tx1"/>
            </w14:solidFill>
          </w14:textFill>
        </w:rPr>
        <w:t>三、采购合同标的</w:t>
      </w:r>
      <w:bookmarkEnd w:id="173"/>
    </w:p>
    <w:p w14:paraId="3A6B2FCF">
      <w:pPr>
        <w:keepNext w:val="0"/>
        <w:keepLines w:val="0"/>
        <w:pageBreakBefore w:val="0"/>
        <w:wordWrap/>
        <w:overflowPunct/>
        <w:topLinePunct w:val="0"/>
        <w:autoSpaceDE w:val="0"/>
        <w:autoSpaceDN w:val="0"/>
        <w:bidi w:val="0"/>
        <w:adjustRightInd w:val="0"/>
        <w:snapToGrid w:val="0"/>
        <w:spacing w:line="360" w:lineRule="auto"/>
        <w:ind w:firstLine="480" w:firstLineChars="200"/>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本采购合同的标的和数量为采购合同货物清单(同投标文件中投标产品价格明细表)中所列货物及相关服务。</w:t>
      </w:r>
    </w:p>
    <w:p w14:paraId="6DAE006D">
      <w:pPr>
        <w:keepNext w:val="0"/>
        <w:keepLines w:val="0"/>
        <w:pageBreakBefore w:val="0"/>
        <w:wordWrap/>
        <w:overflowPunct/>
        <w:topLinePunct w:val="0"/>
        <w:autoSpaceDE w:val="0"/>
        <w:autoSpaceDN w:val="0"/>
        <w:bidi w:val="0"/>
        <w:adjustRightInd w:val="0"/>
        <w:snapToGrid w:val="0"/>
        <w:spacing w:line="360" w:lineRule="auto"/>
        <w:jc w:val="both"/>
        <w:rPr>
          <w:rFonts w:hint="eastAsia" w:ascii="宋体" w:hAnsi="宋体" w:eastAsia="宋体" w:cs="宋体"/>
          <w:b/>
          <w:color w:val="000000" w:themeColor="text1"/>
          <w:sz w:val="24"/>
          <w:szCs w:val="24"/>
          <w14:textFill>
            <w14:solidFill>
              <w14:schemeClr w14:val="tx1"/>
            </w14:solidFill>
          </w14:textFill>
        </w:rPr>
      </w:pPr>
      <w:bookmarkStart w:id="174" w:name="_Toc27886_WPSOffice_Level2"/>
      <w:r>
        <w:rPr>
          <w:rFonts w:hint="eastAsia" w:ascii="宋体" w:hAnsi="宋体" w:eastAsia="宋体" w:cs="宋体"/>
          <w:b/>
          <w:color w:val="000000" w:themeColor="text1"/>
          <w:sz w:val="24"/>
          <w:szCs w:val="24"/>
          <w14:textFill>
            <w14:solidFill>
              <w14:schemeClr w14:val="tx1"/>
            </w14:solidFill>
          </w14:textFill>
        </w:rPr>
        <w:t>四、采购合同金额</w:t>
      </w:r>
      <w:bookmarkEnd w:id="174"/>
    </w:p>
    <w:p w14:paraId="295B542C">
      <w:pPr>
        <w:keepNext w:val="0"/>
        <w:keepLines w:val="0"/>
        <w:pageBreakBefore w:val="0"/>
        <w:wordWrap/>
        <w:overflowPunct/>
        <w:topLinePunct w:val="0"/>
        <w:autoSpaceDE w:val="0"/>
        <w:autoSpaceDN w:val="0"/>
        <w:bidi w:val="0"/>
        <w:adjustRightInd w:val="0"/>
        <w:snapToGrid w:val="0"/>
        <w:spacing w:line="360" w:lineRule="auto"/>
        <w:ind w:left="0" w:leftChars="0" w:firstLine="0" w:firstLineChars="0"/>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    根据上述采购合同文件要求，采购合同的总金额为人民币（大写）：</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，即RMB________。该合同总价是货物设计、制造、包装、仓储、运输、安装及验收合格之前及保修期内备品备件发生的所有含税费用。本合同执行期间合同总价不变。</w:t>
      </w:r>
    </w:p>
    <w:tbl>
      <w:tblPr>
        <w:tblStyle w:val="17"/>
        <w:tblW w:w="91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3002"/>
        <w:gridCol w:w="1581"/>
        <w:gridCol w:w="709"/>
        <w:gridCol w:w="709"/>
        <w:gridCol w:w="804"/>
        <w:gridCol w:w="1180"/>
      </w:tblGrid>
      <w:tr w14:paraId="18A4BC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jc w:val="center"/>
        </w:trPr>
        <w:tc>
          <w:tcPr>
            <w:tcW w:w="1158" w:type="dxa"/>
            <w:vAlign w:val="center"/>
          </w:tcPr>
          <w:p w14:paraId="4402F531">
            <w:pPr>
              <w:pStyle w:val="25"/>
              <w:keepNext w:val="0"/>
              <w:keepLines w:val="0"/>
              <w:pageBreakBefore w:val="0"/>
              <w:wordWrap/>
              <w:overflowPunct/>
              <w:topLinePunct w:val="0"/>
              <w:autoSpaceDE w:val="0"/>
              <w:autoSpaceDN w:val="0"/>
              <w:bidi w:val="0"/>
              <w:adjustRightInd w:val="0"/>
              <w:spacing w:line="360" w:lineRule="auto"/>
              <w:jc w:val="both"/>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序号</w:t>
            </w:r>
          </w:p>
        </w:tc>
        <w:tc>
          <w:tcPr>
            <w:tcW w:w="3002" w:type="dxa"/>
            <w:vAlign w:val="center"/>
          </w:tcPr>
          <w:p w14:paraId="3909111E">
            <w:pPr>
              <w:pStyle w:val="25"/>
              <w:keepNext w:val="0"/>
              <w:keepLines w:val="0"/>
              <w:pageBreakBefore w:val="0"/>
              <w:wordWrap/>
              <w:overflowPunct/>
              <w:topLinePunct w:val="0"/>
              <w:autoSpaceDE w:val="0"/>
              <w:autoSpaceDN w:val="0"/>
              <w:bidi w:val="0"/>
              <w:adjustRightInd w:val="0"/>
              <w:spacing w:line="360" w:lineRule="auto"/>
              <w:jc w:val="both"/>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货物名称</w:t>
            </w:r>
          </w:p>
        </w:tc>
        <w:tc>
          <w:tcPr>
            <w:tcW w:w="1581" w:type="dxa"/>
            <w:vAlign w:val="center"/>
          </w:tcPr>
          <w:p w14:paraId="431968C8">
            <w:pPr>
              <w:pStyle w:val="25"/>
              <w:keepNext w:val="0"/>
              <w:keepLines w:val="0"/>
              <w:pageBreakBefore w:val="0"/>
              <w:wordWrap/>
              <w:overflowPunct/>
              <w:topLinePunct w:val="0"/>
              <w:autoSpaceDE w:val="0"/>
              <w:autoSpaceDN w:val="0"/>
              <w:bidi w:val="0"/>
              <w:adjustRightInd w:val="0"/>
              <w:spacing w:line="360" w:lineRule="auto"/>
              <w:jc w:val="both"/>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规格型号</w:t>
            </w:r>
          </w:p>
        </w:tc>
        <w:tc>
          <w:tcPr>
            <w:tcW w:w="709" w:type="dxa"/>
            <w:vAlign w:val="center"/>
          </w:tcPr>
          <w:p w14:paraId="01940D74">
            <w:pPr>
              <w:pStyle w:val="25"/>
              <w:keepNext w:val="0"/>
              <w:keepLines w:val="0"/>
              <w:pageBreakBefore w:val="0"/>
              <w:wordWrap/>
              <w:overflowPunct/>
              <w:topLinePunct w:val="0"/>
              <w:autoSpaceDE w:val="0"/>
              <w:autoSpaceDN w:val="0"/>
              <w:bidi w:val="0"/>
              <w:adjustRightInd w:val="0"/>
              <w:spacing w:line="360" w:lineRule="auto"/>
              <w:jc w:val="both"/>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单位</w:t>
            </w:r>
          </w:p>
        </w:tc>
        <w:tc>
          <w:tcPr>
            <w:tcW w:w="709" w:type="dxa"/>
            <w:vAlign w:val="center"/>
          </w:tcPr>
          <w:p w14:paraId="2BEA3E4E">
            <w:pPr>
              <w:pStyle w:val="25"/>
              <w:keepNext w:val="0"/>
              <w:keepLines w:val="0"/>
              <w:pageBreakBefore w:val="0"/>
              <w:wordWrap/>
              <w:overflowPunct/>
              <w:topLinePunct w:val="0"/>
              <w:autoSpaceDE w:val="0"/>
              <w:autoSpaceDN w:val="0"/>
              <w:bidi w:val="0"/>
              <w:adjustRightInd w:val="0"/>
              <w:spacing w:line="360" w:lineRule="auto"/>
              <w:jc w:val="both"/>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数量</w:t>
            </w:r>
          </w:p>
        </w:tc>
        <w:tc>
          <w:tcPr>
            <w:tcW w:w="804" w:type="dxa"/>
            <w:vAlign w:val="center"/>
          </w:tcPr>
          <w:p w14:paraId="2C612427">
            <w:pPr>
              <w:pStyle w:val="25"/>
              <w:keepNext w:val="0"/>
              <w:keepLines w:val="0"/>
              <w:pageBreakBefore w:val="0"/>
              <w:wordWrap/>
              <w:overflowPunct/>
              <w:topLinePunct w:val="0"/>
              <w:autoSpaceDE w:val="0"/>
              <w:autoSpaceDN w:val="0"/>
              <w:bidi w:val="0"/>
              <w:adjustRightInd w:val="0"/>
              <w:spacing w:line="360" w:lineRule="auto"/>
              <w:jc w:val="both"/>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单价</w:t>
            </w:r>
          </w:p>
        </w:tc>
        <w:tc>
          <w:tcPr>
            <w:tcW w:w="1180" w:type="dxa"/>
            <w:vAlign w:val="center"/>
          </w:tcPr>
          <w:p w14:paraId="656AEC9D">
            <w:pPr>
              <w:pStyle w:val="25"/>
              <w:keepNext w:val="0"/>
              <w:keepLines w:val="0"/>
              <w:pageBreakBefore w:val="0"/>
              <w:wordWrap/>
              <w:overflowPunct/>
              <w:topLinePunct w:val="0"/>
              <w:autoSpaceDE w:val="0"/>
              <w:autoSpaceDN w:val="0"/>
              <w:bidi w:val="0"/>
              <w:adjustRightInd w:val="0"/>
              <w:spacing w:line="360" w:lineRule="auto"/>
              <w:jc w:val="both"/>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单项合计</w:t>
            </w:r>
          </w:p>
        </w:tc>
      </w:tr>
      <w:tr w14:paraId="48B5F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jc w:val="center"/>
        </w:trPr>
        <w:tc>
          <w:tcPr>
            <w:tcW w:w="1158" w:type="dxa"/>
          </w:tcPr>
          <w:p w14:paraId="198157EB">
            <w:pPr>
              <w:keepNext w:val="0"/>
              <w:keepLines w:val="0"/>
              <w:pageBreakBefore w:val="0"/>
              <w:widowControl/>
              <w:wordWrap/>
              <w:overflowPunct/>
              <w:topLinePunct w:val="0"/>
              <w:autoSpaceDE w:val="0"/>
              <w:autoSpaceDN w:val="0"/>
              <w:bidi w:val="0"/>
              <w:adjustRightInd w:val="0"/>
              <w:spacing w:line="360" w:lineRule="auto"/>
              <w:ind w:right="480"/>
              <w:jc w:val="both"/>
              <w:rPr>
                <w:rFonts w:hint="eastAsia" w:ascii="宋体" w:hAnsi="宋体" w:eastAsia="宋体" w:cs="宋体"/>
                <w:color w:val="000000" w:themeColor="text1"/>
                <w:kern w:val="0"/>
                <w:sz w:val="24"/>
                <w:szCs w:val="24"/>
                <w14:textFill>
                  <w14:solidFill>
                    <w14:schemeClr w14:val="tx1"/>
                  </w14:solidFill>
                </w14:textFill>
              </w:rPr>
            </w:pPr>
          </w:p>
        </w:tc>
        <w:tc>
          <w:tcPr>
            <w:tcW w:w="3002" w:type="dxa"/>
          </w:tcPr>
          <w:p w14:paraId="05BB644B">
            <w:pPr>
              <w:keepNext w:val="0"/>
              <w:keepLines w:val="0"/>
              <w:pageBreakBefore w:val="0"/>
              <w:widowControl/>
              <w:wordWrap/>
              <w:overflowPunct/>
              <w:topLinePunct w:val="0"/>
              <w:autoSpaceDE w:val="0"/>
              <w:autoSpaceDN w:val="0"/>
              <w:bidi w:val="0"/>
              <w:adjustRightInd w:val="0"/>
              <w:spacing w:line="360" w:lineRule="auto"/>
              <w:ind w:right="480"/>
              <w:jc w:val="both"/>
              <w:rPr>
                <w:rFonts w:hint="eastAsia" w:ascii="宋体" w:hAnsi="宋体" w:eastAsia="宋体" w:cs="宋体"/>
                <w:color w:val="000000" w:themeColor="text1"/>
                <w:kern w:val="0"/>
                <w:sz w:val="24"/>
                <w:szCs w:val="24"/>
                <w14:textFill>
                  <w14:solidFill>
                    <w14:schemeClr w14:val="tx1"/>
                  </w14:solidFill>
                </w14:textFill>
              </w:rPr>
            </w:pPr>
          </w:p>
        </w:tc>
        <w:tc>
          <w:tcPr>
            <w:tcW w:w="1581" w:type="dxa"/>
          </w:tcPr>
          <w:p w14:paraId="34357162">
            <w:pPr>
              <w:keepNext w:val="0"/>
              <w:keepLines w:val="0"/>
              <w:pageBreakBefore w:val="0"/>
              <w:widowControl/>
              <w:wordWrap/>
              <w:overflowPunct/>
              <w:topLinePunct w:val="0"/>
              <w:autoSpaceDE w:val="0"/>
              <w:autoSpaceDN w:val="0"/>
              <w:bidi w:val="0"/>
              <w:adjustRightInd w:val="0"/>
              <w:spacing w:line="360" w:lineRule="auto"/>
              <w:ind w:right="480"/>
              <w:jc w:val="both"/>
              <w:rPr>
                <w:rFonts w:hint="eastAsia" w:ascii="宋体" w:hAnsi="宋体" w:eastAsia="宋体" w:cs="宋体"/>
                <w:color w:val="000000" w:themeColor="text1"/>
                <w:kern w:val="0"/>
                <w:sz w:val="24"/>
                <w:szCs w:val="24"/>
                <w14:textFill>
                  <w14:solidFill>
                    <w14:schemeClr w14:val="tx1"/>
                  </w14:solidFill>
                </w14:textFill>
              </w:rPr>
            </w:pPr>
          </w:p>
        </w:tc>
        <w:tc>
          <w:tcPr>
            <w:tcW w:w="709" w:type="dxa"/>
          </w:tcPr>
          <w:p w14:paraId="19DEAC14">
            <w:pPr>
              <w:keepNext w:val="0"/>
              <w:keepLines w:val="0"/>
              <w:pageBreakBefore w:val="0"/>
              <w:widowControl/>
              <w:wordWrap/>
              <w:overflowPunct/>
              <w:topLinePunct w:val="0"/>
              <w:autoSpaceDE w:val="0"/>
              <w:autoSpaceDN w:val="0"/>
              <w:bidi w:val="0"/>
              <w:adjustRightInd w:val="0"/>
              <w:spacing w:line="360" w:lineRule="auto"/>
              <w:ind w:right="480"/>
              <w:jc w:val="both"/>
              <w:rPr>
                <w:rFonts w:hint="eastAsia" w:ascii="宋体" w:hAnsi="宋体" w:eastAsia="宋体" w:cs="宋体"/>
                <w:color w:val="000000" w:themeColor="text1"/>
                <w:kern w:val="0"/>
                <w:sz w:val="24"/>
                <w:szCs w:val="24"/>
                <w14:textFill>
                  <w14:solidFill>
                    <w14:schemeClr w14:val="tx1"/>
                  </w14:solidFill>
                </w14:textFill>
              </w:rPr>
            </w:pPr>
          </w:p>
        </w:tc>
        <w:tc>
          <w:tcPr>
            <w:tcW w:w="709" w:type="dxa"/>
          </w:tcPr>
          <w:p w14:paraId="07A0DB8D">
            <w:pPr>
              <w:keepNext w:val="0"/>
              <w:keepLines w:val="0"/>
              <w:pageBreakBefore w:val="0"/>
              <w:widowControl/>
              <w:wordWrap/>
              <w:overflowPunct/>
              <w:topLinePunct w:val="0"/>
              <w:autoSpaceDE w:val="0"/>
              <w:autoSpaceDN w:val="0"/>
              <w:bidi w:val="0"/>
              <w:adjustRightInd w:val="0"/>
              <w:spacing w:line="360" w:lineRule="auto"/>
              <w:ind w:right="480"/>
              <w:jc w:val="both"/>
              <w:rPr>
                <w:rFonts w:hint="eastAsia" w:ascii="宋体" w:hAnsi="宋体" w:eastAsia="宋体" w:cs="宋体"/>
                <w:color w:val="000000" w:themeColor="text1"/>
                <w:kern w:val="0"/>
                <w:sz w:val="24"/>
                <w:szCs w:val="24"/>
                <w14:textFill>
                  <w14:solidFill>
                    <w14:schemeClr w14:val="tx1"/>
                  </w14:solidFill>
                </w14:textFill>
              </w:rPr>
            </w:pPr>
          </w:p>
        </w:tc>
        <w:tc>
          <w:tcPr>
            <w:tcW w:w="804" w:type="dxa"/>
          </w:tcPr>
          <w:p w14:paraId="074EDBF6">
            <w:pPr>
              <w:keepNext w:val="0"/>
              <w:keepLines w:val="0"/>
              <w:pageBreakBefore w:val="0"/>
              <w:widowControl/>
              <w:wordWrap/>
              <w:overflowPunct/>
              <w:topLinePunct w:val="0"/>
              <w:autoSpaceDE w:val="0"/>
              <w:autoSpaceDN w:val="0"/>
              <w:bidi w:val="0"/>
              <w:adjustRightInd w:val="0"/>
              <w:spacing w:line="360" w:lineRule="auto"/>
              <w:ind w:right="480"/>
              <w:jc w:val="both"/>
              <w:rPr>
                <w:rFonts w:hint="eastAsia" w:ascii="宋体" w:hAnsi="宋体" w:eastAsia="宋体" w:cs="宋体"/>
                <w:color w:val="000000" w:themeColor="text1"/>
                <w:kern w:val="0"/>
                <w:sz w:val="24"/>
                <w:szCs w:val="24"/>
                <w14:textFill>
                  <w14:solidFill>
                    <w14:schemeClr w14:val="tx1"/>
                  </w14:solidFill>
                </w14:textFill>
              </w:rPr>
            </w:pPr>
          </w:p>
        </w:tc>
        <w:tc>
          <w:tcPr>
            <w:tcW w:w="1180" w:type="dxa"/>
          </w:tcPr>
          <w:p w14:paraId="29C8925D">
            <w:pPr>
              <w:keepNext w:val="0"/>
              <w:keepLines w:val="0"/>
              <w:pageBreakBefore w:val="0"/>
              <w:widowControl/>
              <w:wordWrap/>
              <w:overflowPunct/>
              <w:topLinePunct w:val="0"/>
              <w:autoSpaceDE w:val="0"/>
              <w:autoSpaceDN w:val="0"/>
              <w:bidi w:val="0"/>
              <w:adjustRightInd w:val="0"/>
              <w:spacing w:line="360" w:lineRule="auto"/>
              <w:ind w:right="480"/>
              <w:jc w:val="both"/>
              <w:rPr>
                <w:rFonts w:hint="eastAsia" w:ascii="宋体" w:hAnsi="宋体" w:eastAsia="宋体" w:cs="宋体"/>
                <w:color w:val="000000" w:themeColor="text1"/>
                <w:kern w:val="0"/>
                <w:sz w:val="24"/>
                <w:szCs w:val="24"/>
                <w14:textFill>
                  <w14:solidFill>
                    <w14:schemeClr w14:val="tx1"/>
                  </w14:solidFill>
                </w14:textFill>
              </w:rPr>
            </w:pPr>
          </w:p>
        </w:tc>
      </w:tr>
    </w:tbl>
    <w:p w14:paraId="042225B7">
      <w:pPr>
        <w:keepNext w:val="0"/>
        <w:keepLines w:val="0"/>
        <w:pageBreakBefore w:val="0"/>
        <w:wordWrap/>
        <w:overflowPunct/>
        <w:topLinePunct w:val="0"/>
        <w:autoSpaceDE w:val="0"/>
        <w:autoSpaceDN w:val="0"/>
        <w:bidi w:val="0"/>
        <w:adjustRightInd w:val="0"/>
        <w:snapToGrid w:val="0"/>
        <w:spacing w:after="0" w:afterLines="50" w:afterAutospacing="0" w:line="360" w:lineRule="auto"/>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注：存在分项产品的必须清晰列明分项产品明细，包括名称、数量、分项报价等，并作为合同组成部分。</w:t>
      </w:r>
    </w:p>
    <w:p w14:paraId="4134E310">
      <w:pPr>
        <w:keepNext w:val="0"/>
        <w:keepLines w:val="0"/>
        <w:pageBreakBefore w:val="0"/>
        <w:wordWrap/>
        <w:overflowPunct/>
        <w:topLinePunct w:val="0"/>
        <w:autoSpaceDE w:val="0"/>
        <w:autoSpaceDN w:val="0"/>
        <w:bidi w:val="0"/>
        <w:adjustRightInd w:val="0"/>
        <w:snapToGrid w:val="0"/>
        <w:spacing w:beforeAutospacing="0" w:line="360" w:lineRule="auto"/>
        <w:jc w:val="both"/>
        <w:rPr>
          <w:rFonts w:hint="eastAsia" w:ascii="宋体" w:hAnsi="宋体" w:eastAsia="宋体" w:cs="宋体"/>
          <w:b/>
          <w:color w:val="000000" w:themeColor="text1"/>
          <w:sz w:val="24"/>
          <w:szCs w:val="24"/>
          <w14:textFill>
            <w14:solidFill>
              <w14:schemeClr w14:val="tx1"/>
            </w14:solidFill>
          </w14:textFill>
        </w:rPr>
      </w:pPr>
      <w:bookmarkStart w:id="175" w:name="_Toc22211_WPSOffice_Level2"/>
      <w:r>
        <w:rPr>
          <w:rFonts w:hint="eastAsia" w:ascii="宋体" w:hAnsi="宋体" w:eastAsia="宋体" w:cs="宋体"/>
          <w:b/>
          <w:color w:val="000000" w:themeColor="text1"/>
          <w:sz w:val="24"/>
          <w:szCs w:val="24"/>
          <w14:textFill>
            <w14:solidFill>
              <w14:schemeClr w14:val="tx1"/>
            </w14:solidFill>
          </w14:textFill>
        </w:rPr>
        <w:t>五、付款方式及条件</w:t>
      </w:r>
      <w:bookmarkEnd w:id="175"/>
    </w:p>
    <w:p w14:paraId="71564647">
      <w:pPr>
        <w:keepNext w:val="0"/>
        <w:keepLines w:val="0"/>
        <w:pageBreakBefore w:val="0"/>
        <w:widowControl/>
        <w:kinsoku w:val="0"/>
        <w:wordWrap/>
        <w:overflowPunct/>
        <w:topLinePunct w:val="0"/>
        <w:autoSpaceDE w:val="0"/>
        <w:autoSpaceDN w:val="0"/>
        <w:bidi w:val="0"/>
        <w:adjustRightInd w:val="0"/>
        <w:snapToGrid w:val="0"/>
        <w:spacing w:line="480" w:lineRule="auto"/>
        <w:jc w:val="both"/>
        <w:textAlignment w:val="baseline"/>
        <w:rPr>
          <w:rFonts w:hint="default"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    1.付款时间：</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p>
    <w:p w14:paraId="34AB83BC">
      <w:pPr>
        <w:keepNext w:val="0"/>
        <w:keepLines w:val="0"/>
        <w:pageBreakBefore w:val="0"/>
        <w:widowControl/>
        <w:kinsoku w:val="0"/>
        <w:wordWrap/>
        <w:overflowPunct/>
        <w:topLinePunct w:val="0"/>
        <w:autoSpaceDE w:val="0"/>
        <w:autoSpaceDN w:val="0"/>
        <w:bidi w:val="0"/>
        <w:adjustRightInd w:val="0"/>
        <w:snapToGrid w:val="0"/>
        <w:spacing w:line="480" w:lineRule="auto"/>
        <w:jc w:val="both"/>
        <w:textAlignment w:val="baseline"/>
        <w:rPr>
          <w:rFonts w:hint="default"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    2.付款方式：</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p>
    <w:p w14:paraId="6221B59E">
      <w:pPr>
        <w:keepNext w:val="0"/>
        <w:keepLines w:val="0"/>
        <w:pageBreakBefore w:val="0"/>
        <w:widowControl/>
        <w:kinsoku w:val="0"/>
        <w:wordWrap/>
        <w:overflowPunct/>
        <w:topLinePunct w:val="0"/>
        <w:autoSpaceDE w:val="0"/>
        <w:autoSpaceDN w:val="0"/>
        <w:bidi w:val="0"/>
        <w:adjustRightInd w:val="0"/>
        <w:snapToGrid w:val="0"/>
        <w:spacing w:line="480" w:lineRule="auto"/>
        <w:jc w:val="both"/>
        <w:textAlignment w:val="baseline"/>
        <w:rPr>
          <w:rFonts w:hint="default"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    3.付款条件：</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p>
    <w:p w14:paraId="3AB43E36">
      <w:pPr>
        <w:keepNext w:val="0"/>
        <w:keepLines w:val="0"/>
        <w:pageBreakBefore w:val="0"/>
        <w:wordWrap/>
        <w:overflowPunct/>
        <w:topLinePunct w:val="0"/>
        <w:autoSpaceDE w:val="0"/>
        <w:autoSpaceDN w:val="0"/>
        <w:bidi w:val="0"/>
        <w:adjustRightInd w:val="0"/>
        <w:snapToGrid w:val="0"/>
        <w:spacing w:line="360" w:lineRule="auto"/>
        <w:jc w:val="both"/>
        <w:rPr>
          <w:rFonts w:hint="eastAsia" w:ascii="宋体" w:hAnsi="宋体" w:eastAsia="宋体" w:cs="宋体"/>
          <w:color w:val="000000" w:themeColor="text1"/>
          <w:sz w:val="24"/>
          <w:szCs w:val="24"/>
          <w14:textFill>
            <w14:solidFill>
              <w14:schemeClr w14:val="tx1"/>
            </w14:solidFill>
          </w14:textFill>
        </w:rPr>
      </w:pPr>
      <w:bookmarkStart w:id="176" w:name="_Toc27813_WPSOffice_Level2"/>
      <w:r>
        <w:rPr>
          <w:rFonts w:hint="eastAsia" w:ascii="宋体" w:hAnsi="宋体" w:eastAsia="宋体" w:cs="宋体"/>
          <w:b/>
          <w:color w:val="000000" w:themeColor="text1"/>
          <w:sz w:val="24"/>
          <w:szCs w:val="24"/>
          <w14:textFill>
            <w14:solidFill>
              <w14:schemeClr w14:val="tx1"/>
            </w14:solidFill>
          </w14:textFill>
        </w:rPr>
        <w:t>六、交货时间和交货地点</w:t>
      </w:r>
      <w:bookmarkEnd w:id="176"/>
    </w:p>
    <w:p w14:paraId="2D602A78">
      <w:pPr>
        <w:keepNext w:val="0"/>
        <w:keepLines w:val="0"/>
        <w:pageBreakBefore w:val="0"/>
        <w:widowControl/>
        <w:kinsoku w:val="0"/>
        <w:wordWrap/>
        <w:overflowPunct/>
        <w:topLinePunct w:val="0"/>
        <w:autoSpaceDE w:val="0"/>
        <w:autoSpaceDN w:val="0"/>
        <w:bidi w:val="0"/>
        <w:adjustRightInd w:val="0"/>
        <w:snapToGrid w:val="0"/>
        <w:spacing w:line="480" w:lineRule="auto"/>
        <w:jc w:val="both"/>
        <w:textAlignment w:val="baseline"/>
        <w:rPr>
          <w:rFonts w:hint="default"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    1.交货时间：</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p>
    <w:p w14:paraId="7854A839">
      <w:pPr>
        <w:keepNext w:val="0"/>
        <w:keepLines w:val="0"/>
        <w:pageBreakBefore w:val="0"/>
        <w:widowControl/>
        <w:kinsoku w:val="0"/>
        <w:wordWrap/>
        <w:overflowPunct/>
        <w:topLinePunct w:val="0"/>
        <w:autoSpaceDE w:val="0"/>
        <w:autoSpaceDN w:val="0"/>
        <w:bidi w:val="0"/>
        <w:adjustRightInd w:val="0"/>
        <w:snapToGrid w:val="0"/>
        <w:spacing w:afterAutospacing="0" w:line="480" w:lineRule="auto"/>
        <w:jc w:val="both"/>
        <w:textAlignment w:val="baseline"/>
        <w:rPr>
          <w:rFonts w:hint="default"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    2.交货地点：</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p>
    <w:p w14:paraId="6F1EEE38">
      <w:pPr>
        <w:keepNext w:val="0"/>
        <w:keepLines w:val="0"/>
        <w:pageBreakBefore w:val="0"/>
        <w:wordWrap/>
        <w:overflowPunct/>
        <w:topLinePunct w:val="0"/>
        <w:autoSpaceDE w:val="0"/>
        <w:autoSpaceDN w:val="0"/>
        <w:bidi w:val="0"/>
        <w:adjustRightInd w:val="0"/>
        <w:snapToGrid w:val="0"/>
        <w:spacing w:beforeAutospacing="0" w:after="0" w:afterLines="50" w:afterAutospacing="0" w:line="360" w:lineRule="auto"/>
        <w:jc w:val="both"/>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lang w:val="en-US" w:eastAsia="zh-CN"/>
          <w14:textFill>
            <w14:solidFill>
              <w14:schemeClr w14:val="tx1"/>
            </w14:solidFill>
          </w14:textFill>
        </w:rPr>
        <w:t>七、</w:t>
      </w:r>
      <w:r>
        <w:rPr>
          <w:rFonts w:hint="eastAsia" w:ascii="宋体" w:hAnsi="宋体" w:eastAsia="宋体" w:cs="宋体"/>
          <w:b/>
          <w:color w:val="000000" w:themeColor="text1"/>
          <w:sz w:val="24"/>
          <w:szCs w:val="24"/>
          <w14:textFill>
            <w14:solidFill>
              <w14:schemeClr w14:val="tx1"/>
            </w14:solidFill>
          </w14:textFill>
        </w:rPr>
        <w:t>售后服务</w:t>
      </w:r>
    </w:p>
    <w:p w14:paraId="6C7D7B3E">
      <w:pPr>
        <w:keepNext w:val="0"/>
        <w:keepLines w:val="0"/>
        <w:pageBreakBefore w:val="0"/>
        <w:wordWrap/>
        <w:overflowPunct/>
        <w:topLinePunct w:val="0"/>
        <w:autoSpaceDE w:val="0"/>
        <w:autoSpaceDN w:val="0"/>
        <w:bidi w:val="0"/>
        <w:adjustRightInd w:val="0"/>
        <w:snapToGrid w:val="0"/>
        <w:spacing w:beforeAutospacing="0" w:line="360" w:lineRule="auto"/>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1.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乙方进行相应的技术培训，培训地点主要在货物安装现场或由甲方安排。</w:t>
      </w:r>
    </w:p>
    <w:p w14:paraId="29259FDF">
      <w:pPr>
        <w:keepNext w:val="0"/>
        <w:keepLines w:val="0"/>
        <w:pageBreakBefore w:val="0"/>
        <w:wordWrap/>
        <w:overflowPunct/>
        <w:topLinePunct w:val="0"/>
        <w:autoSpaceDE w:val="0"/>
        <w:autoSpaceDN w:val="0"/>
        <w:bidi w:val="0"/>
        <w:adjustRightInd w:val="0"/>
        <w:snapToGrid w:val="0"/>
        <w:spacing w:line="360" w:lineRule="auto"/>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2.质量保证期为：</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；质保期自甲方在货物质量验收单上签字之日起计算，保修费用计入总价。</w:t>
      </w:r>
    </w:p>
    <w:p w14:paraId="33451D15">
      <w:pPr>
        <w:keepNext w:val="0"/>
        <w:keepLines w:val="0"/>
        <w:pageBreakBefore w:val="0"/>
        <w:wordWrap/>
        <w:overflowPunct/>
        <w:topLinePunct w:val="0"/>
        <w:autoSpaceDE w:val="0"/>
        <w:autoSpaceDN w:val="0"/>
        <w:bidi w:val="0"/>
        <w:adjustRightInd w:val="0"/>
        <w:snapToGrid w:val="0"/>
        <w:spacing w:line="360" w:lineRule="auto"/>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3.质量保证期内，乙方负责对其提供的货物整机进行维修和系统维护，不再收取任何费用，但不可抗力（如火灾、雷击等）造成的故障除外。</w:t>
      </w:r>
    </w:p>
    <w:p w14:paraId="08C04722">
      <w:pPr>
        <w:keepNext w:val="0"/>
        <w:keepLines w:val="0"/>
        <w:pageBreakBefore w:val="0"/>
        <w:wordWrap/>
        <w:overflowPunct/>
        <w:topLinePunct w:val="0"/>
        <w:autoSpaceDE w:val="0"/>
        <w:autoSpaceDN w:val="0"/>
        <w:bidi w:val="0"/>
        <w:adjustRightInd w:val="0"/>
        <w:snapToGrid w:val="0"/>
        <w:spacing w:line="360" w:lineRule="auto"/>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4.货物故障报修的响应时间为：工作期间（星期一至星期五</w:t>
      </w:r>
      <w:r>
        <w:rPr>
          <w:rFonts w:hint="eastAsia" w:ascii="宋体" w:hAnsi="宋体" w:eastAsia="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8： 00-18： 00）为________小时；非工作期间为________小时；售后服务电话：</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w:t>
      </w:r>
    </w:p>
    <w:p w14:paraId="41CE6462">
      <w:pPr>
        <w:keepNext w:val="0"/>
        <w:keepLines w:val="0"/>
        <w:pageBreakBefore w:val="0"/>
        <w:wordWrap/>
        <w:overflowPunct/>
        <w:topLinePunct w:val="0"/>
        <w:autoSpaceDE w:val="0"/>
        <w:autoSpaceDN w:val="0"/>
        <w:bidi w:val="0"/>
        <w:adjustRightInd w:val="0"/>
        <w:snapToGrid w:val="0"/>
        <w:spacing w:line="360" w:lineRule="auto"/>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5.若货物故障在检修</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工作小时后仍无法排除，乙方应在</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小时内免费提供不低于故障货物规格型号档次的备用货物供甲方使用，直至故障货物修复。</w:t>
      </w:r>
    </w:p>
    <w:p w14:paraId="10E4DEEC">
      <w:pPr>
        <w:keepNext w:val="0"/>
        <w:keepLines w:val="0"/>
        <w:pageBreakBefore w:val="0"/>
        <w:wordWrap/>
        <w:overflowPunct/>
        <w:topLinePunct w:val="0"/>
        <w:autoSpaceDE w:val="0"/>
        <w:autoSpaceDN w:val="0"/>
        <w:bidi w:val="0"/>
        <w:adjustRightInd w:val="0"/>
        <w:snapToGrid w:val="0"/>
        <w:spacing w:line="360" w:lineRule="auto"/>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6.所有货物保修服务方式均为乙方上门保修，即由乙方派员到货物使用现场维修，由此产生的一切费用均由乙方承担。</w:t>
      </w:r>
    </w:p>
    <w:p w14:paraId="380BE779">
      <w:pPr>
        <w:keepNext w:val="0"/>
        <w:keepLines w:val="0"/>
        <w:pageBreakBefore w:val="0"/>
        <w:wordWrap/>
        <w:overflowPunct/>
        <w:topLinePunct w:val="0"/>
        <w:autoSpaceDE w:val="0"/>
        <w:autoSpaceDN w:val="0"/>
        <w:bidi w:val="0"/>
        <w:adjustRightInd w:val="0"/>
        <w:snapToGrid w:val="0"/>
        <w:spacing w:line="360" w:lineRule="auto"/>
        <w:jc w:val="both"/>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w:t>
      </w:r>
      <w:r>
        <w:rPr>
          <w:rFonts w:hint="eastAsia" w:ascii="宋体" w:hAnsi="宋体" w:eastAsia="宋体" w:cs="宋体"/>
          <w:color w:val="000000" w:themeColor="text1"/>
          <w:sz w:val="24"/>
          <w:szCs w:val="24"/>
          <w:lang w:val="en-US" w:eastAsia="zh-CN"/>
          <w14:textFill>
            <w14:solidFill>
              <w14:schemeClr w14:val="tx1"/>
            </w14:solidFill>
          </w14:textFill>
        </w:rPr>
        <w:t>7</w:t>
      </w:r>
      <w:r>
        <w:rPr>
          <w:rFonts w:hint="eastAsia" w:ascii="宋体" w:hAnsi="宋体" w:eastAsia="宋体" w:cs="宋体"/>
          <w:color w:val="000000" w:themeColor="text1"/>
          <w:sz w:val="24"/>
          <w:szCs w:val="24"/>
          <w14:textFill>
            <w14:solidFill>
              <w14:schemeClr w14:val="tx1"/>
            </w14:solidFill>
          </w14:textFill>
        </w:rPr>
        <w:t>.保修期后的货物维护由双方协商再定。</w:t>
      </w:r>
      <w:bookmarkStart w:id="177" w:name="_Toc12497_WPSOffice_Level2"/>
    </w:p>
    <w:p w14:paraId="3305BE67">
      <w:pPr>
        <w:keepNext w:val="0"/>
        <w:keepLines w:val="0"/>
        <w:pageBreakBefore w:val="0"/>
        <w:wordWrap/>
        <w:overflowPunct/>
        <w:topLinePunct w:val="0"/>
        <w:autoSpaceDE w:val="0"/>
        <w:autoSpaceDN w:val="0"/>
        <w:bidi w:val="0"/>
        <w:adjustRightInd w:val="0"/>
        <w:snapToGrid w:val="0"/>
        <w:spacing w:line="360" w:lineRule="auto"/>
        <w:jc w:val="both"/>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lang w:val="en-US" w:eastAsia="zh-CN"/>
          <w14:textFill>
            <w14:solidFill>
              <w14:schemeClr w14:val="tx1"/>
            </w14:solidFill>
          </w14:textFill>
        </w:rPr>
        <w:t>八</w:t>
      </w:r>
      <w:r>
        <w:rPr>
          <w:rFonts w:hint="eastAsia" w:ascii="宋体" w:hAnsi="宋体" w:eastAsia="宋体" w:cs="宋体"/>
          <w:b/>
          <w:color w:val="000000" w:themeColor="text1"/>
          <w:sz w:val="24"/>
          <w:szCs w:val="24"/>
          <w14:textFill>
            <w14:solidFill>
              <w14:schemeClr w14:val="tx1"/>
            </w14:solidFill>
          </w14:textFill>
        </w:rPr>
        <w:t>、验收要求</w:t>
      </w:r>
      <w:bookmarkEnd w:id="177"/>
    </w:p>
    <w:p w14:paraId="136A8ECB">
      <w:pPr>
        <w:keepNext w:val="0"/>
        <w:keepLines w:val="0"/>
        <w:pageBreakBefore w:val="0"/>
        <w:wordWrap/>
        <w:overflowPunct/>
        <w:topLinePunct w:val="0"/>
        <w:autoSpaceDE w:val="0"/>
        <w:autoSpaceDN w:val="0"/>
        <w:bidi w:val="0"/>
        <w:adjustRightInd w:val="0"/>
        <w:snapToGrid w:val="0"/>
        <w:spacing w:line="360" w:lineRule="auto"/>
        <w:ind w:firstLine="480" w:firstLineChars="200"/>
        <w:jc w:val="both"/>
        <w:rPr>
          <w:rFonts w:hint="eastAsia" w:ascii="宋体" w:hAnsi="宋体" w:eastAsia="宋体" w:cs="宋体"/>
          <w:color w:val="000000" w:themeColor="text1"/>
          <w:sz w:val="24"/>
          <w:szCs w:val="24"/>
          <w:u w:val="single"/>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乙方</w:t>
      </w:r>
      <w:r>
        <w:rPr>
          <w:rFonts w:hint="eastAsia" w:ascii="宋体" w:hAnsi="宋体" w:eastAsia="宋体" w:cs="宋体"/>
          <w:color w:val="000000" w:themeColor="text1"/>
          <w:sz w:val="24"/>
          <w:szCs w:val="24"/>
          <w14:textFill>
            <w14:solidFill>
              <w14:schemeClr w14:val="tx1"/>
            </w14:solidFill>
          </w14:textFill>
        </w:rPr>
        <w:t>完全履行合同义务后，</w:t>
      </w:r>
      <w:r>
        <w:rPr>
          <w:rFonts w:hint="eastAsia" w:ascii="宋体" w:hAnsi="宋体" w:eastAsia="宋体" w:cs="宋体"/>
          <w:color w:val="000000" w:themeColor="text1"/>
          <w:sz w:val="24"/>
          <w:szCs w:val="24"/>
          <w:lang w:eastAsia="zh-CN"/>
          <w14:textFill>
            <w14:solidFill>
              <w14:schemeClr w14:val="tx1"/>
            </w14:solidFill>
          </w14:textFill>
        </w:rPr>
        <w:t>甲方</w:t>
      </w:r>
      <w:r>
        <w:rPr>
          <w:rFonts w:hint="eastAsia" w:ascii="宋体" w:hAnsi="宋体" w:eastAsia="宋体" w:cs="宋体"/>
          <w:color w:val="000000" w:themeColor="text1"/>
          <w:sz w:val="24"/>
          <w:szCs w:val="24"/>
          <w14:textFill>
            <w14:solidFill>
              <w14:schemeClr w14:val="tx1"/>
            </w14:solidFill>
          </w14:textFill>
        </w:rPr>
        <w:t>或</w:t>
      </w:r>
      <w:r>
        <w:rPr>
          <w:rFonts w:hint="eastAsia" w:ascii="宋体" w:hAnsi="宋体" w:eastAsia="宋体" w:cs="宋体"/>
          <w:color w:val="000000" w:themeColor="text1"/>
          <w:sz w:val="24"/>
          <w:szCs w:val="24"/>
          <w:lang w:eastAsia="zh-CN"/>
          <w14:textFill>
            <w14:solidFill>
              <w14:schemeClr w14:val="tx1"/>
            </w14:solidFill>
          </w14:textFill>
        </w:rPr>
        <w:t>甲方</w:t>
      </w:r>
      <w:r>
        <w:rPr>
          <w:rFonts w:hint="eastAsia" w:ascii="宋体" w:hAnsi="宋体" w:eastAsia="宋体" w:cs="宋体"/>
          <w:color w:val="000000" w:themeColor="text1"/>
          <w:sz w:val="24"/>
          <w:szCs w:val="24"/>
          <w14:textFill>
            <w14:solidFill>
              <w14:schemeClr w14:val="tx1"/>
            </w14:solidFill>
          </w14:textFill>
        </w:rPr>
        <w:t>的最终用户按照上述采购合同文件列明的标准进行验收，验收不合格的，</w:t>
      </w:r>
      <w:r>
        <w:rPr>
          <w:rFonts w:hint="eastAsia" w:ascii="宋体" w:hAnsi="宋体" w:eastAsia="宋体" w:cs="宋体"/>
          <w:color w:val="000000" w:themeColor="text1"/>
          <w:sz w:val="24"/>
          <w:szCs w:val="24"/>
          <w:lang w:eastAsia="zh-CN"/>
          <w14:textFill>
            <w14:solidFill>
              <w14:schemeClr w14:val="tx1"/>
            </w14:solidFill>
          </w14:textFill>
        </w:rPr>
        <w:t>乙方</w:t>
      </w:r>
      <w:r>
        <w:rPr>
          <w:rFonts w:hint="eastAsia" w:ascii="宋体" w:hAnsi="宋体" w:eastAsia="宋体" w:cs="宋体"/>
          <w:color w:val="000000" w:themeColor="text1"/>
          <w:sz w:val="24"/>
          <w:szCs w:val="24"/>
          <w14:textFill>
            <w14:solidFill>
              <w14:schemeClr w14:val="tx1"/>
            </w14:solidFill>
          </w14:textFill>
        </w:rPr>
        <w:t>需按照</w:t>
      </w:r>
      <w:r>
        <w:rPr>
          <w:rFonts w:hint="eastAsia" w:ascii="宋体" w:hAnsi="宋体" w:cs="宋体"/>
          <w:color w:val="000000" w:themeColor="text1"/>
          <w:sz w:val="24"/>
          <w:szCs w:val="24"/>
          <w:lang w:eastAsia="zh-CN"/>
          <w14:textFill>
            <w14:solidFill>
              <w14:schemeClr w14:val="tx1"/>
            </w14:solidFill>
          </w14:textFill>
        </w:rPr>
        <w:t>招标文件验收相关</w:t>
      </w:r>
      <w:r>
        <w:rPr>
          <w:rFonts w:hint="eastAsia" w:ascii="宋体" w:hAnsi="宋体" w:eastAsia="宋体" w:cs="宋体"/>
          <w:color w:val="000000" w:themeColor="text1"/>
          <w:sz w:val="24"/>
          <w:szCs w:val="24"/>
          <w14:textFill>
            <w14:solidFill>
              <w14:schemeClr w14:val="tx1"/>
            </w14:solidFill>
          </w14:textFill>
        </w:rPr>
        <w:t>约定承担相应违约责任。</w:t>
      </w:r>
    </w:p>
    <w:p w14:paraId="4AECACCB">
      <w:pPr>
        <w:keepNext w:val="0"/>
        <w:keepLines w:val="0"/>
        <w:pageBreakBefore w:val="0"/>
        <w:wordWrap/>
        <w:overflowPunct/>
        <w:topLinePunct w:val="0"/>
        <w:autoSpaceDE w:val="0"/>
        <w:autoSpaceDN w:val="0"/>
        <w:bidi w:val="0"/>
        <w:adjustRightInd w:val="0"/>
        <w:snapToGrid w:val="0"/>
        <w:spacing w:line="360" w:lineRule="auto"/>
        <w:jc w:val="both"/>
        <w:rPr>
          <w:rFonts w:hint="eastAsia" w:ascii="宋体" w:hAnsi="宋体" w:eastAsia="宋体" w:cs="宋体"/>
          <w:b/>
          <w:color w:val="000000" w:themeColor="text1"/>
          <w:sz w:val="24"/>
          <w:szCs w:val="24"/>
          <w14:textFill>
            <w14:solidFill>
              <w14:schemeClr w14:val="tx1"/>
            </w14:solidFill>
          </w14:textFill>
        </w:rPr>
      </w:pPr>
      <w:bookmarkStart w:id="178" w:name="_Toc4868_WPSOffice_Level2"/>
      <w:r>
        <w:rPr>
          <w:rFonts w:hint="eastAsia" w:ascii="宋体" w:hAnsi="宋体" w:eastAsia="宋体" w:cs="宋体"/>
          <w:b/>
          <w:color w:val="000000" w:themeColor="text1"/>
          <w:sz w:val="24"/>
          <w:szCs w:val="24"/>
          <w:lang w:val="en-US" w:eastAsia="zh-CN"/>
          <w14:textFill>
            <w14:solidFill>
              <w14:schemeClr w14:val="tx1"/>
            </w14:solidFill>
          </w14:textFill>
        </w:rPr>
        <w:t>九</w:t>
      </w:r>
      <w:r>
        <w:rPr>
          <w:rFonts w:hint="eastAsia" w:ascii="宋体" w:hAnsi="宋体" w:eastAsia="宋体" w:cs="宋体"/>
          <w:b/>
          <w:color w:val="000000" w:themeColor="text1"/>
          <w:sz w:val="24"/>
          <w:szCs w:val="24"/>
          <w14:textFill>
            <w14:solidFill>
              <w14:schemeClr w14:val="tx1"/>
            </w14:solidFill>
          </w14:textFill>
        </w:rPr>
        <w:t>、违约责任</w:t>
      </w:r>
      <w:bookmarkEnd w:id="178"/>
    </w:p>
    <w:p w14:paraId="43BA7C33">
      <w:pPr>
        <w:keepNext w:val="0"/>
        <w:keepLines w:val="0"/>
        <w:pageBreakBefore w:val="0"/>
        <w:wordWrap/>
        <w:overflowPunct/>
        <w:topLinePunct w:val="0"/>
        <w:autoSpaceDE w:val="0"/>
        <w:autoSpaceDN w:val="0"/>
        <w:bidi w:val="0"/>
        <w:adjustRightInd w:val="0"/>
        <w:snapToGrid w:val="0"/>
        <w:spacing w:line="360" w:lineRule="auto"/>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    1.甲方无正当理由拒收货物、拒付货款的，由甲方向乙方偿付合同总价的</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的违约金。</w:t>
      </w:r>
    </w:p>
    <w:p w14:paraId="27C7E38E">
      <w:pPr>
        <w:keepNext w:val="0"/>
        <w:keepLines w:val="0"/>
        <w:pageBreakBefore w:val="0"/>
        <w:wordWrap/>
        <w:overflowPunct/>
        <w:topLinePunct w:val="0"/>
        <w:autoSpaceDE w:val="0"/>
        <w:autoSpaceDN w:val="0"/>
        <w:bidi w:val="0"/>
        <w:adjustRightInd w:val="0"/>
        <w:snapToGrid w:val="0"/>
        <w:spacing w:line="360" w:lineRule="auto"/>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2.甲方应在合同规定时间内向乙方支付货款，每逾期</w:t>
      </w:r>
      <w:r>
        <w:rPr>
          <w:rFonts w:hint="eastAsia" w:ascii="宋体" w:hAnsi="宋体" w:eastAsia="宋体" w:cs="宋体"/>
          <w:color w:val="000000" w:themeColor="text1"/>
          <w:sz w:val="24"/>
          <w:szCs w:val="24"/>
          <w:lang w:val="en-US" w:eastAsia="zh-CN"/>
          <w14:textFill>
            <w14:solidFill>
              <w14:schemeClr w14:val="tx1"/>
            </w14:solidFill>
          </w14:textFill>
        </w:rPr>
        <w:t>一</w:t>
      </w:r>
      <w:r>
        <w:rPr>
          <w:rFonts w:hint="eastAsia" w:ascii="宋体" w:hAnsi="宋体" w:eastAsia="宋体" w:cs="宋体"/>
          <w:color w:val="000000" w:themeColor="text1"/>
          <w:sz w:val="24"/>
          <w:szCs w:val="24"/>
          <w14:textFill>
            <w14:solidFill>
              <w14:schemeClr w14:val="tx1"/>
            </w14:solidFill>
          </w14:textFill>
        </w:rPr>
        <w:t>天甲方向乙方偿付欠款总额的</w:t>
      </w:r>
      <w:r>
        <w:rPr>
          <w:rFonts w:hint="eastAsia" w:ascii="宋体" w:hAnsi="宋体" w:eastAsia="宋体" w:cs="宋体"/>
          <w:strike w:val="0"/>
          <w:dstrike w:val="0"/>
          <w:color w:val="000000" w:themeColor="text1"/>
          <w:sz w:val="24"/>
          <w:szCs w:val="24"/>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滞纳金，累计滞纳金总额不超过欠款总额的</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w:t>
      </w:r>
    </w:p>
    <w:p w14:paraId="71F1E67E">
      <w:pPr>
        <w:keepNext w:val="0"/>
        <w:keepLines w:val="0"/>
        <w:pageBreakBefore w:val="0"/>
        <w:wordWrap/>
        <w:overflowPunct/>
        <w:topLinePunct w:val="0"/>
        <w:autoSpaceDE w:val="0"/>
        <w:autoSpaceDN w:val="0"/>
        <w:bidi w:val="0"/>
        <w:adjustRightInd w:val="0"/>
        <w:snapToGrid w:val="0"/>
        <w:spacing w:line="360" w:lineRule="auto"/>
        <w:ind w:firstLine="480" w:firstLineChars="200"/>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eastAsia="zh-CN"/>
          <w14:textFill>
            <w14:solidFill>
              <w14:schemeClr w14:val="tx1"/>
            </w14:solidFill>
          </w14:textFill>
        </w:rPr>
        <w:t>乙方</w:t>
      </w:r>
      <w:r>
        <w:rPr>
          <w:rFonts w:hint="eastAsia" w:ascii="宋体" w:hAnsi="宋体" w:eastAsia="宋体" w:cs="宋体"/>
          <w:color w:val="000000" w:themeColor="text1"/>
          <w:sz w:val="24"/>
          <w:szCs w:val="24"/>
          <w14:textFill>
            <w14:solidFill>
              <w14:schemeClr w14:val="tx1"/>
            </w14:solidFill>
          </w14:textFill>
        </w:rPr>
        <w:t>逾期供货的，每逾期一天向</w:t>
      </w:r>
      <w:r>
        <w:rPr>
          <w:rFonts w:hint="eastAsia" w:ascii="宋体" w:hAnsi="宋体" w:eastAsia="宋体" w:cs="宋体"/>
          <w:color w:val="000000" w:themeColor="text1"/>
          <w:sz w:val="24"/>
          <w:szCs w:val="24"/>
          <w:lang w:eastAsia="zh-CN"/>
          <w14:textFill>
            <w14:solidFill>
              <w14:schemeClr w14:val="tx1"/>
            </w14:solidFill>
          </w14:textFill>
        </w:rPr>
        <w:t>甲方</w:t>
      </w:r>
      <w:r>
        <w:rPr>
          <w:rFonts w:hint="eastAsia" w:ascii="宋体" w:hAnsi="宋体" w:eastAsia="宋体" w:cs="宋体"/>
          <w:color w:val="000000" w:themeColor="text1"/>
          <w:sz w:val="24"/>
          <w:szCs w:val="24"/>
          <w14:textFill>
            <w14:solidFill>
              <w14:schemeClr w14:val="tx1"/>
            </w14:solidFill>
          </w14:textFill>
        </w:rPr>
        <w:t>支付逾期供货金额</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%的违约金，逾期</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日的，</w:t>
      </w:r>
      <w:r>
        <w:rPr>
          <w:rFonts w:hint="eastAsia" w:ascii="宋体" w:hAnsi="宋体" w:eastAsia="宋体" w:cs="宋体"/>
          <w:color w:val="000000" w:themeColor="text1"/>
          <w:sz w:val="24"/>
          <w:szCs w:val="24"/>
          <w:lang w:eastAsia="zh-CN"/>
          <w14:textFill>
            <w14:solidFill>
              <w14:schemeClr w14:val="tx1"/>
            </w14:solidFill>
          </w14:textFill>
        </w:rPr>
        <w:t>甲方</w:t>
      </w:r>
      <w:r>
        <w:rPr>
          <w:rFonts w:hint="eastAsia" w:ascii="宋体" w:hAnsi="宋体" w:eastAsia="宋体" w:cs="宋体"/>
          <w:color w:val="000000" w:themeColor="text1"/>
          <w:sz w:val="24"/>
          <w:szCs w:val="24"/>
          <w14:textFill>
            <w14:solidFill>
              <w14:schemeClr w14:val="tx1"/>
            </w14:solidFill>
          </w14:textFill>
        </w:rPr>
        <w:t>有权单方面解除本协议。</w:t>
      </w:r>
    </w:p>
    <w:p w14:paraId="05537714">
      <w:pPr>
        <w:keepNext w:val="0"/>
        <w:keepLines w:val="0"/>
        <w:pageBreakBefore w:val="0"/>
        <w:wordWrap/>
        <w:overflowPunct/>
        <w:topLinePunct w:val="0"/>
        <w:autoSpaceDE w:val="0"/>
        <w:autoSpaceDN w:val="0"/>
        <w:bidi w:val="0"/>
        <w:adjustRightInd w:val="0"/>
        <w:snapToGrid w:val="0"/>
        <w:spacing w:line="360" w:lineRule="auto"/>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    </w:t>
      </w:r>
      <w:r>
        <w:rPr>
          <w:rFonts w:hint="eastAsia" w:ascii="宋体" w:hAnsi="宋体" w:eastAsia="宋体" w:cs="宋体"/>
          <w:color w:val="000000" w:themeColor="text1"/>
          <w:sz w:val="24"/>
          <w:szCs w:val="24"/>
          <w:lang w:val="en-US" w:eastAsia="zh-CN"/>
          <w14:textFill>
            <w14:solidFill>
              <w14:schemeClr w14:val="tx1"/>
            </w14:solidFill>
          </w14:textFill>
        </w:rPr>
        <w:t>4</w:t>
      </w: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eastAsia="zh-CN"/>
          <w14:textFill>
            <w14:solidFill>
              <w14:schemeClr w14:val="tx1"/>
            </w14:solidFill>
          </w14:textFill>
        </w:rPr>
        <w:t>乙方</w:t>
      </w:r>
      <w:r>
        <w:rPr>
          <w:rFonts w:hint="eastAsia" w:ascii="宋体" w:hAnsi="宋体" w:eastAsia="宋体" w:cs="宋体"/>
          <w:color w:val="000000" w:themeColor="text1"/>
          <w:sz w:val="24"/>
          <w:szCs w:val="24"/>
          <w14:textFill>
            <w14:solidFill>
              <w14:schemeClr w14:val="tx1"/>
            </w14:solidFill>
          </w14:textFill>
        </w:rPr>
        <w:t>交付的货物不符合约定的，</w:t>
      </w:r>
      <w:r>
        <w:rPr>
          <w:rFonts w:hint="eastAsia" w:ascii="宋体" w:hAnsi="宋体" w:eastAsia="宋体" w:cs="宋体"/>
          <w:color w:val="000000" w:themeColor="text1"/>
          <w:sz w:val="24"/>
          <w:szCs w:val="24"/>
          <w:lang w:eastAsia="zh-CN"/>
          <w14:textFill>
            <w14:solidFill>
              <w14:schemeClr w14:val="tx1"/>
            </w14:solidFill>
          </w14:textFill>
        </w:rPr>
        <w:t>乙方</w:t>
      </w:r>
      <w:r>
        <w:rPr>
          <w:rFonts w:hint="eastAsia" w:ascii="宋体" w:hAnsi="宋体" w:eastAsia="宋体" w:cs="宋体"/>
          <w:color w:val="000000" w:themeColor="text1"/>
          <w:sz w:val="24"/>
          <w:szCs w:val="24"/>
          <w14:textFill>
            <w14:solidFill>
              <w14:schemeClr w14:val="tx1"/>
            </w14:solidFill>
          </w14:textFill>
        </w:rPr>
        <w:t>无条件更换符合约定的货物，并按照最终提供合格货物的日期遵照前款承担违约责任，更换一次货物后仍不符合约定的，</w:t>
      </w:r>
      <w:r>
        <w:rPr>
          <w:rFonts w:hint="eastAsia" w:ascii="宋体" w:hAnsi="宋体" w:eastAsia="宋体" w:cs="宋体"/>
          <w:color w:val="000000" w:themeColor="text1"/>
          <w:sz w:val="24"/>
          <w:szCs w:val="24"/>
          <w:lang w:eastAsia="zh-CN"/>
          <w14:textFill>
            <w14:solidFill>
              <w14:schemeClr w14:val="tx1"/>
            </w14:solidFill>
          </w14:textFill>
        </w:rPr>
        <w:t>甲方</w:t>
      </w:r>
      <w:r>
        <w:rPr>
          <w:rFonts w:hint="eastAsia" w:ascii="宋体" w:hAnsi="宋体" w:eastAsia="宋体" w:cs="宋体"/>
          <w:color w:val="000000" w:themeColor="text1"/>
          <w:sz w:val="24"/>
          <w:szCs w:val="24"/>
          <w14:textFill>
            <w14:solidFill>
              <w14:schemeClr w14:val="tx1"/>
            </w14:solidFill>
          </w14:textFill>
        </w:rPr>
        <w:t>有权单方面解除本协议。</w:t>
      </w:r>
    </w:p>
    <w:p w14:paraId="64081BC5">
      <w:pPr>
        <w:keepNext w:val="0"/>
        <w:keepLines w:val="0"/>
        <w:pageBreakBefore w:val="0"/>
        <w:wordWrap/>
        <w:overflowPunct/>
        <w:topLinePunct w:val="0"/>
        <w:autoSpaceDE w:val="0"/>
        <w:autoSpaceDN w:val="0"/>
        <w:bidi w:val="0"/>
        <w:adjustRightInd w:val="0"/>
        <w:snapToGrid w:val="0"/>
        <w:spacing w:line="360" w:lineRule="auto"/>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    </w:t>
      </w:r>
      <w:r>
        <w:rPr>
          <w:rFonts w:hint="eastAsia" w:ascii="宋体" w:hAnsi="宋体" w:eastAsia="宋体" w:cs="宋体"/>
          <w:color w:val="000000" w:themeColor="text1"/>
          <w:sz w:val="24"/>
          <w:szCs w:val="24"/>
          <w:lang w:val="en-US" w:eastAsia="zh-CN"/>
          <w14:textFill>
            <w14:solidFill>
              <w14:schemeClr w14:val="tx1"/>
            </w14:solidFill>
          </w14:textFill>
        </w:rPr>
        <w:t>5</w:t>
      </w: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eastAsia="zh-CN"/>
          <w14:textFill>
            <w14:solidFill>
              <w14:schemeClr w14:val="tx1"/>
            </w14:solidFill>
          </w14:textFill>
        </w:rPr>
        <w:t>甲方</w:t>
      </w:r>
      <w:r>
        <w:rPr>
          <w:rFonts w:hint="eastAsia" w:ascii="宋体" w:hAnsi="宋体" w:eastAsia="宋体" w:cs="宋体"/>
          <w:color w:val="000000" w:themeColor="text1"/>
          <w:sz w:val="24"/>
          <w:szCs w:val="24"/>
          <w14:textFill>
            <w14:solidFill>
              <w14:schemeClr w14:val="tx1"/>
            </w14:solidFill>
          </w14:textFill>
        </w:rPr>
        <w:t>逾期付款的，每逾期一天向</w:t>
      </w:r>
      <w:r>
        <w:rPr>
          <w:rFonts w:hint="eastAsia" w:ascii="宋体" w:hAnsi="宋体" w:eastAsia="宋体" w:cs="宋体"/>
          <w:color w:val="000000" w:themeColor="text1"/>
          <w:sz w:val="24"/>
          <w:szCs w:val="24"/>
          <w:lang w:eastAsia="zh-CN"/>
          <w14:textFill>
            <w14:solidFill>
              <w14:schemeClr w14:val="tx1"/>
            </w14:solidFill>
          </w14:textFill>
        </w:rPr>
        <w:t>乙方</w:t>
      </w:r>
      <w:r>
        <w:rPr>
          <w:rFonts w:hint="eastAsia" w:ascii="宋体" w:hAnsi="宋体" w:eastAsia="宋体" w:cs="宋体"/>
          <w:color w:val="000000" w:themeColor="text1"/>
          <w:sz w:val="24"/>
          <w:szCs w:val="24"/>
          <w14:textFill>
            <w14:solidFill>
              <w14:schemeClr w14:val="tx1"/>
            </w14:solidFill>
          </w14:textFill>
        </w:rPr>
        <w:t>支付逾期金额</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%的违约金，逾期日的，</w:t>
      </w:r>
      <w:r>
        <w:rPr>
          <w:rFonts w:hint="eastAsia" w:ascii="宋体" w:hAnsi="宋体" w:eastAsia="宋体" w:cs="宋体"/>
          <w:color w:val="000000" w:themeColor="text1"/>
          <w:sz w:val="24"/>
          <w:szCs w:val="24"/>
          <w:lang w:eastAsia="zh-CN"/>
          <w14:textFill>
            <w14:solidFill>
              <w14:schemeClr w14:val="tx1"/>
            </w14:solidFill>
          </w14:textFill>
        </w:rPr>
        <w:t>乙方</w:t>
      </w:r>
      <w:r>
        <w:rPr>
          <w:rFonts w:hint="eastAsia" w:ascii="宋体" w:hAnsi="宋体" w:eastAsia="宋体" w:cs="宋体"/>
          <w:color w:val="000000" w:themeColor="text1"/>
          <w:sz w:val="24"/>
          <w:szCs w:val="24"/>
          <w14:textFill>
            <w14:solidFill>
              <w14:schemeClr w14:val="tx1"/>
            </w14:solidFill>
          </w14:textFill>
        </w:rPr>
        <w:t>有权单方面解除本协议。</w:t>
      </w:r>
    </w:p>
    <w:p w14:paraId="1B66960B">
      <w:pPr>
        <w:keepNext w:val="0"/>
        <w:keepLines w:val="0"/>
        <w:pageBreakBefore w:val="0"/>
        <w:wordWrap/>
        <w:overflowPunct/>
        <w:topLinePunct w:val="0"/>
        <w:autoSpaceDE w:val="0"/>
        <w:autoSpaceDN w:val="0"/>
        <w:bidi w:val="0"/>
        <w:adjustRightInd w:val="0"/>
        <w:snapToGrid w:val="0"/>
        <w:spacing w:line="360" w:lineRule="auto"/>
        <w:jc w:val="both"/>
        <w:rPr>
          <w:rFonts w:hint="eastAsia" w:ascii="宋体" w:hAnsi="宋体" w:eastAsia="宋体" w:cs="宋体"/>
          <w:b/>
          <w:color w:val="000000" w:themeColor="text1"/>
          <w:sz w:val="24"/>
          <w:szCs w:val="24"/>
          <w14:textFill>
            <w14:solidFill>
              <w14:schemeClr w14:val="tx1"/>
            </w14:solidFill>
          </w14:textFill>
        </w:rPr>
      </w:pPr>
      <w:bookmarkStart w:id="179" w:name="_Toc24496_WPSOffice_Level2"/>
      <w:r>
        <w:rPr>
          <w:rFonts w:hint="eastAsia" w:ascii="宋体" w:hAnsi="宋体" w:eastAsia="宋体" w:cs="宋体"/>
          <w:b/>
          <w:color w:val="000000" w:themeColor="text1"/>
          <w:sz w:val="24"/>
          <w:szCs w:val="24"/>
          <w:lang w:val="en-US" w:eastAsia="zh-CN"/>
          <w14:textFill>
            <w14:solidFill>
              <w14:schemeClr w14:val="tx1"/>
            </w14:solidFill>
          </w14:textFill>
        </w:rPr>
        <w:t>十</w:t>
      </w:r>
      <w:r>
        <w:rPr>
          <w:rFonts w:hint="eastAsia" w:ascii="宋体" w:hAnsi="宋体" w:eastAsia="宋体" w:cs="宋体"/>
          <w:b/>
          <w:color w:val="000000" w:themeColor="text1"/>
          <w:sz w:val="24"/>
          <w:szCs w:val="24"/>
          <w14:textFill>
            <w14:solidFill>
              <w14:schemeClr w14:val="tx1"/>
            </w14:solidFill>
          </w14:textFill>
        </w:rPr>
        <w:t>、争议解决</w:t>
      </w:r>
      <w:bookmarkEnd w:id="179"/>
    </w:p>
    <w:p w14:paraId="73A3CF1A">
      <w:pPr>
        <w:keepNext w:val="0"/>
        <w:keepLines w:val="0"/>
        <w:pageBreakBefore w:val="0"/>
        <w:wordWrap/>
        <w:overflowPunct/>
        <w:topLinePunct w:val="0"/>
        <w:autoSpaceDE w:val="0"/>
        <w:autoSpaceDN w:val="0"/>
        <w:bidi w:val="0"/>
        <w:adjustRightInd w:val="0"/>
        <w:snapToGrid w:val="0"/>
        <w:spacing w:afterAutospacing="0" w:line="360" w:lineRule="auto"/>
        <w:jc w:val="both"/>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    双方因履行本协议而产生的争议，应友好协商解决，如果协商或调解不能解决争议，则提请仲裁委员会按照其仲裁规则进行仲裁</w:t>
      </w:r>
      <w:r>
        <w:rPr>
          <w:rFonts w:hint="eastAsia" w:ascii="宋体" w:hAnsi="宋体" w:eastAsia="宋体" w:cs="宋体"/>
          <w:color w:val="000000" w:themeColor="text1"/>
          <w:sz w:val="24"/>
          <w:szCs w:val="24"/>
          <w:lang w:val="en-US" w:eastAsia="zh-CN"/>
          <w14:textFill>
            <w14:solidFill>
              <w14:schemeClr w14:val="tx1"/>
            </w14:solidFill>
          </w14:textFill>
        </w:rPr>
        <w:t>或</w:t>
      </w:r>
      <w:r>
        <w:rPr>
          <w:rFonts w:hint="eastAsia" w:ascii="宋体" w:hAnsi="宋体" w:eastAsia="宋体" w:cs="宋体"/>
          <w:color w:val="000000" w:themeColor="text1"/>
          <w:sz w:val="24"/>
          <w:szCs w:val="24"/>
          <w14:textFill>
            <w14:solidFill>
              <w14:schemeClr w14:val="tx1"/>
            </w14:solidFill>
          </w14:textFill>
        </w:rPr>
        <w:t>任何一方可向</w:t>
      </w:r>
      <w:r>
        <w:rPr>
          <w:rFonts w:hint="eastAsia" w:ascii="宋体" w:hAnsi="宋体" w:eastAsia="宋体" w:cs="宋体"/>
          <w:color w:val="000000" w:themeColor="text1"/>
          <w:sz w:val="24"/>
          <w:szCs w:val="24"/>
          <w:lang w:eastAsia="zh-CN"/>
          <w14:textFill>
            <w14:solidFill>
              <w14:schemeClr w14:val="tx1"/>
            </w14:solidFill>
          </w14:textFill>
        </w:rPr>
        <w:t>甲方</w:t>
      </w:r>
      <w:r>
        <w:rPr>
          <w:rFonts w:hint="eastAsia" w:ascii="宋体" w:hAnsi="宋体" w:eastAsia="宋体" w:cs="宋体"/>
          <w:color w:val="000000" w:themeColor="text1"/>
          <w:sz w:val="24"/>
          <w:szCs w:val="24"/>
          <w14:textFill>
            <w14:solidFill>
              <w14:schemeClr w14:val="tx1"/>
            </w14:solidFill>
          </w14:textFill>
        </w:rPr>
        <w:t>所在地的人民法院提起诉讼。</w:t>
      </w:r>
    </w:p>
    <w:p w14:paraId="1BBE92B6">
      <w:pPr>
        <w:keepNext w:val="0"/>
        <w:keepLines w:val="0"/>
        <w:pageBreakBefore w:val="0"/>
        <w:wordWrap/>
        <w:overflowPunct/>
        <w:topLinePunct w:val="0"/>
        <w:autoSpaceDE w:val="0"/>
        <w:autoSpaceDN w:val="0"/>
        <w:bidi w:val="0"/>
        <w:adjustRightInd w:val="0"/>
        <w:snapToGrid w:val="0"/>
        <w:spacing w:before="0" w:beforeLines="25" w:beforeAutospacing="0" w:after="0" w:afterLines="25" w:afterAutospacing="0" w:line="360" w:lineRule="auto"/>
        <w:jc w:val="both"/>
        <w:rPr>
          <w:rFonts w:hint="eastAsia" w:ascii="宋体" w:hAnsi="宋体" w:eastAsia="宋体" w:cs="宋体"/>
          <w:b/>
          <w:color w:val="000000" w:themeColor="text1"/>
          <w:sz w:val="24"/>
          <w:szCs w:val="24"/>
          <w14:textFill>
            <w14:solidFill>
              <w14:schemeClr w14:val="tx1"/>
            </w14:solidFill>
          </w14:textFill>
        </w:rPr>
      </w:pPr>
      <w:bookmarkStart w:id="180" w:name="_Toc24974_WPSOffice_Level2"/>
      <w:r>
        <w:rPr>
          <w:rFonts w:hint="eastAsia" w:ascii="宋体" w:hAnsi="宋体" w:eastAsia="宋体" w:cs="宋体"/>
          <w:b/>
          <w:color w:val="000000" w:themeColor="text1"/>
          <w:sz w:val="24"/>
          <w:szCs w:val="24"/>
          <w14:textFill>
            <w14:solidFill>
              <w14:schemeClr w14:val="tx1"/>
            </w14:solidFill>
          </w14:textFill>
        </w:rPr>
        <w:t>十</w:t>
      </w:r>
      <w:r>
        <w:rPr>
          <w:rFonts w:hint="eastAsia" w:ascii="宋体" w:hAnsi="宋体" w:eastAsia="宋体" w:cs="宋体"/>
          <w:b/>
          <w:color w:val="000000" w:themeColor="text1"/>
          <w:sz w:val="24"/>
          <w:szCs w:val="24"/>
          <w:lang w:val="en-US" w:eastAsia="zh-CN"/>
          <w14:textFill>
            <w14:solidFill>
              <w14:schemeClr w14:val="tx1"/>
            </w14:solidFill>
          </w14:textFill>
        </w:rPr>
        <w:t>一</w:t>
      </w:r>
      <w:r>
        <w:rPr>
          <w:rFonts w:hint="eastAsia" w:ascii="宋体" w:hAnsi="宋体" w:eastAsia="宋体" w:cs="宋体"/>
          <w:b/>
          <w:color w:val="000000" w:themeColor="text1"/>
          <w:sz w:val="24"/>
          <w:szCs w:val="24"/>
          <w14:textFill>
            <w14:solidFill>
              <w14:schemeClr w14:val="tx1"/>
            </w14:solidFill>
          </w14:textFill>
        </w:rPr>
        <w:t>、合同生效</w:t>
      </w:r>
      <w:bookmarkEnd w:id="180"/>
    </w:p>
    <w:p w14:paraId="105193C9">
      <w:pPr>
        <w:keepNext w:val="0"/>
        <w:keepLines w:val="0"/>
        <w:pageBreakBefore w:val="0"/>
        <w:wordWrap/>
        <w:overflowPunct/>
        <w:topLinePunct w:val="0"/>
        <w:autoSpaceDE w:val="0"/>
        <w:autoSpaceDN w:val="0"/>
        <w:bidi w:val="0"/>
        <w:adjustRightInd w:val="0"/>
        <w:snapToGrid w:val="0"/>
        <w:spacing w:beforeAutospacing="0" w:after="0" w:afterLines="119" w:afterAutospacing="0" w:line="360" w:lineRule="auto"/>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    本采购合同经双方授权代表签字盖章后生效。</w:t>
      </w:r>
    </w:p>
    <w:p w14:paraId="3D70AFBB">
      <w:pPr>
        <w:keepNext w:val="0"/>
        <w:keepLines w:val="0"/>
        <w:pageBreakBefore w:val="0"/>
        <w:kinsoku w:val="0"/>
        <w:wordWrap/>
        <w:overflowPunct/>
        <w:topLinePunct w:val="0"/>
        <w:autoSpaceDE w:val="0"/>
        <w:autoSpaceDN w:val="0"/>
        <w:bidi w:val="0"/>
        <w:adjustRightInd w:val="0"/>
        <w:snapToGrid w:val="0"/>
        <w:spacing w:beforeAutospacing="0" w:line="480" w:lineRule="auto"/>
        <w:ind w:firstLine="480" w:firstLineChars="200"/>
        <w:jc w:val="both"/>
        <w:textAlignment w:val="baseline"/>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甲方</w:t>
      </w:r>
      <w:r>
        <w:rPr>
          <w:rFonts w:hint="eastAsia" w:ascii="宋体" w:hAnsi="宋体" w:eastAsia="宋体" w:cs="宋体"/>
          <w:color w:val="000000" w:themeColor="text1"/>
          <w:sz w:val="24"/>
          <w:szCs w:val="24"/>
          <w14:textFill>
            <w14:solidFill>
              <w14:schemeClr w14:val="tx1"/>
            </w14:solidFill>
          </w14:textFill>
        </w:rPr>
        <w:t xml:space="preserve">（公章）:                       </w:t>
      </w:r>
      <w:r>
        <w:rPr>
          <w:rFonts w:hint="eastAsia" w:ascii="宋体" w:hAnsi="宋体" w:eastAsia="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lang w:eastAsia="zh-CN"/>
          <w14:textFill>
            <w14:solidFill>
              <w14:schemeClr w14:val="tx1"/>
            </w14:solidFill>
          </w14:textFill>
        </w:rPr>
        <w:t>乙方</w:t>
      </w:r>
      <w:r>
        <w:rPr>
          <w:rFonts w:hint="eastAsia" w:ascii="宋体" w:hAnsi="宋体" w:eastAsia="宋体" w:cs="宋体"/>
          <w:color w:val="000000" w:themeColor="text1"/>
          <w:sz w:val="24"/>
          <w:szCs w:val="24"/>
          <w14:textFill>
            <w14:solidFill>
              <w14:schemeClr w14:val="tx1"/>
            </w14:solidFill>
          </w14:textFill>
        </w:rPr>
        <w:t>(公章):</w:t>
      </w:r>
    </w:p>
    <w:p w14:paraId="2B6893BB">
      <w:pPr>
        <w:keepNext w:val="0"/>
        <w:keepLines w:val="0"/>
        <w:pageBreakBefore w:val="0"/>
        <w:kinsoku w:val="0"/>
        <w:wordWrap/>
        <w:overflowPunct/>
        <w:topLinePunct w:val="0"/>
        <w:autoSpaceDE w:val="0"/>
        <w:autoSpaceDN w:val="0"/>
        <w:bidi w:val="0"/>
        <w:adjustRightInd w:val="0"/>
        <w:snapToGrid w:val="0"/>
        <w:spacing w:line="480" w:lineRule="auto"/>
        <w:ind w:firstLine="480" w:firstLineChars="200"/>
        <w:jc w:val="both"/>
        <w:textAlignment w:val="baseline"/>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法定代表人或授权代表人(签字):         </w:t>
      </w:r>
      <w:r>
        <w:rPr>
          <w:rFonts w:hint="eastAsia" w:ascii="宋体" w:hAnsi="宋体" w:eastAsia="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法定代表人或授权代表人(签字):</w:t>
      </w:r>
    </w:p>
    <w:p w14:paraId="3AC2152B">
      <w:pPr>
        <w:keepNext w:val="0"/>
        <w:keepLines w:val="0"/>
        <w:pageBreakBefore w:val="0"/>
        <w:kinsoku w:val="0"/>
        <w:wordWrap/>
        <w:overflowPunct/>
        <w:topLinePunct w:val="0"/>
        <w:autoSpaceDE w:val="0"/>
        <w:autoSpaceDN w:val="0"/>
        <w:bidi w:val="0"/>
        <w:adjustRightInd w:val="0"/>
        <w:snapToGrid w:val="0"/>
        <w:spacing w:line="480" w:lineRule="auto"/>
        <w:ind w:firstLine="480" w:firstLineChars="200"/>
        <w:jc w:val="both"/>
        <w:textAlignment w:val="baseline"/>
        <w:rPr>
          <w:rFonts w:hint="eastAsia" w:ascii="宋体" w:hAnsi="宋体" w:eastAsia="宋体" w:cs="宋体"/>
          <w:color w:val="000000" w:themeColor="text1"/>
          <w:sz w:val="24"/>
          <w:szCs w:val="24"/>
          <w:u w:val="single"/>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地址：      </w:t>
      </w:r>
      <w:r>
        <w:rPr>
          <w:rFonts w:hint="eastAsia" w:ascii="宋体" w:hAnsi="宋体" w:eastAsia="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地址：</w:t>
      </w:r>
    </w:p>
    <w:p w14:paraId="268EA754">
      <w:pPr>
        <w:keepNext w:val="0"/>
        <w:keepLines w:val="0"/>
        <w:pageBreakBefore w:val="0"/>
        <w:kinsoku w:val="0"/>
        <w:wordWrap/>
        <w:overflowPunct/>
        <w:topLinePunct w:val="0"/>
        <w:autoSpaceDE w:val="0"/>
        <w:autoSpaceDN w:val="0"/>
        <w:bidi w:val="0"/>
        <w:adjustRightInd w:val="0"/>
        <w:snapToGrid w:val="0"/>
        <w:spacing w:line="480" w:lineRule="auto"/>
        <w:ind w:firstLine="480" w:firstLineChars="200"/>
        <w:jc w:val="both"/>
        <w:textAlignment w:val="baseline"/>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联系人：     </w:t>
      </w:r>
      <w:r>
        <w:rPr>
          <w:rFonts w:hint="eastAsia" w:ascii="宋体" w:hAnsi="宋体" w:eastAsia="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 xml:space="preserve"> </w:t>
      </w:r>
      <w:r>
        <w:rPr>
          <w:rFonts w:hint="eastAsia" w:ascii="宋体" w:hAnsi="宋体" w:eastAsia="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联系人：</w:t>
      </w:r>
    </w:p>
    <w:p w14:paraId="3ED84146">
      <w:pPr>
        <w:keepNext w:val="0"/>
        <w:keepLines w:val="0"/>
        <w:pageBreakBefore w:val="0"/>
        <w:kinsoku w:val="0"/>
        <w:wordWrap/>
        <w:overflowPunct/>
        <w:topLinePunct w:val="0"/>
        <w:autoSpaceDE w:val="0"/>
        <w:autoSpaceDN w:val="0"/>
        <w:bidi w:val="0"/>
        <w:adjustRightInd w:val="0"/>
        <w:snapToGrid w:val="0"/>
        <w:spacing w:line="480" w:lineRule="auto"/>
        <w:ind w:firstLine="480" w:firstLineChars="200"/>
        <w:jc w:val="both"/>
        <w:textAlignment w:val="baseline"/>
        <w:rPr>
          <w:rFonts w:hint="eastAsia" w:ascii="宋体" w:hAnsi="宋体" w:eastAsia="宋体" w:cs="宋体"/>
          <w:color w:val="000000" w:themeColor="text1"/>
          <w:sz w:val="24"/>
          <w:szCs w:val="24"/>
          <w:u w:val="single"/>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电话：      </w:t>
      </w:r>
      <w:r>
        <w:rPr>
          <w:rFonts w:hint="eastAsia" w:ascii="宋体" w:hAnsi="宋体" w:eastAsia="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电话：</w:t>
      </w:r>
    </w:p>
    <w:p w14:paraId="6651A90F">
      <w:pPr>
        <w:keepNext w:val="0"/>
        <w:keepLines w:val="0"/>
        <w:pageBreakBefore w:val="0"/>
        <w:kinsoku w:val="0"/>
        <w:wordWrap/>
        <w:overflowPunct/>
        <w:topLinePunct w:val="0"/>
        <w:autoSpaceDE w:val="0"/>
        <w:autoSpaceDN w:val="0"/>
        <w:bidi w:val="0"/>
        <w:adjustRightInd w:val="0"/>
        <w:snapToGrid w:val="0"/>
        <w:spacing w:line="480" w:lineRule="auto"/>
        <w:ind w:firstLine="480" w:firstLineChars="200"/>
        <w:jc w:val="both"/>
        <w:textAlignment w:val="baseline"/>
        <w:rPr>
          <w:rFonts w:hint="eastAsia" w:ascii="宋体" w:hAnsi="宋体" w:eastAsia="宋体" w:cs="宋体"/>
          <w:color w:val="000000" w:themeColor="text1"/>
          <w:sz w:val="24"/>
          <w:szCs w:val="24"/>
          <w:u w:val="single"/>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传真：      </w:t>
      </w:r>
      <w:r>
        <w:rPr>
          <w:rFonts w:hint="eastAsia" w:ascii="宋体" w:hAnsi="宋体" w:eastAsia="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传真：</w:t>
      </w:r>
    </w:p>
    <w:p w14:paraId="53C1029A">
      <w:pPr>
        <w:pStyle w:val="7"/>
        <w:keepNext w:val="0"/>
        <w:keepLines w:val="0"/>
        <w:pageBreakBefore w:val="0"/>
        <w:kinsoku w:val="0"/>
        <w:wordWrap/>
        <w:overflowPunct/>
        <w:topLinePunct w:val="0"/>
        <w:autoSpaceDE w:val="0"/>
        <w:autoSpaceDN w:val="0"/>
        <w:bidi w:val="0"/>
        <w:adjustRightInd w:val="0"/>
        <w:snapToGrid w:val="0"/>
        <w:spacing w:line="480" w:lineRule="auto"/>
        <w:ind w:left="0" w:leftChars="0" w:right="344" w:rightChars="164" w:firstLine="480" w:firstLineChars="200"/>
        <w:jc w:val="both"/>
        <w:textAlignment w:val="baseline"/>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u w:val="none"/>
          <w14:textFill>
            <w14:solidFill>
              <w14:schemeClr w14:val="tx1"/>
            </w14:solidFill>
          </w14:textFill>
        </w:rPr>
        <w:t xml:space="preserve"> 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u w:val="none"/>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u w:val="none"/>
          <w14:textFill>
            <w14:solidFill>
              <w14:schemeClr w14:val="tx1"/>
            </w14:solidFill>
          </w14:textFill>
        </w:rPr>
        <w:t>日</w:t>
      </w:r>
      <w:r>
        <w:rPr>
          <w:rFonts w:hint="eastAsia" w:ascii="宋体" w:hAnsi="宋体" w:eastAsia="宋体" w:cs="宋体"/>
          <w:color w:val="000000" w:themeColor="text1"/>
          <w:sz w:val="24"/>
          <w:szCs w:val="24"/>
          <w14:textFill>
            <w14:solidFill>
              <w14:schemeClr w14:val="tx1"/>
            </w14:solidFill>
          </w14:textFill>
        </w:rPr>
        <w:t xml:space="preserve">      </w:t>
      </w:r>
      <w:r>
        <w:rPr>
          <w:rFonts w:hint="eastAsia" w:ascii="宋体" w:hAnsi="宋体" w:eastAsia="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u w:val="none"/>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u w:val="none"/>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u w:val="none"/>
          <w14:textFill>
            <w14:solidFill>
              <w14:schemeClr w14:val="tx1"/>
            </w14:solidFill>
          </w14:textFill>
        </w:rPr>
        <w:t>日</w:t>
      </w:r>
    </w:p>
    <w:p w14:paraId="6E99C6D2">
      <w:pPr>
        <w:autoSpaceDE w:val="0"/>
        <w:ind w:firstLine="480" w:firstLineChars="200"/>
        <w:rPr>
          <w:color w:val="000000" w:themeColor="text1"/>
          <w:kern w:val="0"/>
          <w:sz w:val="24"/>
          <w:szCs w:val="24"/>
          <w14:textFill>
            <w14:solidFill>
              <w14:schemeClr w14:val="tx1"/>
            </w14:solidFill>
          </w14:textFill>
        </w:rPr>
      </w:pPr>
    </w:p>
    <w:p w14:paraId="7172D5AD">
      <w:pPr>
        <w:rPr>
          <w:rFonts w:ascii="宋体" w:hAnsi="宋体" w:cs="宋体"/>
          <w:b/>
          <w:color w:val="000000" w:themeColor="text1"/>
          <w:spacing w:val="40"/>
          <w:sz w:val="24"/>
          <w14:textFill>
            <w14:solidFill>
              <w14:schemeClr w14:val="tx1"/>
            </w14:solidFill>
          </w14:textFill>
        </w:rPr>
      </w:pPr>
    </w:p>
    <w:p w14:paraId="02A4B7F4">
      <w:pPr>
        <w:rPr>
          <w:rFonts w:ascii="宋体" w:hAnsi="宋体" w:cs="宋体"/>
          <w:b/>
          <w:color w:val="000000" w:themeColor="text1"/>
          <w:spacing w:val="40"/>
          <w:sz w:val="24"/>
          <w14:textFill>
            <w14:solidFill>
              <w14:schemeClr w14:val="tx1"/>
            </w14:solidFill>
          </w14:textFill>
        </w:rPr>
      </w:pPr>
    </w:p>
    <w:p w14:paraId="58AA059D">
      <w:pPr>
        <w:pStyle w:val="5"/>
        <w:rPr>
          <w:color w:val="000000" w:themeColor="text1"/>
          <w14:textFill>
            <w14:solidFill>
              <w14:schemeClr w14:val="tx1"/>
            </w14:solidFill>
          </w14:textFill>
        </w:rPr>
      </w:pPr>
    </w:p>
    <w:p w14:paraId="5848C060">
      <w:pPr>
        <w:rPr>
          <w:rFonts w:ascii="宋体" w:hAnsi="宋体" w:cs="宋体"/>
          <w:b/>
          <w:color w:val="000000" w:themeColor="text1"/>
          <w:spacing w:val="40"/>
          <w:sz w:val="24"/>
          <w14:textFill>
            <w14:solidFill>
              <w14:schemeClr w14:val="tx1"/>
            </w14:solidFill>
          </w14:textFill>
        </w:rPr>
      </w:pPr>
      <w:r>
        <w:rPr>
          <w:rFonts w:hint="eastAsia" w:ascii="宋体" w:hAnsi="宋体" w:cs="宋体"/>
          <w:b/>
          <w:color w:val="000000" w:themeColor="text1"/>
          <w:spacing w:val="40"/>
          <w:sz w:val="24"/>
          <w14:textFill>
            <w14:solidFill>
              <w14:schemeClr w14:val="tx1"/>
            </w14:solidFill>
          </w14:textFill>
        </w:rPr>
        <w:t>合同附件清单</w:t>
      </w:r>
    </w:p>
    <w:p w14:paraId="09AF3319">
      <w:pPr>
        <w:ind w:left="945" w:hanging="945"/>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（附后）</w:t>
      </w:r>
    </w:p>
    <w:p w14:paraId="777957AF">
      <w:pP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附注：</w:t>
      </w:r>
    </w:p>
    <w:p w14:paraId="7C79043D">
      <w:pPr>
        <w:numPr>
          <w:ilvl w:val="0"/>
          <w:numId w:val="8"/>
        </w:numP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本合同所有附件均在签订合同时编制，确立依据为招标文件和乙方的投标文件及相关确认文件；</w:t>
      </w:r>
    </w:p>
    <w:p w14:paraId="38F96B51">
      <w:pPr>
        <w:numPr>
          <w:ilvl w:val="0"/>
          <w:numId w:val="8"/>
        </w:numPr>
        <w:rPr>
          <w:color w:val="000000" w:themeColor="text1"/>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项目重要内容（如：双方权利义务、功能要求说明等）可作为附件</w:t>
      </w:r>
      <w:r>
        <w:rPr>
          <w:rFonts w:hint="eastAsia" w:ascii="宋体" w:hAnsi="宋体" w:cs="宋体"/>
          <w:color w:val="000000" w:themeColor="text1"/>
          <w:sz w:val="24"/>
          <w14:textFill>
            <w14:solidFill>
              <w14:schemeClr w14:val="tx1"/>
            </w14:solidFill>
          </w14:textFill>
        </w:rPr>
        <w:t>；</w:t>
      </w:r>
    </w:p>
    <w:p w14:paraId="314EBEDC">
      <w:pPr>
        <w:pStyle w:val="16"/>
        <w:ind w:left="0" w:leftChars="0" w:firstLine="0"/>
        <w:rPr>
          <w:color w:val="000000" w:themeColor="text1"/>
          <w14:textFill>
            <w14:solidFill>
              <w14:schemeClr w14:val="tx1"/>
            </w14:solidFill>
          </w14:textFill>
        </w:rPr>
      </w:pPr>
      <w:r>
        <w:rPr>
          <w:rFonts w:hint="eastAsia"/>
          <w:color w:val="000000" w:themeColor="text1"/>
          <w14:textFill>
            <w14:solidFill>
              <w14:schemeClr w14:val="tx1"/>
            </w14:solidFill>
          </w14:textFill>
        </w:rPr>
        <w:t>3、本章提供的合同通用条款为一般格式范本，仅供参考。合同签</w:t>
      </w:r>
      <w:r>
        <w:rPr>
          <w:rFonts w:hint="eastAsia"/>
          <w:color w:val="000000" w:themeColor="text1"/>
          <w:lang w:eastAsia="zh-CN"/>
          <w14:textFill>
            <w14:solidFill>
              <w14:schemeClr w14:val="tx1"/>
            </w14:solidFill>
          </w14:textFill>
        </w:rPr>
        <w:t>订后</w:t>
      </w:r>
      <w:r>
        <w:rPr>
          <w:rFonts w:hint="eastAsia"/>
          <w:color w:val="000000" w:themeColor="text1"/>
          <w14:textFill>
            <w14:solidFill>
              <w14:schemeClr w14:val="tx1"/>
            </w14:solidFill>
          </w14:textFill>
        </w:rPr>
        <w:t>，双方可根据项目实际情况及要求进行补充修订，但合同条款不得与招标文件和中标人响应文件有实质性偏离。</w:t>
      </w:r>
    </w:p>
    <w:p w14:paraId="53E0904D">
      <w:pPr>
        <w:pStyle w:val="15"/>
        <w:ind w:left="0" w:leftChars="0" w:firstLine="0" w:firstLineChars="0"/>
        <w:rPr>
          <w:color w:val="000000" w:themeColor="text1"/>
          <w14:textFill>
            <w14:solidFill>
              <w14:schemeClr w14:val="tx1"/>
            </w14:solidFill>
          </w14:textFill>
        </w:rPr>
      </w:pPr>
    </w:p>
    <w:p w14:paraId="15CA79A2">
      <w:pPr>
        <w:rPr>
          <w:rFonts w:ascii="宋体" w:hAnsi="宋体" w:cs="宋体"/>
          <w:b/>
          <w:color w:val="000000" w:themeColor="text1"/>
          <w:spacing w:val="40"/>
          <w:sz w:val="24"/>
          <w14:textFill>
            <w14:solidFill>
              <w14:schemeClr w14:val="tx1"/>
            </w14:solidFill>
          </w14:textFill>
        </w:rPr>
      </w:pPr>
    </w:p>
    <w:bookmarkEnd w:id="165"/>
    <w:bookmarkEnd w:id="166"/>
    <w:bookmarkEnd w:id="167"/>
    <w:bookmarkEnd w:id="168"/>
    <w:p w14:paraId="74DDCC06">
      <w:pPr>
        <w:pStyle w:val="6"/>
        <w:rPr>
          <w:color w:val="000000" w:themeColor="text1"/>
          <w14:textFill>
            <w14:solidFill>
              <w14:schemeClr w14:val="tx1"/>
            </w14:solidFill>
          </w14:textFill>
        </w:rPr>
      </w:pPr>
      <w:bookmarkStart w:id="181" w:name="_Toc21775"/>
      <w:bookmarkStart w:id="182" w:name="_Toc370921054"/>
      <w:bookmarkStart w:id="183" w:name="_Toc299814860"/>
      <w:bookmarkStart w:id="184" w:name="_Toc370239266"/>
    </w:p>
    <w:p w14:paraId="76BA518C">
      <w:pPr>
        <w:rPr>
          <w:color w:val="000000" w:themeColor="text1"/>
          <w14:textFill>
            <w14:solidFill>
              <w14:schemeClr w14:val="tx1"/>
            </w14:solidFill>
          </w14:textFill>
        </w:rPr>
      </w:pPr>
    </w:p>
    <w:p w14:paraId="606FC4AB">
      <w:pPr>
        <w:pStyle w:val="6"/>
        <w:rPr>
          <w:color w:val="000000" w:themeColor="text1"/>
          <w14:textFill>
            <w14:solidFill>
              <w14:schemeClr w14:val="tx1"/>
            </w14:solidFill>
          </w14:textFill>
        </w:rPr>
      </w:pPr>
    </w:p>
    <w:p w14:paraId="5E064455">
      <w:pPr>
        <w:pStyle w:val="22"/>
        <w:spacing w:before="231" w:after="462"/>
        <w:ind w:left="0" w:firstLine="0"/>
        <w:rPr>
          <w:color w:val="000000" w:themeColor="text1"/>
          <w14:textFill>
            <w14:solidFill>
              <w14:schemeClr w14:val="tx1"/>
            </w14:solidFill>
          </w14:textFill>
        </w:rPr>
      </w:pPr>
    </w:p>
    <w:p w14:paraId="5C567B27">
      <w:pPr>
        <w:pStyle w:val="22"/>
        <w:spacing w:before="231" w:after="462"/>
        <w:ind w:left="0" w:firstLine="0"/>
        <w:rPr>
          <w:color w:val="000000" w:themeColor="text1"/>
          <w14:textFill>
            <w14:solidFill>
              <w14:schemeClr w14:val="tx1"/>
            </w14:solidFill>
          </w14:textFill>
        </w:rPr>
      </w:pPr>
    </w:p>
    <w:p w14:paraId="2688E5F2">
      <w:pPr>
        <w:pStyle w:val="22"/>
        <w:spacing w:before="231" w:after="462"/>
        <w:ind w:left="0" w:firstLine="0"/>
        <w:rPr>
          <w:color w:val="000000" w:themeColor="text1"/>
          <w14:textFill>
            <w14:solidFill>
              <w14:schemeClr w14:val="tx1"/>
            </w14:solidFill>
          </w14:textFill>
        </w:rPr>
      </w:pPr>
    </w:p>
    <w:p w14:paraId="61EDB8A8">
      <w:pPr>
        <w:pStyle w:val="22"/>
        <w:spacing w:before="231" w:after="462"/>
        <w:ind w:left="0" w:firstLine="0"/>
        <w:rPr>
          <w:color w:val="000000" w:themeColor="text1"/>
          <w14:textFill>
            <w14:solidFill>
              <w14:schemeClr w14:val="tx1"/>
            </w14:solidFill>
          </w14:textFill>
        </w:rPr>
      </w:pPr>
    </w:p>
    <w:p w14:paraId="1900EDF8">
      <w:pPr>
        <w:rPr>
          <w:color w:val="000000" w:themeColor="text1"/>
          <w14:textFill>
            <w14:solidFill>
              <w14:schemeClr w14:val="tx1"/>
            </w14:solidFill>
          </w14:textFill>
        </w:rPr>
      </w:pPr>
    </w:p>
    <w:p w14:paraId="4F74176F">
      <w:pPr>
        <w:tabs>
          <w:tab w:val="left" w:pos="0"/>
        </w:tabs>
        <w:jc w:val="center"/>
        <w:outlineLvl w:val="0"/>
        <w:rPr>
          <w:rFonts w:ascii="宋体" w:hAnsi="宋体" w:cs="宋体"/>
          <w:b/>
          <w:bCs/>
          <w:color w:val="000000" w:themeColor="text1"/>
          <w:sz w:val="32"/>
          <w:szCs w:val="32"/>
          <w14:textFill>
            <w14:solidFill>
              <w14:schemeClr w14:val="tx1"/>
            </w14:solidFill>
          </w14:textFill>
        </w:rPr>
      </w:pPr>
      <w:bookmarkStart w:id="185" w:name="_Toc774"/>
      <w:r>
        <w:rPr>
          <w:rFonts w:hint="eastAsia" w:ascii="宋体" w:hAnsi="宋体" w:cs="宋体"/>
          <w:b/>
          <w:bCs/>
          <w:color w:val="000000" w:themeColor="text1"/>
          <w:sz w:val="32"/>
          <w:szCs w:val="32"/>
          <w14:textFill>
            <w14:solidFill>
              <w14:schemeClr w14:val="tx1"/>
            </w14:solidFill>
          </w14:textFill>
        </w:rPr>
        <w:t>第六章 附件</w:t>
      </w:r>
      <w:bookmarkEnd w:id="181"/>
      <w:bookmarkEnd w:id="182"/>
      <w:bookmarkEnd w:id="183"/>
      <w:bookmarkEnd w:id="184"/>
      <w:bookmarkEnd w:id="185"/>
      <w:bookmarkStart w:id="186" w:name="_Toc299814861"/>
      <w:bookmarkStart w:id="187" w:name="_Toc370239267"/>
      <w:bookmarkStart w:id="188" w:name="_Toc370921055"/>
    </w:p>
    <w:p w14:paraId="4D415148">
      <w:pPr>
        <w:spacing w:line="440" w:lineRule="exact"/>
        <w:rPr>
          <w:rFonts w:ascii="宋体"/>
          <w:b/>
          <w:bCs/>
          <w:color w:val="000000" w:themeColor="text1"/>
          <w:sz w:val="28"/>
          <w:szCs w:val="28"/>
          <w14:textFill>
            <w14:solidFill>
              <w14:schemeClr w14:val="tx1"/>
            </w14:solidFill>
          </w14:textFill>
        </w:rPr>
      </w:pPr>
      <w:r>
        <w:rPr>
          <w:rFonts w:hint="eastAsia" w:ascii="宋体" w:hAnsi="宋体" w:cs="宋体"/>
          <w:b/>
          <w:bCs/>
          <w:color w:val="000000" w:themeColor="text1"/>
          <w:sz w:val="28"/>
          <w:szCs w:val="28"/>
          <w14:textFill>
            <w14:solidFill>
              <w14:schemeClr w14:val="tx1"/>
            </w14:solidFill>
          </w14:textFill>
        </w:rPr>
        <w:t>封面</w:t>
      </w:r>
    </w:p>
    <w:p w14:paraId="6D986AF2">
      <w:pPr>
        <w:kinsoku w:val="0"/>
        <w:overflowPunct w:val="0"/>
        <w:spacing w:line="440" w:lineRule="exact"/>
        <w:rPr>
          <w:rFonts w:ascii="宋体"/>
          <w:color w:val="000000" w:themeColor="text1"/>
          <w:sz w:val="20"/>
          <w:szCs w:val="20"/>
          <w14:textFill>
            <w14:solidFill>
              <w14:schemeClr w14:val="tx1"/>
            </w14:solidFill>
          </w14:textFill>
        </w:rPr>
      </w:pPr>
    </w:p>
    <w:p w14:paraId="0F45D626">
      <w:pPr>
        <w:kinsoku w:val="0"/>
        <w:overflowPunct w:val="0"/>
        <w:spacing w:line="440" w:lineRule="exact"/>
        <w:rPr>
          <w:rFonts w:ascii="宋体"/>
          <w:color w:val="000000" w:themeColor="text1"/>
          <w:sz w:val="20"/>
          <w:szCs w:val="20"/>
          <w14:textFill>
            <w14:solidFill>
              <w14:schemeClr w14:val="tx1"/>
            </w14:solidFill>
          </w14:textFill>
        </w:rPr>
      </w:pPr>
    </w:p>
    <w:p w14:paraId="1C0DFBF6">
      <w:pPr>
        <w:kinsoku w:val="0"/>
        <w:overflowPunct w:val="0"/>
        <w:spacing w:line="440" w:lineRule="exact"/>
        <w:rPr>
          <w:rFonts w:ascii="宋体"/>
          <w:color w:val="000000" w:themeColor="text1"/>
          <w:sz w:val="20"/>
          <w:szCs w:val="20"/>
          <w14:textFill>
            <w14:solidFill>
              <w14:schemeClr w14:val="tx1"/>
            </w14:solidFill>
          </w14:textFill>
        </w:rPr>
      </w:pPr>
    </w:p>
    <w:p w14:paraId="3F2280D4">
      <w:pPr>
        <w:kinsoku w:val="0"/>
        <w:overflowPunct w:val="0"/>
        <w:spacing w:line="440" w:lineRule="exact"/>
        <w:rPr>
          <w:rFonts w:ascii="宋体"/>
          <w:color w:val="000000" w:themeColor="text1"/>
          <w:sz w:val="20"/>
          <w:szCs w:val="20"/>
          <w14:textFill>
            <w14:solidFill>
              <w14:schemeClr w14:val="tx1"/>
            </w14:solidFill>
          </w14:textFill>
        </w:rPr>
      </w:pPr>
    </w:p>
    <w:p w14:paraId="372344F2">
      <w:pPr>
        <w:kinsoku w:val="0"/>
        <w:overflowPunct w:val="0"/>
        <w:spacing w:line="440" w:lineRule="exact"/>
        <w:rPr>
          <w:rFonts w:ascii="宋体"/>
          <w:color w:val="000000" w:themeColor="text1"/>
          <w:sz w:val="20"/>
          <w:szCs w:val="20"/>
          <w14:textFill>
            <w14:solidFill>
              <w14:schemeClr w14:val="tx1"/>
            </w14:solidFill>
          </w14:textFill>
        </w:rPr>
      </w:pPr>
    </w:p>
    <w:p w14:paraId="65D9AA52">
      <w:pPr>
        <w:kinsoku w:val="0"/>
        <w:overflowPunct w:val="0"/>
        <w:spacing w:line="440" w:lineRule="exact"/>
        <w:rPr>
          <w:rFonts w:ascii="宋体"/>
          <w:color w:val="000000" w:themeColor="text1"/>
          <w:sz w:val="20"/>
          <w:szCs w:val="20"/>
          <w14:textFill>
            <w14:solidFill>
              <w14:schemeClr w14:val="tx1"/>
            </w14:solidFill>
          </w14:textFill>
        </w:rPr>
      </w:pPr>
    </w:p>
    <w:p w14:paraId="2E406B34">
      <w:pPr>
        <w:tabs>
          <w:tab w:val="left" w:pos="2155"/>
          <w:tab w:val="left" w:pos="3656"/>
          <w:tab w:val="left" w:pos="5156"/>
        </w:tabs>
        <w:kinsoku w:val="0"/>
        <w:overflowPunct w:val="0"/>
        <w:jc w:val="center"/>
        <w:rPr>
          <w:rFonts w:ascii="宋体"/>
          <w:b/>
          <w:bCs/>
          <w:color w:val="000000" w:themeColor="text1"/>
          <w:sz w:val="52"/>
          <w:szCs w:val="52"/>
          <w14:textFill>
            <w14:solidFill>
              <w14:schemeClr w14:val="tx1"/>
            </w14:solidFill>
          </w14:textFill>
        </w:rPr>
      </w:pPr>
      <w:r>
        <w:rPr>
          <w:rFonts w:hint="eastAsia" w:ascii="宋体" w:hAnsi="宋体" w:cs="宋体"/>
          <w:b/>
          <w:bCs/>
          <w:color w:val="000000" w:themeColor="text1"/>
          <w:sz w:val="52"/>
          <w:szCs w:val="52"/>
          <w14:textFill>
            <w14:solidFill>
              <w14:schemeClr w14:val="tx1"/>
            </w14:solidFill>
          </w14:textFill>
        </w:rPr>
        <w:t>投</w:t>
      </w:r>
      <w:r>
        <w:rPr>
          <w:rFonts w:ascii="宋体"/>
          <w:b/>
          <w:bCs/>
          <w:color w:val="000000" w:themeColor="text1"/>
          <w:sz w:val="52"/>
          <w:szCs w:val="52"/>
          <w14:textFill>
            <w14:solidFill>
              <w14:schemeClr w14:val="tx1"/>
            </w14:solidFill>
          </w14:textFill>
        </w:rPr>
        <w:tab/>
      </w:r>
      <w:r>
        <w:rPr>
          <w:rFonts w:hint="eastAsia" w:ascii="宋体" w:hAnsi="宋体" w:cs="宋体"/>
          <w:b/>
          <w:bCs/>
          <w:color w:val="000000" w:themeColor="text1"/>
          <w:sz w:val="52"/>
          <w:szCs w:val="52"/>
          <w14:textFill>
            <w14:solidFill>
              <w14:schemeClr w14:val="tx1"/>
            </w14:solidFill>
          </w14:textFill>
        </w:rPr>
        <w:t>标</w:t>
      </w:r>
      <w:r>
        <w:rPr>
          <w:rFonts w:ascii="宋体"/>
          <w:b/>
          <w:bCs/>
          <w:color w:val="000000" w:themeColor="text1"/>
          <w:sz w:val="52"/>
          <w:szCs w:val="52"/>
          <w14:textFill>
            <w14:solidFill>
              <w14:schemeClr w14:val="tx1"/>
            </w14:solidFill>
          </w14:textFill>
        </w:rPr>
        <w:tab/>
      </w:r>
      <w:r>
        <w:rPr>
          <w:rFonts w:hint="eastAsia" w:ascii="宋体" w:hAnsi="宋体" w:cs="宋体"/>
          <w:b/>
          <w:bCs/>
          <w:color w:val="000000" w:themeColor="text1"/>
          <w:sz w:val="52"/>
          <w:szCs w:val="52"/>
          <w14:textFill>
            <w14:solidFill>
              <w14:schemeClr w14:val="tx1"/>
            </w14:solidFill>
          </w14:textFill>
        </w:rPr>
        <w:t>文</w:t>
      </w:r>
      <w:r>
        <w:rPr>
          <w:rFonts w:ascii="宋体"/>
          <w:b/>
          <w:bCs/>
          <w:color w:val="000000" w:themeColor="text1"/>
          <w:sz w:val="52"/>
          <w:szCs w:val="52"/>
          <w14:textFill>
            <w14:solidFill>
              <w14:schemeClr w14:val="tx1"/>
            </w14:solidFill>
          </w14:textFill>
        </w:rPr>
        <w:tab/>
      </w:r>
      <w:r>
        <w:rPr>
          <w:rFonts w:hint="eastAsia" w:ascii="宋体" w:hAnsi="宋体" w:cs="宋体"/>
          <w:b/>
          <w:bCs/>
          <w:color w:val="000000" w:themeColor="text1"/>
          <w:sz w:val="52"/>
          <w:szCs w:val="52"/>
          <w14:textFill>
            <w14:solidFill>
              <w14:schemeClr w14:val="tx1"/>
            </w14:solidFill>
          </w14:textFill>
        </w:rPr>
        <w:t>件</w:t>
      </w:r>
    </w:p>
    <w:p w14:paraId="47D2DDBC">
      <w:pPr>
        <w:kinsoku w:val="0"/>
        <w:overflowPunct w:val="0"/>
        <w:spacing w:line="440" w:lineRule="exact"/>
        <w:rPr>
          <w:rFonts w:ascii="宋体"/>
          <w:color w:val="000000" w:themeColor="text1"/>
          <w:sz w:val="20"/>
          <w:szCs w:val="20"/>
          <w14:textFill>
            <w14:solidFill>
              <w14:schemeClr w14:val="tx1"/>
            </w14:solidFill>
          </w14:textFill>
        </w:rPr>
      </w:pPr>
    </w:p>
    <w:p w14:paraId="535737EA">
      <w:pPr>
        <w:kinsoku w:val="0"/>
        <w:overflowPunct w:val="0"/>
        <w:spacing w:line="440" w:lineRule="exact"/>
        <w:rPr>
          <w:rFonts w:ascii="宋体"/>
          <w:color w:val="000000" w:themeColor="text1"/>
          <w:sz w:val="20"/>
          <w:szCs w:val="20"/>
          <w14:textFill>
            <w14:solidFill>
              <w14:schemeClr w14:val="tx1"/>
            </w14:solidFill>
          </w14:textFill>
        </w:rPr>
      </w:pPr>
    </w:p>
    <w:p w14:paraId="5546732E">
      <w:pPr>
        <w:kinsoku w:val="0"/>
        <w:overflowPunct w:val="0"/>
        <w:spacing w:line="440" w:lineRule="exact"/>
        <w:rPr>
          <w:rFonts w:ascii="宋体"/>
          <w:color w:val="000000" w:themeColor="text1"/>
          <w:sz w:val="20"/>
          <w:szCs w:val="20"/>
          <w14:textFill>
            <w14:solidFill>
              <w14:schemeClr w14:val="tx1"/>
            </w14:solidFill>
          </w14:textFill>
        </w:rPr>
      </w:pPr>
    </w:p>
    <w:p w14:paraId="01BEF175">
      <w:pPr>
        <w:kinsoku w:val="0"/>
        <w:overflowPunct w:val="0"/>
        <w:spacing w:line="440" w:lineRule="exact"/>
        <w:rPr>
          <w:rFonts w:ascii="宋体"/>
          <w:color w:val="000000" w:themeColor="text1"/>
          <w:sz w:val="20"/>
          <w:szCs w:val="20"/>
          <w14:textFill>
            <w14:solidFill>
              <w14:schemeClr w14:val="tx1"/>
            </w14:solidFill>
          </w14:textFill>
        </w:rPr>
      </w:pPr>
    </w:p>
    <w:p w14:paraId="4ED06B06">
      <w:pPr>
        <w:kinsoku w:val="0"/>
        <w:overflowPunct w:val="0"/>
        <w:spacing w:line="440" w:lineRule="exact"/>
        <w:rPr>
          <w:rFonts w:ascii="宋体"/>
          <w:color w:val="000000" w:themeColor="text1"/>
          <w:sz w:val="20"/>
          <w:szCs w:val="20"/>
          <w14:textFill>
            <w14:solidFill>
              <w14:schemeClr w14:val="tx1"/>
            </w14:solidFill>
          </w14:textFill>
        </w:rPr>
      </w:pPr>
    </w:p>
    <w:p w14:paraId="2C95C538">
      <w:pPr>
        <w:kinsoku w:val="0"/>
        <w:overflowPunct w:val="0"/>
        <w:spacing w:line="440" w:lineRule="exact"/>
        <w:rPr>
          <w:rFonts w:ascii="宋体"/>
          <w:color w:val="000000" w:themeColor="text1"/>
          <w:sz w:val="20"/>
          <w:szCs w:val="20"/>
          <w14:textFill>
            <w14:solidFill>
              <w14:schemeClr w14:val="tx1"/>
            </w14:solidFill>
          </w14:textFill>
        </w:rPr>
      </w:pPr>
    </w:p>
    <w:p w14:paraId="146CD737">
      <w:pPr>
        <w:kinsoku w:val="0"/>
        <w:overflowPunct w:val="0"/>
        <w:spacing w:line="440" w:lineRule="exact"/>
        <w:rPr>
          <w:rFonts w:ascii="宋体"/>
          <w:color w:val="000000" w:themeColor="text1"/>
          <w:sz w:val="20"/>
          <w:szCs w:val="20"/>
          <w14:textFill>
            <w14:solidFill>
              <w14:schemeClr w14:val="tx1"/>
            </w14:solidFill>
          </w14:textFill>
        </w:rPr>
      </w:pPr>
    </w:p>
    <w:p w14:paraId="21E49446">
      <w:pPr>
        <w:rPr>
          <w:rFonts w:hint="eastAsia" w:ascii="宋体" w:hAnsi="宋体" w:cs="宋体"/>
          <w:b/>
          <w:bCs/>
          <w:color w:val="000000" w:themeColor="text1"/>
          <w:sz w:val="32"/>
          <w:szCs w:val="32"/>
          <w14:textFill>
            <w14:solidFill>
              <w14:schemeClr w14:val="tx1"/>
            </w14:solidFill>
          </w14:textFill>
        </w:rPr>
      </w:pPr>
      <w:r>
        <w:rPr>
          <w:rFonts w:hint="eastAsia" w:ascii="宋体" w:hAnsi="宋体" w:cs="宋体"/>
          <w:b/>
          <w:bCs/>
          <w:color w:val="000000" w:themeColor="text1"/>
          <w:sz w:val="32"/>
          <w:szCs w:val="32"/>
          <w14:textFill>
            <w14:solidFill>
              <w14:schemeClr w14:val="tx1"/>
            </w14:solidFill>
          </w14:textFill>
        </w:rPr>
        <w:t>招标编号：</w:t>
      </w:r>
    </w:p>
    <w:p w14:paraId="44828179">
      <w:pPr>
        <w:rPr>
          <w:rFonts w:ascii="宋体" w:hAnsi="宋体" w:cs="宋体"/>
          <w:b/>
          <w:bCs/>
          <w:color w:val="000000" w:themeColor="text1"/>
          <w:sz w:val="30"/>
          <w:szCs w:val="30"/>
          <w14:textFill>
            <w14:solidFill>
              <w14:schemeClr w14:val="tx1"/>
            </w14:solidFill>
          </w14:textFill>
        </w:rPr>
      </w:pPr>
      <w:r>
        <w:rPr>
          <w:rFonts w:hint="eastAsia" w:ascii="宋体" w:hAnsi="宋体" w:cs="宋体"/>
          <w:b/>
          <w:bCs/>
          <w:color w:val="000000" w:themeColor="text1"/>
          <w:sz w:val="30"/>
          <w:szCs w:val="30"/>
          <w14:textFill>
            <w14:solidFill>
              <w14:schemeClr w14:val="tx1"/>
            </w14:solidFill>
          </w14:textFill>
        </w:rPr>
        <w:t>项目名称：</w:t>
      </w:r>
    </w:p>
    <w:p w14:paraId="6A962AE0">
      <w:pPr>
        <w:rPr>
          <w:rFonts w:ascii="宋体"/>
          <w:b/>
          <w:bCs/>
          <w:color w:val="000000" w:themeColor="text1"/>
          <w:sz w:val="30"/>
          <w:szCs w:val="30"/>
          <w14:textFill>
            <w14:solidFill>
              <w14:schemeClr w14:val="tx1"/>
            </w14:solidFill>
          </w14:textFill>
        </w:rPr>
      </w:pPr>
      <w:r>
        <w:rPr>
          <w:rFonts w:hint="eastAsia" w:ascii="宋体" w:hAnsi="宋体" w:cs="宋体"/>
          <w:b/>
          <w:bCs/>
          <w:color w:val="000000" w:themeColor="text1"/>
          <w:sz w:val="30"/>
          <w:szCs w:val="30"/>
          <w14:textFill>
            <w14:solidFill>
              <w14:schemeClr w14:val="tx1"/>
            </w14:solidFill>
          </w14:textFill>
        </w:rPr>
        <w:t>投标单位：</w:t>
      </w:r>
    </w:p>
    <w:p w14:paraId="50DC4E38">
      <w:pPr>
        <w:rPr>
          <w:rFonts w:ascii="宋体"/>
          <w:b/>
          <w:bCs/>
          <w:color w:val="000000" w:themeColor="text1"/>
          <w:sz w:val="30"/>
          <w:szCs w:val="30"/>
          <w14:textFill>
            <w14:solidFill>
              <w14:schemeClr w14:val="tx1"/>
            </w14:solidFill>
          </w14:textFill>
        </w:rPr>
      </w:pPr>
      <w:r>
        <w:rPr>
          <w:rFonts w:hint="eastAsia" w:ascii="宋体" w:hAnsi="宋体" w:cs="宋体"/>
          <w:b/>
          <w:bCs/>
          <w:color w:val="000000" w:themeColor="text1"/>
          <w:sz w:val="30"/>
          <w:szCs w:val="30"/>
          <w14:textFill>
            <w14:solidFill>
              <w14:schemeClr w14:val="tx1"/>
            </w14:solidFill>
          </w14:textFill>
        </w:rPr>
        <w:t>地</w:t>
      </w:r>
      <w:r>
        <w:rPr>
          <w:rFonts w:ascii="宋体"/>
          <w:b/>
          <w:bCs/>
          <w:color w:val="000000" w:themeColor="text1"/>
          <w:sz w:val="30"/>
          <w:szCs w:val="30"/>
          <w14:textFill>
            <w14:solidFill>
              <w14:schemeClr w14:val="tx1"/>
            </w14:solidFill>
          </w14:textFill>
        </w:rPr>
        <w:tab/>
      </w:r>
      <w:r>
        <w:rPr>
          <w:rFonts w:hint="eastAsia" w:ascii="宋体" w:hAnsi="宋体" w:cs="宋体"/>
          <w:b/>
          <w:bCs/>
          <w:color w:val="000000" w:themeColor="text1"/>
          <w:sz w:val="30"/>
          <w:szCs w:val="30"/>
          <w14:textFill>
            <w14:solidFill>
              <w14:schemeClr w14:val="tx1"/>
            </w14:solidFill>
          </w14:textFill>
        </w:rPr>
        <w:t>址：</w:t>
      </w:r>
    </w:p>
    <w:p w14:paraId="6E73CD5F">
      <w:pPr>
        <w:rPr>
          <w:rFonts w:ascii="宋体"/>
          <w:b/>
          <w:bCs/>
          <w:color w:val="000000" w:themeColor="text1"/>
          <w14:textFill>
            <w14:solidFill>
              <w14:schemeClr w14:val="tx1"/>
            </w14:solidFill>
          </w14:textFill>
        </w:rPr>
      </w:pPr>
      <w:r>
        <w:rPr>
          <w:rFonts w:hint="eastAsia" w:ascii="宋体" w:hAnsi="宋体" w:cs="宋体"/>
          <w:b/>
          <w:bCs/>
          <w:color w:val="000000" w:themeColor="text1"/>
          <w:sz w:val="30"/>
          <w:szCs w:val="30"/>
          <w14:textFill>
            <w14:solidFill>
              <w14:schemeClr w14:val="tx1"/>
            </w14:solidFill>
          </w14:textFill>
        </w:rPr>
        <w:t>联系人：</w:t>
      </w:r>
    </w:p>
    <w:p w14:paraId="5AA4DC01">
      <w:pPr>
        <w:tabs>
          <w:tab w:val="left" w:pos="3057"/>
          <w:tab w:val="left" w:pos="7817"/>
        </w:tabs>
        <w:kinsoku w:val="0"/>
        <w:overflowPunct w:val="0"/>
        <w:ind w:right="1448"/>
        <w:rPr>
          <w:rFonts w:ascii="宋体" w:hAnsi="宋体" w:cs="宋体"/>
          <w:b/>
          <w:bCs/>
          <w:color w:val="000000" w:themeColor="text1"/>
          <w:sz w:val="28"/>
          <w:szCs w:val="28"/>
          <w14:textFill>
            <w14:solidFill>
              <w14:schemeClr w14:val="tx1"/>
            </w14:solidFill>
          </w14:textFill>
        </w:rPr>
      </w:pPr>
      <w:r>
        <w:rPr>
          <w:rFonts w:hint="eastAsia" w:ascii="宋体" w:hAnsi="宋体" w:cs="宋体"/>
          <w:b/>
          <w:bCs/>
          <w:color w:val="000000" w:themeColor="text1"/>
          <w:sz w:val="28"/>
          <w:szCs w:val="28"/>
          <w14:textFill>
            <w14:solidFill>
              <w14:schemeClr w14:val="tx1"/>
            </w14:solidFill>
          </w14:textFill>
        </w:rPr>
        <w:t>联系电</w:t>
      </w:r>
      <w:r>
        <w:rPr>
          <w:rFonts w:hint="eastAsia" w:ascii="宋体" w:hAnsi="宋体" w:cs="宋体"/>
          <w:b/>
          <w:bCs/>
          <w:color w:val="000000" w:themeColor="text1"/>
          <w:spacing w:val="-3"/>
          <w:sz w:val="28"/>
          <w:szCs w:val="28"/>
          <w14:textFill>
            <w14:solidFill>
              <w14:schemeClr w14:val="tx1"/>
            </w14:solidFill>
          </w14:textFill>
        </w:rPr>
        <w:t>话</w:t>
      </w:r>
      <w:r>
        <w:rPr>
          <w:rFonts w:hint="eastAsia" w:ascii="宋体" w:hAnsi="宋体" w:cs="宋体"/>
          <w:b/>
          <w:bCs/>
          <w:color w:val="000000" w:themeColor="text1"/>
          <w:sz w:val="28"/>
          <w:szCs w:val="28"/>
          <w14:textFill>
            <w14:solidFill>
              <w14:schemeClr w14:val="tx1"/>
            </w14:solidFill>
          </w14:textFill>
        </w:rPr>
        <w:t>：</w:t>
      </w:r>
    </w:p>
    <w:p w14:paraId="4F320990">
      <w:pPr>
        <w:numPr>
          <w:ilvl w:val="0"/>
          <w:numId w:val="0"/>
        </w:numPr>
        <w:spacing w:line="440" w:lineRule="exact"/>
        <w:jc w:val="both"/>
        <w:outlineLvl w:val="1"/>
        <w:rPr>
          <w:rFonts w:hint="eastAsia" w:ascii="宋体" w:hAnsi="宋体" w:eastAsia="宋体" w:cs="宋体"/>
          <w:b/>
          <w:bCs/>
          <w:color w:val="000000" w:themeColor="text1"/>
          <w:kern w:val="2"/>
          <w:sz w:val="28"/>
          <w:szCs w:val="28"/>
          <w:lang w:val="en-US" w:eastAsia="zh-CN" w:bidi="ar-SA"/>
          <w14:textFill>
            <w14:solidFill>
              <w14:schemeClr w14:val="tx1"/>
            </w14:solidFill>
          </w14:textFill>
        </w:rPr>
      </w:pPr>
    </w:p>
    <w:p w14:paraId="6DE90F91">
      <w:pPr>
        <w:numPr>
          <w:ilvl w:val="0"/>
          <w:numId w:val="0"/>
        </w:numPr>
        <w:spacing w:line="440" w:lineRule="exact"/>
        <w:ind w:firstLine="420" w:firstLineChars="0"/>
        <w:jc w:val="center"/>
        <w:outlineLvl w:val="1"/>
        <w:rPr>
          <w:rFonts w:hint="eastAsia" w:ascii="宋体" w:hAnsi="宋体" w:cs="宋体"/>
          <w:b/>
          <w:bCs/>
          <w:color w:val="000000" w:themeColor="text1"/>
          <w:sz w:val="28"/>
          <w:szCs w:val="28"/>
          <w14:textFill>
            <w14:solidFill>
              <w14:schemeClr w14:val="tx1"/>
            </w14:solidFill>
          </w14:textFill>
        </w:rPr>
      </w:pPr>
      <w:bookmarkStart w:id="189" w:name="_Toc12847"/>
      <w:r>
        <w:rPr>
          <w:rFonts w:hint="eastAsia" w:ascii="宋体" w:hAnsi="宋体" w:eastAsia="宋体" w:cs="宋体"/>
          <w:b/>
          <w:bCs/>
          <w:color w:val="000000" w:themeColor="text1"/>
          <w:kern w:val="2"/>
          <w:sz w:val="28"/>
          <w:szCs w:val="28"/>
          <w:lang w:val="en-US" w:eastAsia="zh-CN" w:bidi="ar-SA"/>
          <w14:textFill>
            <w14:solidFill>
              <w14:schemeClr w14:val="tx1"/>
            </w14:solidFill>
          </w14:textFill>
        </w:rPr>
        <w:t>一、</w:t>
      </w:r>
      <w:r>
        <w:rPr>
          <w:rFonts w:hint="eastAsia" w:ascii="宋体" w:hAnsi="宋体" w:cs="宋体"/>
          <w:b/>
          <w:bCs/>
          <w:color w:val="000000" w:themeColor="text1"/>
          <w:sz w:val="28"/>
          <w:szCs w:val="28"/>
          <w14:textFill>
            <w14:solidFill>
              <w14:schemeClr w14:val="tx1"/>
            </w14:solidFill>
          </w14:textFill>
        </w:rPr>
        <w:t>投标书</w:t>
      </w:r>
      <w:bookmarkEnd w:id="186"/>
      <w:bookmarkEnd w:id="187"/>
      <w:bookmarkEnd w:id="188"/>
      <w:bookmarkEnd w:id="189"/>
    </w:p>
    <w:p w14:paraId="6FEA95EB">
      <w:pPr>
        <w:pStyle w:val="15"/>
        <w:numPr>
          <w:ilvl w:val="0"/>
          <w:numId w:val="0"/>
        </w:numPr>
        <w:rPr>
          <w:color w:val="000000" w:themeColor="text1"/>
          <w14:textFill>
            <w14:solidFill>
              <w14:schemeClr w14:val="tx1"/>
            </w14:solidFill>
          </w14:textFill>
        </w:rPr>
      </w:pPr>
    </w:p>
    <w:p w14:paraId="0713D8D3">
      <w:pPr>
        <w:spacing w:line="44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致：</w:t>
      </w:r>
      <w:r>
        <w:rPr>
          <w:rFonts w:hint="eastAsia" w:ascii="宋体" w:hAnsi="宋体" w:cs="宋体"/>
          <w:color w:val="000000" w:themeColor="text1"/>
          <w:sz w:val="24"/>
          <w:szCs w:val="24"/>
          <w:u w:val="single"/>
          <w14:textFill>
            <w14:solidFill>
              <w14:schemeClr w14:val="tx1"/>
            </w14:solidFill>
          </w14:textFill>
        </w:rPr>
        <w:t>江西云偌工程技术咨询服务有限公司</w:t>
      </w:r>
    </w:p>
    <w:p w14:paraId="1E5CDBBC">
      <w:pPr>
        <w:spacing w:line="440" w:lineRule="exact"/>
        <w:ind w:firstLine="480" w:firstLineChars="200"/>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根据贵方为</w:t>
      </w:r>
      <w:r>
        <w:rPr>
          <w:rFonts w:hint="eastAsia" w:ascii="宋体" w:hAnsi="宋体" w:cs="宋体"/>
          <w:color w:val="000000" w:themeColor="text1"/>
          <w:sz w:val="24"/>
          <w:szCs w:val="24"/>
          <w:lang w:val="en-US" w:eastAsia="zh-CN"/>
          <w14:textFill>
            <w14:solidFill>
              <w14:schemeClr w14:val="tx1"/>
            </w14:solidFill>
          </w14:textFill>
        </w:rPr>
        <w:t xml:space="preserve"> 抚州市</w:t>
      </w:r>
      <w:r>
        <w:rPr>
          <w:rFonts w:hint="eastAsia" w:ascii="宋体" w:hAnsi="宋体" w:cs="Times New Roman"/>
          <w:color w:val="000000" w:themeColor="text1"/>
          <w:sz w:val="24"/>
          <w:szCs w:val="24"/>
          <w:highlight w:val="none"/>
          <w:u w:val="single"/>
          <w:lang w:val="en-US" w:eastAsia="zh-CN"/>
          <w14:textFill>
            <w14:solidFill>
              <w14:schemeClr w14:val="tx1"/>
            </w14:solidFill>
          </w14:textFill>
        </w:rPr>
        <w:t xml:space="preserve">东乡区公共交通集团有限公司采购38辆城市公交动力电池采购项目 </w:t>
      </w:r>
      <w:r>
        <w:rPr>
          <w:rFonts w:hint="eastAsia" w:ascii="宋体" w:hAnsi="宋体" w:cs="宋体"/>
          <w:color w:val="000000" w:themeColor="text1"/>
          <w:sz w:val="24"/>
          <w:szCs w:val="24"/>
          <w14:textFill>
            <w14:solidFill>
              <w14:schemeClr w14:val="tx1"/>
            </w14:solidFill>
          </w14:textFill>
        </w:rPr>
        <w:t>招标服务采购投标邀请，签字代表</w:t>
      </w:r>
      <w:r>
        <w:rPr>
          <w:rFonts w:hint="eastAsia" w:ascii="宋体" w:hAnsi="宋体" w:cs="宋体"/>
          <w:color w:val="000000" w:themeColor="text1"/>
          <w:sz w:val="24"/>
          <w:szCs w:val="24"/>
          <w:u w:val="single"/>
          <w14:textFill>
            <w14:solidFill>
              <w14:schemeClr w14:val="tx1"/>
            </w14:solidFill>
          </w14:textFill>
        </w:rPr>
        <w:t>（姓名、职务）</w:t>
      </w:r>
      <w:r>
        <w:rPr>
          <w:rFonts w:hint="eastAsia" w:ascii="宋体" w:hAnsi="宋体" w:cs="宋体"/>
          <w:color w:val="000000" w:themeColor="text1"/>
          <w:sz w:val="24"/>
          <w:szCs w:val="24"/>
          <w14:textFill>
            <w14:solidFill>
              <w14:schemeClr w14:val="tx1"/>
            </w14:solidFill>
          </w14:textFill>
        </w:rPr>
        <w:t>经正式授权并代表投标人</w:t>
      </w:r>
      <w:r>
        <w:rPr>
          <w:rFonts w:hint="eastAsia" w:ascii="宋体" w:hAnsi="宋体" w:cs="宋体"/>
          <w:color w:val="000000" w:themeColor="text1"/>
          <w:sz w:val="24"/>
          <w:szCs w:val="24"/>
          <w:u w:val="single"/>
          <w14:textFill>
            <w14:solidFill>
              <w14:schemeClr w14:val="tx1"/>
            </w14:solidFill>
          </w14:textFill>
        </w:rPr>
        <w:t>（投标人名称、地址）</w:t>
      </w:r>
      <w:r>
        <w:rPr>
          <w:rFonts w:hint="eastAsia" w:ascii="宋体" w:hAnsi="宋体" w:cs="宋体"/>
          <w:color w:val="000000" w:themeColor="text1"/>
          <w:sz w:val="24"/>
          <w:szCs w:val="24"/>
          <w14:textFill>
            <w14:solidFill>
              <w14:schemeClr w14:val="tx1"/>
            </w14:solidFill>
          </w14:textFill>
        </w:rPr>
        <w:t>提交投标文件：</w:t>
      </w:r>
    </w:p>
    <w:p w14:paraId="0EF2CB5F">
      <w:pPr>
        <w:spacing w:line="440" w:lineRule="exact"/>
        <w:ind w:firstLine="560"/>
        <w:rPr>
          <w:rFonts w:ascii="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据此函</w:t>
      </w:r>
      <w:r>
        <w:rPr>
          <w:rFonts w:hint="eastAsia" w:ascii="宋体" w:hAnsi="宋体" w:cs="宋体"/>
          <w:color w:val="000000" w:themeColor="text1"/>
          <w:kern w:val="0"/>
          <w:sz w:val="24"/>
          <w:szCs w:val="24"/>
          <w:lang w:eastAsia="zh-CN"/>
          <w14:textFill>
            <w14:solidFill>
              <w14:schemeClr w14:val="tx1"/>
            </w14:solidFill>
          </w14:textFill>
        </w:rPr>
        <w:t>，</w:t>
      </w:r>
      <w:r>
        <w:rPr>
          <w:rFonts w:hint="eastAsia" w:ascii="宋体" w:hAnsi="宋体" w:cs="宋体"/>
          <w:color w:val="000000" w:themeColor="text1"/>
          <w:kern w:val="0"/>
          <w:sz w:val="24"/>
          <w:szCs w:val="24"/>
          <w14:textFill>
            <w14:solidFill>
              <w14:schemeClr w14:val="tx1"/>
            </w14:solidFill>
          </w14:textFill>
        </w:rPr>
        <w:t>签字代表宣布同意如下</w:t>
      </w:r>
      <w:r>
        <w:rPr>
          <w:rFonts w:hint="eastAsia" w:ascii="宋体" w:hAnsi="宋体" w:cs="宋体"/>
          <w:color w:val="000000" w:themeColor="text1"/>
          <w:kern w:val="0"/>
          <w:sz w:val="24"/>
          <w:szCs w:val="24"/>
          <w:lang w:eastAsia="zh-CN"/>
          <w14:textFill>
            <w14:solidFill>
              <w14:schemeClr w14:val="tx1"/>
            </w14:solidFill>
          </w14:textFill>
        </w:rPr>
        <w:t>：</w:t>
      </w:r>
    </w:p>
    <w:p w14:paraId="0DC717DB">
      <w:pPr>
        <w:spacing w:line="440" w:lineRule="exact"/>
        <w:ind w:firstLine="560"/>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1</w:t>
      </w:r>
      <w:r>
        <w:rPr>
          <w:rFonts w:hint="eastAsia" w:ascii="宋体" w:hAnsi="宋体" w:cs="宋体"/>
          <w:color w:val="000000" w:themeColor="text1"/>
          <w:sz w:val="24"/>
          <w:szCs w:val="24"/>
          <w14:textFill>
            <w14:solidFill>
              <w14:schemeClr w14:val="tx1"/>
            </w14:solidFill>
          </w14:textFill>
        </w:rPr>
        <w:t>、所附开标一览表中规定的应提交和交付的服务投标总价为投标报价</w:t>
      </w:r>
      <w:r>
        <w:rPr>
          <w:rFonts w:hint="eastAsia" w:ascii="宋体" w:hAnsi="宋体" w:cs="宋体"/>
          <w:color w:val="000000" w:themeColor="text1"/>
          <w:sz w:val="24"/>
          <w:szCs w:val="24"/>
          <w:lang w:eastAsia="zh-CN"/>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人民币（大写）</w:t>
      </w:r>
      <w:r>
        <w:rPr>
          <w:rFonts w:hint="eastAsia" w:ascii="宋体" w:hAnsi="宋体" w:cs="宋体"/>
          <w:color w:val="000000" w:themeColor="text1"/>
          <w:sz w:val="24"/>
          <w:szCs w:val="24"/>
          <w:lang w:eastAsia="zh-CN"/>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w:t>
      </w:r>
      <w:r>
        <w:rPr>
          <w:rFonts w:hint="eastAsia" w:ascii="宋体" w:hAnsi="宋体" w:cs="宋体"/>
          <w:color w:val="000000" w:themeColor="text1"/>
          <w:sz w:val="24"/>
          <w:szCs w:val="24"/>
          <w:lang w:eastAsia="zh-CN"/>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w:t>
      </w:r>
    </w:p>
    <w:p w14:paraId="37818932">
      <w:pPr>
        <w:spacing w:line="440" w:lineRule="exact"/>
        <w:ind w:firstLine="560"/>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2</w:t>
      </w:r>
      <w:r>
        <w:rPr>
          <w:rFonts w:hint="eastAsia" w:ascii="宋体" w:hAnsi="宋体" w:cs="宋体"/>
          <w:color w:val="000000" w:themeColor="text1"/>
          <w:sz w:val="24"/>
          <w:szCs w:val="24"/>
          <w14:textFill>
            <w14:solidFill>
              <w14:schemeClr w14:val="tx1"/>
            </w14:solidFill>
          </w14:textFill>
        </w:rPr>
        <w:t>、投标有效期为投标最终截止之日起</w:t>
      </w:r>
      <w:r>
        <w:rPr>
          <w:rFonts w:ascii="宋体" w:hAnsi="宋体" w:cs="宋体"/>
          <w:color w:val="000000" w:themeColor="text1"/>
          <w:sz w:val="24"/>
          <w:szCs w:val="24"/>
          <w:u w:val="single"/>
          <w14:textFill>
            <w14:solidFill>
              <w14:schemeClr w14:val="tx1"/>
            </w14:solidFill>
          </w14:textFill>
        </w:rPr>
        <w:t>90</w:t>
      </w:r>
      <w:r>
        <w:rPr>
          <w:rFonts w:hint="eastAsia" w:ascii="宋体" w:hAnsi="宋体" w:cs="宋体"/>
          <w:color w:val="000000" w:themeColor="text1"/>
          <w:sz w:val="24"/>
          <w:szCs w:val="24"/>
          <w14:textFill>
            <w14:solidFill>
              <w14:schemeClr w14:val="tx1"/>
            </w14:solidFill>
          </w14:textFill>
        </w:rPr>
        <w:t>天，中标人投标有效期延至合同履行终止之日。</w:t>
      </w:r>
    </w:p>
    <w:p w14:paraId="334ECB9C">
      <w:pPr>
        <w:spacing w:line="440" w:lineRule="exact"/>
        <w:ind w:firstLine="560"/>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3</w:t>
      </w:r>
      <w:r>
        <w:rPr>
          <w:rFonts w:hint="eastAsia" w:ascii="宋体" w:hAnsi="宋体" w:cs="宋体"/>
          <w:color w:val="000000" w:themeColor="text1"/>
          <w:sz w:val="24"/>
          <w:szCs w:val="24"/>
          <w14:textFill>
            <w14:solidFill>
              <w14:schemeClr w14:val="tx1"/>
            </w14:solidFill>
          </w14:textFill>
        </w:rPr>
        <w:t>、我方已经详细地阅读了全部招标文件及其附件，包括澄清及参考文件</w:t>
      </w:r>
      <w:r>
        <w:rPr>
          <w:rFonts w:hint="eastAsia" w:ascii="宋体" w:hAnsi="宋体" w:cs="宋体"/>
          <w:color w:val="000000" w:themeColor="text1"/>
          <w:sz w:val="24"/>
          <w:szCs w:val="24"/>
          <w:lang w:eastAsia="zh-CN"/>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如果有</w:t>
      </w:r>
      <w:r>
        <w:rPr>
          <w:rFonts w:hint="eastAsia" w:ascii="宋体" w:hAnsi="宋体" w:cs="宋体"/>
          <w:color w:val="000000" w:themeColor="text1"/>
          <w:sz w:val="24"/>
          <w:szCs w:val="24"/>
          <w:lang w:eastAsia="zh-CN"/>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。我方已完全清晰理解招标文件的要求，不存在任何含糊不清和误解之处，同意放弃对这些文件所提出的异议和质疑的权利。</w:t>
      </w:r>
    </w:p>
    <w:p w14:paraId="4CF7242B">
      <w:pPr>
        <w:spacing w:line="440" w:lineRule="exact"/>
        <w:ind w:firstLine="560"/>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4</w:t>
      </w:r>
      <w:r>
        <w:rPr>
          <w:rFonts w:hint="eastAsia" w:ascii="宋体" w:hAnsi="宋体" w:cs="宋体"/>
          <w:color w:val="000000" w:themeColor="text1"/>
          <w:sz w:val="24"/>
          <w:szCs w:val="24"/>
          <w14:textFill>
            <w14:solidFill>
              <w14:schemeClr w14:val="tx1"/>
            </w14:solidFill>
          </w14:textFill>
        </w:rPr>
        <w:t>、我方已毫无保留地向贵方提供一切所需的证明材料。</w:t>
      </w:r>
    </w:p>
    <w:p w14:paraId="2FB67C9B">
      <w:pPr>
        <w:spacing w:line="440" w:lineRule="exact"/>
        <w:ind w:firstLine="560"/>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5</w:t>
      </w:r>
      <w:r>
        <w:rPr>
          <w:rFonts w:hint="eastAsia" w:ascii="宋体" w:hAnsi="宋体" w:cs="宋体"/>
          <w:color w:val="000000" w:themeColor="text1"/>
          <w:sz w:val="24"/>
          <w:szCs w:val="24"/>
          <w14:textFill>
            <w14:solidFill>
              <w14:schemeClr w14:val="tx1"/>
            </w14:solidFill>
          </w14:textFill>
        </w:rPr>
        <w:t>、我方承诺在本次投标文件中提供的一切文件，无论是原件还是复印件均为真实和准确的，绝无任何虚假、伪造和夸大</w:t>
      </w:r>
      <w:r>
        <w:rPr>
          <w:rFonts w:hint="eastAsia" w:ascii="宋体" w:hAnsi="宋体" w:cs="宋体"/>
          <w:color w:val="000000" w:themeColor="text1"/>
          <w:sz w:val="24"/>
          <w:szCs w:val="24"/>
          <w:lang w:eastAsia="zh-CN"/>
          <w14:textFill>
            <w14:solidFill>
              <w14:schemeClr w14:val="tx1"/>
            </w14:solidFill>
          </w14:textFill>
        </w:rPr>
        <w:t>的成分</w:t>
      </w:r>
      <w:r>
        <w:rPr>
          <w:rFonts w:hint="eastAsia" w:ascii="宋体" w:hAnsi="宋体" w:cs="宋体"/>
          <w:color w:val="000000" w:themeColor="text1"/>
          <w:sz w:val="24"/>
          <w:szCs w:val="24"/>
          <w14:textFill>
            <w14:solidFill>
              <w14:schemeClr w14:val="tx1"/>
            </w14:solidFill>
          </w14:textFill>
        </w:rPr>
        <w:t>，否则，愿承担相应的后果和法律责任。</w:t>
      </w:r>
    </w:p>
    <w:p w14:paraId="61A619A2">
      <w:pPr>
        <w:spacing w:line="440" w:lineRule="exact"/>
        <w:ind w:firstLine="560"/>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6</w:t>
      </w:r>
      <w:r>
        <w:rPr>
          <w:rFonts w:hint="eastAsia" w:ascii="宋体" w:hAnsi="宋体" w:cs="宋体"/>
          <w:color w:val="000000" w:themeColor="text1"/>
          <w:sz w:val="24"/>
          <w:szCs w:val="24"/>
          <w14:textFill>
            <w14:solidFill>
              <w14:schemeClr w14:val="tx1"/>
            </w14:solidFill>
          </w14:textFill>
        </w:rPr>
        <w:t>、我方完全服从和尊重评委会所作的评定结果，同时清楚理解到报价最低并非意味着必定获得中标资格。</w:t>
      </w:r>
    </w:p>
    <w:p w14:paraId="72A5099C">
      <w:pPr>
        <w:spacing w:line="440" w:lineRule="exact"/>
        <w:ind w:firstLine="560"/>
        <w:rPr>
          <w:rFonts w:ascii="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7</w:t>
      </w:r>
      <w:r>
        <w:rPr>
          <w:rFonts w:hint="eastAsia" w:ascii="宋体" w:hAnsi="宋体" w:cs="宋体"/>
          <w:color w:val="000000" w:themeColor="text1"/>
          <w:sz w:val="24"/>
          <w:szCs w:val="24"/>
          <w14:textFill>
            <w14:solidFill>
              <w14:schemeClr w14:val="tx1"/>
            </w14:solidFill>
          </w14:textFill>
        </w:rPr>
        <w:t>、我方同意按招标文件规定向采购代理机构缴纳</w:t>
      </w:r>
      <w:r>
        <w:rPr>
          <w:rFonts w:hint="eastAsia" w:ascii="宋体" w:hAnsi="宋体" w:cs="宋体"/>
          <w:color w:val="000000" w:themeColor="text1"/>
          <w:sz w:val="24"/>
          <w:szCs w:val="24"/>
          <w:lang w:val="en-GB"/>
          <w14:textFill>
            <w14:solidFill>
              <w14:schemeClr w14:val="tx1"/>
            </w14:solidFill>
          </w14:textFill>
        </w:rPr>
        <w:t>中标</w:t>
      </w:r>
      <w:r>
        <w:rPr>
          <w:rFonts w:hint="eastAsia" w:ascii="宋体" w:hAnsi="宋体" w:cs="宋体"/>
          <w:color w:val="000000" w:themeColor="text1"/>
          <w:sz w:val="24"/>
          <w:szCs w:val="24"/>
          <w14:textFill>
            <w14:solidFill>
              <w14:schemeClr w14:val="tx1"/>
            </w14:solidFill>
          </w14:textFill>
        </w:rPr>
        <w:t>服务费。</w:t>
      </w:r>
    </w:p>
    <w:p w14:paraId="452FFDBA">
      <w:pPr>
        <w:spacing w:line="440" w:lineRule="exact"/>
        <w:ind w:firstLine="560"/>
        <w:rPr>
          <w:rFonts w:hint="eastAsia" w:ascii="宋体" w:hAnsi="宋体" w:cs="宋体"/>
          <w:color w:val="000000" w:themeColor="text1"/>
          <w:kern w:val="0"/>
          <w:sz w:val="24"/>
          <w:szCs w:val="24"/>
          <w14:textFill>
            <w14:solidFill>
              <w14:schemeClr w14:val="tx1"/>
            </w14:solidFill>
          </w14:textFill>
        </w:rPr>
      </w:pPr>
      <w:bookmarkStart w:id="190" w:name="_Toc370921056"/>
      <w:bookmarkStart w:id="191" w:name="_Toc216189500"/>
      <w:bookmarkStart w:id="192" w:name="_Toc299814862"/>
      <w:bookmarkStart w:id="193" w:name="_Toc209412917"/>
      <w:bookmarkStart w:id="194" w:name="_Toc370239268"/>
    </w:p>
    <w:p w14:paraId="7D8A9C9B">
      <w:pPr>
        <w:spacing w:line="440" w:lineRule="exact"/>
        <w:ind w:firstLine="560"/>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投标人名称</w:t>
      </w:r>
      <w:r>
        <w:rPr>
          <w:rFonts w:hint="eastAsia" w:ascii="宋体" w:hAnsi="宋体" w:cs="宋体"/>
          <w:color w:val="000000" w:themeColor="text1"/>
          <w:kern w:val="0"/>
          <w:sz w:val="24"/>
          <w:szCs w:val="24"/>
          <w:lang w:eastAsia="zh-CN"/>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盖章</w:t>
      </w:r>
      <w:r>
        <w:rPr>
          <w:rFonts w:hint="eastAsia" w:ascii="宋体" w:hAnsi="宋体" w:cs="宋体"/>
          <w:color w:val="000000" w:themeColor="text1"/>
          <w:sz w:val="24"/>
          <w:szCs w:val="24"/>
          <w:lang w:eastAsia="zh-CN"/>
          <w14:textFill>
            <w14:solidFill>
              <w14:schemeClr w14:val="tx1"/>
            </w14:solidFill>
          </w14:textFill>
        </w:rPr>
        <w:t>）</w:t>
      </w:r>
      <w:r>
        <w:rPr>
          <w:rFonts w:hint="eastAsia" w:ascii="宋体" w:hAnsi="宋体" w:cs="宋体"/>
          <w:color w:val="000000" w:themeColor="text1"/>
          <w:kern w:val="0"/>
          <w:sz w:val="24"/>
          <w:szCs w:val="24"/>
          <w14:textFill>
            <w14:solidFill>
              <w14:schemeClr w14:val="tx1"/>
            </w14:solidFill>
          </w14:textFill>
        </w:rPr>
        <w:t>：</w:t>
      </w:r>
    </w:p>
    <w:p w14:paraId="4026E18B">
      <w:pPr>
        <w:spacing w:line="440" w:lineRule="exact"/>
        <w:ind w:firstLine="560"/>
        <w:rPr>
          <w:rFonts w:hint="eastAsia"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地址：</w:t>
      </w:r>
    </w:p>
    <w:p w14:paraId="0D18AF3C">
      <w:pPr>
        <w:spacing w:line="440" w:lineRule="exact"/>
        <w:ind w:firstLine="560"/>
        <w:rPr>
          <w:rFonts w:ascii="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电话：</w:t>
      </w:r>
    </w:p>
    <w:p w14:paraId="174E62F3">
      <w:pPr>
        <w:spacing w:line="440" w:lineRule="exact"/>
        <w:ind w:firstLine="560"/>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授权代表（签字或签章）：</w:t>
      </w:r>
    </w:p>
    <w:p w14:paraId="7FAEC877">
      <w:pPr>
        <w:spacing w:line="440" w:lineRule="exact"/>
        <w:ind w:firstLine="560"/>
        <w:rPr>
          <w:rFonts w:ascii="宋体"/>
          <w:color w:val="000000" w:themeColor="text1"/>
          <w:sz w:val="28"/>
          <w:szCs w:val="28"/>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日期：</w:t>
      </w:r>
    </w:p>
    <w:p w14:paraId="14231407">
      <w:pPr>
        <w:spacing w:line="440" w:lineRule="exact"/>
        <w:jc w:val="center"/>
        <w:outlineLvl w:val="1"/>
        <w:rPr>
          <w:rFonts w:ascii="宋体"/>
          <w:color w:val="000000" w:themeColor="text1"/>
          <w:sz w:val="28"/>
          <w:szCs w:val="28"/>
          <w14:textFill>
            <w14:solidFill>
              <w14:schemeClr w14:val="tx1"/>
            </w14:solidFill>
          </w14:textFill>
        </w:rPr>
        <w:sectPr>
          <w:pgSz w:w="11850" w:h="16783"/>
          <w:pgMar w:top="1440" w:right="1800" w:bottom="1440" w:left="1800" w:header="907" w:footer="794" w:gutter="0"/>
          <w:pgBorders>
            <w:top w:val="none" w:sz="0" w:space="0"/>
            <w:left w:val="none" w:sz="0" w:space="0"/>
            <w:bottom w:val="none" w:sz="0" w:space="0"/>
            <w:right w:val="none" w:sz="0" w:space="0"/>
          </w:pgBorders>
          <w:cols w:space="720" w:num="1"/>
          <w:docGrid w:type="lines" w:linePitch="462" w:charSpace="0"/>
        </w:sectPr>
      </w:pPr>
    </w:p>
    <w:p w14:paraId="11944544">
      <w:pPr>
        <w:numPr>
          <w:ilvl w:val="0"/>
          <w:numId w:val="0"/>
        </w:numPr>
        <w:spacing w:line="440" w:lineRule="exact"/>
        <w:ind w:firstLine="420" w:firstLineChars="0"/>
        <w:jc w:val="center"/>
        <w:outlineLvl w:val="1"/>
        <w:rPr>
          <w:rFonts w:hint="eastAsia" w:ascii="宋体" w:hAnsi="宋体" w:eastAsia="宋体" w:cs="宋体"/>
          <w:b/>
          <w:bCs/>
          <w:color w:val="000000" w:themeColor="text1"/>
          <w:kern w:val="2"/>
          <w:sz w:val="28"/>
          <w:szCs w:val="28"/>
          <w:lang w:val="en-US" w:eastAsia="zh-CN" w:bidi="ar-SA"/>
          <w14:textFill>
            <w14:solidFill>
              <w14:schemeClr w14:val="tx1"/>
            </w14:solidFill>
          </w14:textFill>
        </w:rPr>
      </w:pPr>
    </w:p>
    <w:p w14:paraId="6D13956B">
      <w:pPr>
        <w:numPr>
          <w:ilvl w:val="0"/>
          <w:numId w:val="0"/>
        </w:numPr>
        <w:spacing w:line="440" w:lineRule="exact"/>
        <w:ind w:firstLine="420" w:firstLineChars="0"/>
        <w:jc w:val="center"/>
        <w:outlineLvl w:val="1"/>
        <w:rPr>
          <w:rFonts w:hint="eastAsia" w:ascii="宋体" w:hAnsi="宋体" w:eastAsia="宋体" w:cs="宋体"/>
          <w:b/>
          <w:bCs/>
          <w:color w:val="000000" w:themeColor="text1"/>
          <w:kern w:val="2"/>
          <w:sz w:val="28"/>
          <w:szCs w:val="28"/>
          <w:lang w:val="en-US" w:eastAsia="zh-CN" w:bidi="ar-SA"/>
          <w14:textFill>
            <w14:solidFill>
              <w14:schemeClr w14:val="tx1"/>
            </w14:solidFill>
          </w14:textFill>
        </w:rPr>
      </w:pPr>
    </w:p>
    <w:p w14:paraId="4D5C82AA">
      <w:pPr>
        <w:numPr>
          <w:ilvl w:val="0"/>
          <w:numId w:val="0"/>
        </w:numPr>
        <w:spacing w:line="440" w:lineRule="exact"/>
        <w:ind w:firstLine="420" w:firstLineChars="0"/>
        <w:jc w:val="center"/>
        <w:outlineLvl w:val="1"/>
        <w:rPr>
          <w:rFonts w:hint="eastAsia" w:ascii="宋体" w:hAnsi="宋体" w:eastAsia="宋体" w:cs="宋体"/>
          <w:b/>
          <w:bCs/>
          <w:color w:val="000000" w:themeColor="text1"/>
          <w:kern w:val="2"/>
          <w:sz w:val="28"/>
          <w:szCs w:val="28"/>
          <w:lang w:val="en-US" w:eastAsia="zh-CN" w:bidi="ar-SA"/>
          <w14:textFill>
            <w14:solidFill>
              <w14:schemeClr w14:val="tx1"/>
            </w14:solidFill>
          </w14:textFill>
        </w:rPr>
      </w:pPr>
    </w:p>
    <w:p w14:paraId="65882004">
      <w:pPr>
        <w:numPr>
          <w:ilvl w:val="0"/>
          <w:numId w:val="0"/>
        </w:numPr>
        <w:spacing w:line="440" w:lineRule="exact"/>
        <w:ind w:firstLine="420" w:firstLineChars="0"/>
        <w:jc w:val="center"/>
        <w:outlineLvl w:val="1"/>
        <w:rPr>
          <w:rFonts w:hint="eastAsia" w:ascii="宋体" w:hAnsi="宋体" w:eastAsia="宋体" w:cs="宋体"/>
          <w:b/>
          <w:bCs/>
          <w:color w:val="000000" w:themeColor="text1"/>
          <w:kern w:val="2"/>
          <w:sz w:val="28"/>
          <w:szCs w:val="28"/>
          <w:lang w:val="en-US" w:eastAsia="zh-CN" w:bidi="ar-SA"/>
          <w14:textFill>
            <w14:solidFill>
              <w14:schemeClr w14:val="tx1"/>
            </w14:solidFill>
          </w14:textFill>
        </w:rPr>
      </w:pPr>
    </w:p>
    <w:p w14:paraId="49F9F4B1">
      <w:pPr>
        <w:numPr>
          <w:ilvl w:val="0"/>
          <w:numId w:val="0"/>
        </w:numPr>
        <w:spacing w:line="440" w:lineRule="exact"/>
        <w:ind w:firstLine="420" w:firstLineChars="0"/>
        <w:jc w:val="center"/>
        <w:outlineLvl w:val="1"/>
        <w:rPr>
          <w:rFonts w:hint="eastAsia" w:ascii="宋体" w:hAnsi="宋体" w:eastAsia="宋体" w:cs="宋体"/>
          <w:b/>
          <w:bCs/>
          <w:color w:val="000000" w:themeColor="text1"/>
          <w:kern w:val="2"/>
          <w:sz w:val="28"/>
          <w:szCs w:val="28"/>
          <w:lang w:val="en-US" w:eastAsia="zh-CN" w:bidi="ar-SA"/>
          <w14:textFill>
            <w14:solidFill>
              <w14:schemeClr w14:val="tx1"/>
            </w14:solidFill>
          </w14:textFill>
        </w:rPr>
      </w:pPr>
    </w:p>
    <w:p w14:paraId="650AFEAB">
      <w:pPr>
        <w:numPr>
          <w:ilvl w:val="0"/>
          <w:numId w:val="0"/>
        </w:numPr>
        <w:spacing w:line="440" w:lineRule="exact"/>
        <w:ind w:firstLine="420" w:firstLineChars="0"/>
        <w:jc w:val="center"/>
        <w:outlineLvl w:val="1"/>
        <w:rPr>
          <w:rFonts w:hint="eastAsia" w:ascii="宋体" w:hAnsi="宋体" w:eastAsia="宋体" w:cs="宋体"/>
          <w:b/>
          <w:bCs/>
          <w:color w:val="000000" w:themeColor="text1"/>
          <w:kern w:val="2"/>
          <w:sz w:val="28"/>
          <w:szCs w:val="28"/>
          <w:lang w:val="en-US" w:eastAsia="zh-CN" w:bidi="ar-SA"/>
          <w14:textFill>
            <w14:solidFill>
              <w14:schemeClr w14:val="tx1"/>
            </w14:solidFill>
          </w14:textFill>
        </w:rPr>
      </w:pPr>
    </w:p>
    <w:p w14:paraId="29513733">
      <w:pPr>
        <w:numPr>
          <w:ilvl w:val="0"/>
          <w:numId w:val="0"/>
        </w:numPr>
        <w:spacing w:line="440" w:lineRule="exact"/>
        <w:ind w:firstLine="420" w:firstLineChars="0"/>
        <w:jc w:val="center"/>
        <w:outlineLvl w:val="1"/>
        <w:rPr>
          <w:rFonts w:ascii="宋体" w:hAnsi="宋体" w:cs="宋体"/>
          <w:b/>
          <w:bCs/>
          <w:color w:val="000000" w:themeColor="text1"/>
          <w:sz w:val="28"/>
          <w:szCs w:val="28"/>
          <w14:textFill>
            <w14:solidFill>
              <w14:schemeClr w14:val="tx1"/>
            </w14:solidFill>
          </w14:textFill>
        </w:rPr>
      </w:pPr>
      <w:bookmarkStart w:id="195" w:name="_Toc699"/>
      <w:r>
        <w:rPr>
          <w:rFonts w:hint="eastAsia" w:ascii="宋体" w:hAnsi="宋体" w:cs="宋体"/>
          <w:b/>
          <w:bCs/>
          <w:color w:val="000000" w:themeColor="text1"/>
          <w:kern w:val="2"/>
          <w:sz w:val="28"/>
          <w:szCs w:val="28"/>
          <w:lang w:val="en-US" w:eastAsia="zh-CN" w:bidi="ar-SA"/>
          <w14:textFill>
            <w14:solidFill>
              <w14:schemeClr w14:val="tx1"/>
            </w14:solidFill>
          </w14:textFill>
        </w:rPr>
        <w:t>二</w:t>
      </w:r>
      <w:r>
        <w:rPr>
          <w:rFonts w:hint="eastAsia" w:ascii="宋体" w:hAnsi="宋体" w:eastAsia="宋体" w:cs="宋体"/>
          <w:b/>
          <w:bCs/>
          <w:color w:val="000000" w:themeColor="text1"/>
          <w:kern w:val="2"/>
          <w:sz w:val="28"/>
          <w:szCs w:val="28"/>
          <w:lang w:val="en-US" w:eastAsia="zh-CN" w:bidi="ar-SA"/>
          <w14:textFill>
            <w14:solidFill>
              <w14:schemeClr w14:val="tx1"/>
            </w14:solidFill>
          </w14:textFill>
        </w:rPr>
        <w:t>、</w:t>
      </w:r>
      <w:bookmarkStart w:id="196" w:name="_Toc3489"/>
      <w:r>
        <w:rPr>
          <w:rFonts w:hint="eastAsia" w:ascii="宋体" w:hAnsi="宋体" w:cs="宋体"/>
          <w:b/>
          <w:bCs/>
          <w:color w:val="000000" w:themeColor="text1"/>
          <w:sz w:val="28"/>
          <w:szCs w:val="28"/>
          <w14:textFill>
            <w14:solidFill>
              <w14:schemeClr w14:val="tx1"/>
            </w14:solidFill>
          </w14:textFill>
        </w:rPr>
        <w:t>开标一览表</w:t>
      </w:r>
      <w:bookmarkEnd w:id="190"/>
      <w:bookmarkEnd w:id="191"/>
      <w:bookmarkEnd w:id="192"/>
      <w:bookmarkEnd w:id="193"/>
      <w:bookmarkEnd w:id="194"/>
      <w:bookmarkEnd w:id="195"/>
      <w:bookmarkEnd w:id="196"/>
    </w:p>
    <w:p w14:paraId="5243606F">
      <w:pPr>
        <w:spacing w:line="440" w:lineRule="exact"/>
        <w:rPr>
          <w:rFonts w:ascii="宋体"/>
          <w:color w:val="000000" w:themeColor="text1"/>
          <w:sz w:val="24"/>
          <w:szCs w:val="24"/>
          <w14:textFill>
            <w14:solidFill>
              <w14:schemeClr w14:val="tx1"/>
            </w14:solidFill>
          </w14:textFill>
        </w:rPr>
      </w:pPr>
    </w:p>
    <w:p w14:paraId="757FB295">
      <w:p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项目名称：</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cs="宋体"/>
          <w:color w:val="000000" w:themeColor="text1"/>
          <w:sz w:val="24"/>
          <w:szCs w:val="24"/>
          <w14:textFill>
            <w14:solidFill>
              <w14:schemeClr w14:val="tx1"/>
            </w14:solidFill>
          </w14:textFill>
        </w:rPr>
        <w:t>招标编号：</w:t>
      </w:r>
    </w:p>
    <w:tbl>
      <w:tblPr>
        <w:tblStyle w:val="17"/>
        <w:tblW w:w="84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6663"/>
      </w:tblGrid>
      <w:tr w14:paraId="493C2D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1809" w:type="dxa"/>
            <w:vAlign w:val="center"/>
          </w:tcPr>
          <w:p w14:paraId="594B7D3A">
            <w:pPr>
              <w:tabs>
                <w:tab w:val="left" w:pos="654"/>
                <w:tab w:val="left" w:pos="1734"/>
                <w:tab w:val="left" w:pos="2814"/>
                <w:tab w:val="left" w:pos="3894"/>
                <w:tab w:val="left" w:pos="5334"/>
                <w:tab w:val="left" w:pos="6414"/>
                <w:tab w:val="left" w:pos="7254"/>
                <w:tab w:val="left" w:pos="8574"/>
                <w:tab w:val="left" w:pos="9654"/>
              </w:tabs>
              <w:spacing w:line="440" w:lineRule="exact"/>
              <w:jc w:val="center"/>
              <w:rPr>
                <w:rFonts w:ascii="宋体"/>
                <w:b/>
                <w:bCs/>
                <w:color w:val="000000" w:themeColor="text1"/>
                <w:kern w:val="0"/>
                <w:sz w:val="24"/>
                <w:szCs w:val="24"/>
                <w14:textFill>
                  <w14:solidFill>
                    <w14:schemeClr w14:val="tx1"/>
                  </w14:solidFill>
                </w14:textFill>
              </w:rPr>
            </w:pPr>
            <w:r>
              <w:rPr>
                <w:rFonts w:hint="eastAsia" w:ascii="宋体" w:hAnsi="宋体" w:cs="宋体"/>
                <w:b/>
                <w:bCs/>
                <w:color w:val="000000" w:themeColor="text1"/>
                <w:kern w:val="0"/>
                <w:sz w:val="24"/>
                <w:szCs w:val="24"/>
                <w14:textFill>
                  <w14:solidFill>
                    <w14:schemeClr w14:val="tx1"/>
                  </w14:solidFill>
                </w14:textFill>
              </w:rPr>
              <w:t>标题</w:t>
            </w:r>
          </w:p>
        </w:tc>
        <w:tc>
          <w:tcPr>
            <w:tcW w:w="6663" w:type="dxa"/>
            <w:vAlign w:val="center"/>
          </w:tcPr>
          <w:p w14:paraId="17E97BC5">
            <w:pPr>
              <w:tabs>
                <w:tab w:val="left" w:pos="654"/>
                <w:tab w:val="left" w:pos="1734"/>
                <w:tab w:val="left" w:pos="2814"/>
                <w:tab w:val="left" w:pos="3894"/>
                <w:tab w:val="left" w:pos="5334"/>
                <w:tab w:val="left" w:pos="6414"/>
                <w:tab w:val="left" w:pos="7254"/>
                <w:tab w:val="left" w:pos="8574"/>
                <w:tab w:val="left" w:pos="9654"/>
              </w:tabs>
              <w:spacing w:line="440" w:lineRule="exact"/>
              <w:jc w:val="center"/>
              <w:rPr>
                <w:rFonts w:ascii="宋体"/>
                <w:b/>
                <w:bCs/>
                <w:color w:val="000000" w:themeColor="text1"/>
                <w:kern w:val="0"/>
                <w:sz w:val="24"/>
                <w:szCs w:val="24"/>
                <w14:textFill>
                  <w14:solidFill>
                    <w14:schemeClr w14:val="tx1"/>
                  </w14:solidFill>
                </w14:textFill>
              </w:rPr>
            </w:pPr>
            <w:r>
              <w:rPr>
                <w:rFonts w:hint="eastAsia" w:ascii="宋体" w:hAnsi="宋体" w:cs="宋体"/>
                <w:b/>
                <w:bCs/>
                <w:color w:val="000000" w:themeColor="text1"/>
                <w:kern w:val="0"/>
                <w:sz w:val="24"/>
                <w:szCs w:val="24"/>
                <w14:textFill>
                  <w14:solidFill>
                    <w14:schemeClr w14:val="tx1"/>
                  </w14:solidFill>
                </w14:textFill>
              </w:rPr>
              <w:t>内容</w:t>
            </w:r>
          </w:p>
        </w:tc>
      </w:tr>
      <w:tr w14:paraId="2F53AF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66" w:hRule="atLeast"/>
          <w:jc w:val="center"/>
        </w:trPr>
        <w:tc>
          <w:tcPr>
            <w:tcW w:w="1809" w:type="dxa"/>
            <w:vAlign w:val="center"/>
          </w:tcPr>
          <w:p w14:paraId="7262982E">
            <w:pPr>
              <w:tabs>
                <w:tab w:val="left" w:pos="654"/>
                <w:tab w:val="left" w:pos="1734"/>
                <w:tab w:val="left" w:pos="2814"/>
                <w:tab w:val="left" w:pos="3894"/>
                <w:tab w:val="left" w:pos="5334"/>
                <w:tab w:val="left" w:pos="6414"/>
                <w:tab w:val="left" w:pos="7254"/>
                <w:tab w:val="left" w:pos="8574"/>
                <w:tab w:val="left" w:pos="9654"/>
              </w:tabs>
              <w:spacing w:line="440" w:lineRule="exact"/>
              <w:jc w:val="center"/>
              <w:rPr>
                <w:rFonts w:ascii="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投标报价</w:t>
            </w:r>
          </w:p>
        </w:tc>
        <w:tc>
          <w:tcPr>
            <w:tcW w:w="6663" w:type="dxa"/>
            <w:vAlign w:val="center"/>
          </w:tcPr>
          <w:p w14:paraId="191CCED0">
            <w:pPr>
              <w:tabs>
                <w:tab w:val="left" w:pos="654"/>
                <w:tab w:val="left" w:pos="1734"/>
                <w:tab w:val="left" w:pos="2814"/>
                <w:tab w:val="left" w:pos="3894"/>
                <w:tab w:val="left" w:pos="5334"/>
                <w:tab w:val="left" w:pos="6414"/>
                <w:tab w:val="left" w:pos="7254"/>
                <w:tab w:val="left" w:pos="8574"/>
                <w:tab w:val="left" w:pos="9654"/>
              </w:tabs>
              <w:spacing w:line="440" w:lineRule="exact"/>
              <w:jc w:val="center"/>
              <w:rPr>
                <w:rFonts w:ascii="宋体"/>
                <w:color w:val="000000" w:themeColor="text1"/>
                <w:kern w:val="0"/>
                <w:sz w:val="24"/>
                <w:szCs w:val="24"/>
                <w14:textFill>
                  <w14:solidFill>
                    <w14:schemeClr w14:val="tx1"/>
                  </w14:solidFill>
                </w14:textFill>
              </w:rPr>
            </w:pPr>
          </w:p>
          <w:p w14:paraId="58F105FB">
            <w:pPr>
              <w:tabs>
                <w:tab w:val="left" w:pos="654"/>
                <w:tab w:val="left" w:pos="1734"/>
                <w:tab w:val="left" w:pos="2814"/>
                <w:tab w:val="left" w:pos="3894"/>
                <w:tab w:val="left" w:pos="5334"/>
                <w:tab w:val="left" w:pos="6414"/>
                <w:tab w:val="left" w:pos="7254"/>
                <w:tab w:val="left" w:pos="8574"/>
                <w:tab w:val="left" w:pos="9654"/>
              </w:tabs>
              <w:spacing w:line="440" w:lineRule="exact"/>
              <w:jc w:val="right"/>
              <w:rPr>
                <w:rFonts w:hint="eastAsia" w:ascii="宋体" w:eastAsia="宋体"/>
                <w:color w:val="000000" w:themeColor="text1"/>
                <w:kern w:val="0"/>
                <w:sz w:val="24"/>
                <w:szCs w:val="24"/>
                <w:lang w:eastAsia="zh-CN"/>
                <w14:textFill>
                  <w14:solidFill>
                    <w14:schemeClr w14:val="tx1"/>
                  </w14:solidFill>
                </w14:textFill>
              </w:rPr>
            </w:pPr>
          </w:p>
        </w:tc>
      </w:tr>
      <w:tr w14:paraId="4517C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jc w:val="center"/>
        </w:trPr>
        <w:tc>
          <w:tcPr>
            <w:tcW w:w="1809" w:type="dxa"/>
            <w:vAlign w:val="center"/>
          </w:tcPr>
          <w:p w14:paraId="0EA79728">
            <w:pPr>
              <w:tabs>
                <w:tab w:val="left" w:pos="654"/>
                <w:tab w:val="left" w:pos="1734"/>
                <w:tab w:val="left" w:pos="2814"/>
                <w:tab w:val="left" w:pos="3894"/>
                <w:tab w:val="left" w:pos="5334"/>
                <w:tab w:val="left" w:pos="6414"/>
                <w:tab w:val="left" w:pos="7254"/>
                <w:tab w:val="left" w:pos="8574"/>
                <w:tab w:val="left" w:pos="9654"/>
              </w:tabs>
              <w:spacing w:line="440" w:lineRule="exact"/>
              <w:jc w:val="center"/>
              <w:rPr>
                <w:rFonts w:ascii="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投标报价（大写）</w:t>
            </w:r>
          </w:p>
        </w:tc>
        <w:tc>
          <w:tcPr>
            <w:tcW w:w="6663" w:type="dxa"/>
          </w:tcPr>
          <w:p w14:paraId="112C7D07">
            <w:pPr>
              <w:tabs>
                <w:tab w:val="left" w:pos="654"/>
                <w:tab w:val="left" w:pos="1734"/>
                <w:tab w:val="left" w:pos="2814"/>
                <w:tab w:val="left" w:pos="3894"/>
                <w:tab w:val="left" w:pos="5334"/>
                <w:tab w:val="left" w:pos="6414"/>
                <w:tab w:val="left" w:pos="7254"/>
                <w:tab w:val="left" w:pos="8574"/>
                <w:tab w:val="left" w:pos="9654"/>
              </w:tabs>
              <w:spacing w:line="440" w:lineRule="exact"/>
              <w:jc w:val="center"/>
              <w:rPr>
                <w:rFonts w:ascii="宋体"/>
                <w:color w:val="000000" w:themeColor="text1"/>
                <w:sz w:val="24"/>
                <w:szCs w:val="24"/>
                <w14:textFill>
                  <w14:solidFill>
                    <w14:schemeClr w14:val="tx1"/>
                  </w14:solidFill>
                </w14:textFill>
              </w:rPr>
            </w:pPr>
          </w:p>
          <w:p w14:paraId="583E00B7">
            <w:pPr>
              <w:tabs>
                <w:tab w:val="left" w:pos="654"/>
                <w:tab w:val="left" w:pos="1734"/>
                <w:tab w:val="left" w:pos="2814"/>
                <w:tab w:val="left" w:pos="3894"/>
                <w:tab w:val="left" w:pos="5334"/>
                <w:tab w:val="left" w:pos="6414"/>
                <w:tab w:val="left" w:pos="7254"/>
                <w:tab w:val="left" w:pos="8574"/>
                <w:tab w:val="left" w:pos="9654"/>
              </w:tabs>
              <w:spacing w:line="440" w:lineRule="exact"/>
              <w:jc w:val="center"/>
              <w:rPr>
                <w:rFonts w:ascii="宋体"/>
                <w:color w:val="000000" w:themeColor="text1"/>
                <w:sz w:val="24"/>
                <w:szCs w:val="24"/>
                <w14:textFill>
                  <w14:solidFill>
                    <w14:schemeClr w14:val="tx1"/>
                  </w14:solidFill>
                </w14:textFill>
              </w:rPr>
            </w:pPr>
          </w:p>
          <w:p w14:paraId="0B3A170A">
            <w:pPr>
              <w:tabs>
                <w:tab w:val="left" w:pos="654"/>
                <w:tab w:val="left" w:pos="1734"/>
                <w:tab w:val="left" w:pos="2814"/>
                <w:tab w:val="left" w:pos="3894"/>
                <w:tab w:val="left" w:pos="5334"/>
                <w:tab w:val="left" w:pos="6414"/>
                <w:tab w:val="left" w:pos="7254"/>
                <w:tab w:val="left" w:pos="8574"/>
                <w:tab w:val="left" w:pos="9654"/>
              </w:tabs>
              <w:spacing w:line="440" w:lineRule="exact"/>
              <w:jc w:val="center"/>
              <w:rPr>
                <w:rFonts w:ascii="宋体"/>
                <w:color w:val="000000" w:themeColor="text1"/>
                <w:sz w:val="24"/>
                <w:szCs w:val="24"/>
                <w14:textFill>
                  <w14:solidFill>
                    <w14:schemeClr w14:val="tx1"/>
                  </w14:solidFill>
                </w14:textFill>
              </w:rPr>
            </w:pPr>
          </w:p>
          <w:p w14:paraId="05AD4BEE">
            <w:pPr>
              <w:tabs>
                <w:tab w:val="left" w:pos="654"/>
                <w:tab w:val="left" w:pos="1734"/>
                <w:tab w:val="left" w:pos="2814"/>
                <w:tab w:val="left" w:pos="3894"/>
                <w:tab w:val="left" w:pos="5334"/>
                <w:tab w:val="left" w:pos="6414"/>
                <w:tab w:val="left" w:pos="7254"/>
                <w:tab w:val="left" w:pos="8574"/>
                <w:tab w:val="left" w:pos="9654"/>
              </w:tabs>
              <w:spacing w:line="440" w:lineRule="exact"/>
              <w:jc w:val="center"/>
              <w:rPr>
                <w:rFonts w:ascii="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lang w:eastAsia="zh-CN"/>
                <w14:textFill>
                  <w14:solidFill>
                    <w14:schemeClr w14:val="tx1"/>
                  </w14:solidFill>
                </w14:textFill>
              </w:rPr>
              <w:t>（</w:t>
            </w:r>
            <w:r>
              <w:rPr>
                <w:rFonts w:hint="eastAsia" w:ascii="宋体" w:hAnsi="宋体" w:cs="宋体"/>
                <w:color w:val="000000" w:themeColor="text1"/>
                <w:kern w:val="0"/>
                <w:sz w:val="24"/>
                <w:szCs w:val="24"/>
                <w14:textFill>
                  <w14:solidFill>
                    <w14:schemeClr w14:val="tx1"/>
                  </w14:solidFill>
                </w14:textFill>
              </w:rPr>
              <w:t>提示：零壹贰叁肆伍陆柒捌玖</w:t>
            </w:r>
            <w:r>
              <w:rPr>
                <w:rFonts w:hint="eastAsia" w:ascii="宋体" w:hAnsi="宋体" w:cs="宋体"/>
                <w:color w:val="000000" w:themeColor="text1"/>
                <w:kern w:val="0"/>
                <w:sz w:val="24"/>
                <w:szCs w:val="24"/>
                <w:lang w:eastAsia="zh-CN"/>
                <w14:textFill>
                  <w14:solidFill>
                    <w14:schemeClr w14:val="tx1"/>
                  </w14:solidFill>
                </w14:textFill>
              </w:rPr>
              <w:t>，</w:t>
            </w:r>
            <w:r>
              <w:rPr>
                <w:rFonts w:hint="eastAsia" w:ascii="宋体" w:hAnsi="宋体" w:cs="宋体"/>
                <w:color w:val="000000" w:themeColor="text1"/>
                <w:kern w:val="0"/>
                <w:sz w:val="24"/>
                <w:szCs w:val="24"/>
                <w14:textFill>
                  <w14:solidFill>
                    <w14:schemeClr w14:val="tx1"/>
                  </w14:solidFill>
                </w14:textFill>
              </w:rPr>
              <w:t>全部必填，无值补零</w:t>
            </w:r>
            <w:r>
              <w:rPr>
                <w:rFonts w:hint="eastAsia" w:ascii="宋体" w:hAnsi="宋体" w:cs="宋体"/>
                <w:color w:val="000000" w:themeColor="text1"/>
                <w:kern w:val="0"/>
                <w:sz w:val="24"/>
                <w:szCs w:val="24"/>
                <w:lang w:eastAsia="zh-CN"/>
                <w14:textFill>
                  <w14:solidFill>
                    <w14:schemeClr w14:val="tx1"/>
                  </w14:solidFill>
                </w14:textFill>
              </w:rPr>
              <w:t>）</w:t>
            </w:r>
          </w:p>
        </w:tc>
      </w:tr>
      <w:tr w14:paraId="2B103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jc w:val="center"/>
        </w:trPr>
        <w:tc>
          <w:tcPr>
            <w:tcW w:w="1809" w:type="dxa"/>
            <w:vAlign w:val="center"/>
          </w:tcPr>
          <w:p w14:paraId="70EF7770">
            <w:pPr>
              <w:tabs>
                <w:tab w:val="left" w:pos="654"/>
                <w:tab w:val="left" w:pos="1734"/>
                <w:tab w:val="left" w:pos="2814"/>
                <w:tab w:val="left" w:pos="3894"/>
                <w:tab w:val="left" w:pos="5334"/>
                <w:tab w:val="left" w:pos="6414"/>
                <w:tab w:val="left" w:pos="7254"/>
                <w:tab w:val="left" w:pos="8574"/>
                <w:tab w:val="left" w:pos="9654"/>
              </w:tabs>
              <w:spacing w:line="440" w:lineRule="exact"/>
              <w:jc w:val="center"/>
              <w:rPr>
                <w:rFonts w:ascii="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交货期</w:t>
            </w:r>
          </w:p>
        </w:tc>
        <w:tc>
          <w:tcPr>
            <w:tcW w:w="6663" w:type="dxa"/>
          </w:tcPr>
          <w:p w14:paraId="7A2306A7">
            <w:pPr>
              <w:tabs>
                <w:tab w:val="left" w:pos="654"/>
                <w:tab w:val="left" w:pos="1734"/>
                <w:tab w:val="left" w:pos="2814"/>
                <w:tab w:val="left" w:pos="3894"/>
                <w:tab w:val="left" w:pos="5334"/>
                <w:tab w:val="left" w:pos="6414"/>
                <w:tab w:val="left" w:pos="7254"/>
                <w:tab w:val="left" w:pos="8574"/>
                <w:tab w:val="left" w:pos="9654"/>
              </w:tabs>
              <w:spacing w:line="440" w:lineRule="exact"/>
              <w:jc w:val="center"/>
              <w:rPr>
                <w:rFonts w:ascii="宋体"/>
                <w:color w:val="000000" w:themeColor="text1"/>
                <w:sz w:val="24"/>
                <w:szCs w:val="24"/>
                <w14:textFill>
                  <w14:solidFill>
                    <w14:schemeClr w14:val="tx1"/>
                  </w14:solidFill>
                </w14:textFill>
              </w:rPr>
            </w:pPr>
          </w:p>
          <w:p w14:paraId="562E2E65">
            <w:pPr>
              <w:tabs>
                <w:tab w:val="left" w:pos="654"/>
                <w:tab w:val="left" w:pos="1734"/>
                <w:tab w:val="left" w:pos="2814"/>
                <w:tab w:val="left" w:pos="3894"/>
                <w:tab w:val="left" w:pos="5334"/>
                <w:tab w:val="left" w:pos="6414"/>
                <w:tab w:val="left" w:pos="7254"/>
                <w:tab w:val="left" w:pos="8574"/>
                <w:tab w:val="left" w:pos="9654"/>
              </w:tabs>
              <w:spacing w:line="440" w:lineRule="exact"/>
              <w:jc w:val="center"/>
              <w:rPr>
                <w:rFonts w:ascii="宋体"/>
                <w:color w:val="000000" w:themeColor="text1"/>
                <w:sz w:val="24"/>
                <w:szCs w:val="24"/>
                <w14:textFill>
                  <w14:solidFill>
                    <w14:schemeClr w14:val="tx1"/>
                  </w14:solidFill>
                </w14:textFill>
              </w:rPr>
            </w:pPr>
          </w:p>
        </w:tc>
      </w:tr>
    </w:tbl>
    <w:p w14:paraId="246DFFDE">
      <w:pPr>
        <w:spacing w:line="440" w:lineRule="exact"/>
        <w:rPr>
          <w:rFonts w:ascii="宋体"/>
          <w:color w:val="000000" w:themeColor="text1"/>
          <w:sz w:val="24"/>
          <w:szCs w:val="24"/>
          <w14:textFill>
            <w14:solidFill>
              <w14:schemeClr w14:val="tx1"/>
            </w14:solidFill>
          </w14:textFill>
        </w:rPr>
      </w:pPr>
    </w:p>
    <w:p w14:paraId="4FE657F9">
      <w:pPr>
        <w:spacing w:line="440" w:lineRule="exact"/>
        <w:rPr>
          <w:rFonts w:hint="eastAsia"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投标人名称（公章）：</w:t>
      </w:r>
    </w:p>
    <w:p w14:paraId="45292FF1">
      <w:pPr>
        <w:pStyle w:val="8"/>
        <w:rPr>
          <w:rFonts w:hint="eastAsia" w:hAnsi="宋体" w:cs="宋体"/>
          <w:color w:val="000000" w:themeColor="text1"/>
          <w:sz w:val="24"/>
          <w:szCs w:val="24"/>
          <w:lang w:eastAsia="zh-CN"/>
          <w14:textFill>
            <w14:solidFill>
              <w14:schemeClr w14:val="tx1"/>
            </w14:solidFill>
          </w14:textFill>
        </w:rPr>
      </w:pPr>
    </w:p>
    <w:p w14:paraId="6DAFDC92">
      <w:pPr>
        <w:pStyle w:val="8"/>
        <w:rPr>
          <w:rFonts w:hint="eastAsia" w:eastAsia="宋体"/>
          <w:color w:val="000000" w:themeColor="text1"/>
          <w:lang w:eastAsia="zh-CN"/>
          <w14:textFill>
            <w14:solidFill>
              <w14:schemeClr w14:val="tx1"/>
            </w14:solidFill>
          </w14:textFill>
        </w:rPr>
      </w:pPr>
      <w:r>
        <w:rPr>
          <w:rFonts w:hint="eastAsia" w:hAnsi="宋体" w:cs="宋体"/>
          <w:color w:val="000000" w:themeColor="text1"/>
          <w:sz w:val="24"/>
          <w:szCs w:val="24"/>
          <w:lang w:eastAsia="zh-CN"/>
          <w14:textFill>
            <w14:solidFill>
              <w14:schemeClr w14:val="tx1"/>
            </w14:solidFill>
          </w14:textFill>
        </w:rPr>
        <w:t>日</w:t>
      </w:r>
      <w:r>
        <w:rPr>
          <w:rFonts w:hint="eastAsia" w:hAnsi="宋体" w:cs="宋体"/>
          <w:color w:val="000000" w:themeColor="text1"/>
          <w:sz w:val="24"/>
          <w:szCs w:val="24"/>
          <w:lang w:val="en-US" w:eastAsia="zh-CN"/>
          <w14:textFill>
            <w14:solidFill>
              <w14:schemeClr w14:val="tx1"/>
            </w14:solidFill>
          </w14:textFill>
        </w:rPr>
        <w:t xml:space="preserve">  </w:t>
      </w:r>
      <w:r>
        <w:rPr>
          <w:rFonts w:hint="eastAsia" w:hAnsi="宋体" w:cs="宋体"/>
          <w:color w:val="000000" w:themeColor="text1"/>
          <w:sz w:val="24"/>
          <w:szCs w:val="24"/>
          <w:lang w:eastAsia="zh-CN"/>
          <w14:textFill>
            <w14:solidFill>
              <w14:schemeClr w14:val="tx1"/>
            </w14:solidFill>
          </w14:textFill>
        </w:rPr>
        <w:t>期：</w:t>
      </w:r>
    </w:p>
    <w:p w14:paraId="4132F2F9">
      <w:pPr>
        <w:spacing w:line="440" w:lineRule="exact"/>
        <w:rPr>
          <w:rFonts w:ascii="宋体"/>
          <w:color w:val="000000" w:themeColor="text1"/>
          <w:sz w:val="24"/>
          <w:szCs w:val="24"/>
          <w14:textFill>
            <w14:solidFill>
              <w14:schemeClr w14:val="tx1"/>
            </w14:solidFill>
          </w14:textFill>
        </w:rPr>
      </w:pPr>
    </w:p>
    <w:p w14:paraId="36266988">
      <w:pPr>
        <w:spacing w:line="440" w:lineRule="exact"/>
        <w:rPr>
          <w:rFonts w:ascii="宋体"/>
          <w:color w:val="000000" w:themeColor="text1"/>
          <w:sz w:val="24"/>
          <w:szCs w:val="24"/>
          <w14:textFill>
            <w14:solidFill>
              <w14:schemeClr w14:val="tx1"/>
            </w14:solidFill>
          </w14:textFill>
        </w:rPr>
      </w:pPr>
    </w:p>
    <w:p w14:paraId="650702AA">
      <w:pPr>
        <w:spacing w:line="440" w:lineRule="exact"/>
        <w:rPr>
          <w:rFonts w:ascii="宋体"/>
          <w:color w:val="000000" w:themeColor="text1"/>
          <w:sz w:val="24"/>
          <w:szCs w:val="24"/>
          <w14:textFill>
            <w14:solidFill>
              <w14:schemeClr w14:val="tx1"/>
            </w14:solidFill>
          </w14:textFill>
        </w:rPr>
      </w:pPr>
    </w:p>
    <w:p w14:paraId="76B606DF">
      <w:pPr>
        <w:spacing w:line="440" w:lineRule="exact"/>
        <w:rPr>
          <w:rFonts w:ascii="宋体"/>
          <w:color w:val="000000" w:themeColor="text1"/>
          <w:sz w:val="24"/>
          <w:szCs w:val="24"/>
          <w14:textFill>
            <w14:solidFill>
              <w14:schemeClr w14:val="tx1"/>
            </w14:solidFill>
          </w14:textFill>
        </w:rPr>
      </w:pPr>
    </w:p>
    <w:p w14:paraId="547D0751">
      <w:pPr>
        <w:spacing w:line="440" w:lineRule="exact"/>
        <w:rPr>
          <w:rFonts w:ascii="宋体"/>
          <w:color w:val="000000" w:themeColor="text1"/>
          <w:sz w:val="24"/>
          <w:szCs w:val="24"/>
          <w14:textFill>
            <w14:solidFill>
              <w14:schemeClr w14:val="tx1"/>
            </w14:solidFill>
          </w14:textFill>
        </w:rPr>
      </w:pPr>
    </w:p>
    <w:p w14:paraId="5E773ABC">
      <w:pPr>
        <w:spacing w:line="440" w:lineRule="exact"/>
        <w:rPr>
          <w:rFonts w:ascii="宋体"/>
          <w:color w:val="000000" w:themeColor="text1"/>
          <w:sz w:val="24"/>
          <w:szCs w:val="24"/>
          <w14:textFill>
            <w14:solidFill>
              <w14:schemeClr w14:val="tx1"/>
            </w14:solidFill>
          </w14:textFill>
        </w:rPr>
      </w:pPr>
    </w:p>
    <w:p w14:paraId="7FEE97A0">
      <w:pPr>
        <w:spacing w:line="440" w:lineRule="exact"/>
        <w:rPr>
          <w:rFonts w:ascii="宋体"/>
          <w:color w:val="000000" w:themeColor="text1"/>
          <w:sz w:val="24"/>
          <w:szCs w:val="24"/>
          <w14:textFill>
            <w14:solidFill>
              <w14:schemeClr w14:val="tx1"/>
            </w14:solidFill>
          </w14:textFill>
        </w:rPr>
      </w:pPr>
    </w:p>
    <w:p w14:paraId="6587B67A">
      <w:pPr>
        <w:spacing w:line="440" w:lineRule="exact"/>
        <w:rPr>
          <w:rFonts w:ascii="宋体"/>
          <w:color w:val="000000" w:themeColor="text1"/>
          <w:sz w:val="24"/>
          <w:szCs w:val="24"/>
          <w14:textFill>
            <w14:solidFill>
              <w14:schemeClr w14:val="tx1"/>
            </w14:solidFill>
          </w14:textFill>
        </w:rPr>
        <w:sectPr>
          <w:type w:val="continuous"/>
          <w:pgSz w:w="11850" w:h="16783"/>
          <w:pgMar w:top="1440" w:right="1800" w:bottom="1440" w:left="1800" w:header="709" w:footer="794" w:gutter="0"/>
          <w:pgBorders>
            <w:top w:val="none" w:sz="0" w:space="0"/>
            <w:left w:val="none" w:sz="0" w:space="0"/>
            <w:bottom w:val="none" w:sz="0" w:space="0"/>
            <w:right w:val="none" w:sz="0" w:space="0"/>
          </w:pgBorders>
          <w:cols w:space="720" w:num="1"/>
          <w:docGrid w:type="lines" w:linePitch="462" w:charSpace="0"/>
        </w:sectPr>
      </w:pPr>
      <w:bookmarkStart w:id="197" w:name="_Toc370921057"/>
      <w:bookmarkStart w:id="198" w:name="_Toc299814863"/>
      <w:bookmarkStart w:id="199" w:name="_Toc370239269"/>
    </w:p>
    <w:bookmarkEnd w:id="197"/>
    <w:bookmarkEnd w:id="198"/>
    <w:bookmarkEnd w:id="199"/>
    <w:p w14:paraId="3F3D253F">
      <w:pPr>
        <w:rPr>
          <w:color w:val="000000" w:themeColor="text1"/>
          <w14:textFill>
            <w14:solidFill>
              <w14:schemeClr w14:val="tx1"/>
            </w14:solidFill>
          </w14:textFill>
        </w:rPr>
      </w:pPr>
      <w:bookmarkStart w:id="200" w:name="_Toc20416"/>
      <w:bookmarkStart w:id="201" w:name="_Toc3198"/>
      <w:bookmarkStart w:id="202" w:name="_Toc391625923"/>
      <w:bookmarkStart w:id="203" w:name="_Toc299814864"/>
    </w:p>
    <w:p w14:paraId="46E880F0">
      <w:pPr>
        <w:numPr>
          <w:ilvl w:val="0"/>
          <w:numId w:val="0"/>
        </w:numPr>
        <w:spacing w:line="440" w:lineRule="exact"/>
        <w:ind w:firstLine="420" w:firstLineChars="0"/>
        <w:jc w:val="center"/>
        <w:outlineLvl w:val="1"/>
        <w:rPr>
          <w:rFonts w:ascii="宋体" w:hAnsi="宋体" w:cs="宋体"/>
          <w:b/>
          <w:bCs/>
          <w:color w:val="000000" w:themeColor="text1"/>
          <w:sz w:val="28"/>
          <w:szCs w:val="28"/>
          <w14:textFill>
            <w14:solidFill>
              <w14:schemeClr w14:val="tx1"/>
            </w14:solidFill>
          </w14:textFill>
        </w:rPr>
      </w:pPr>
      <w:bookmarkStart w:id="204" w:name="_Toc12588"/>
      <w:r>
        <w:rPr>
          <w:rFonts w:hint="eastAsia" w:ascii="宋体" w:hAnsi="宋体" w:cs="宋体"/>
          <w:b/>
          <w:bCs/>
          <w:color w:val="000000" w:themeColor="text1"/>
          <w:kern w:val="2"/>
          <w:sz w:val="28"/>
          <w:szCs w:val="28"/>
          <w:lang w:val="en-US" w:eastAsia="zh-CN" w:bidi="ar-SA"/>
          <w14:textFill>
            <w14:solidFill>
              <w14:schemeClr w14:val="tx1"/>
            </w14:solidFill>
          </w14:textFill>
        </w:rPr>
        <w:t>三</w:t>
      </w:r>
      <w:r>
        <w:rPr>
          <w:rFonts w:hint="eastAsia" w:ascii="宋体" w:hAnsi="宋体" w:eastAsia="宋体" w:cs="宋体"/>
          <w:b/>
          <w:bCs/>
          <w:color w:val="000000" w:themeColor="text1"/>
          <w:kern w:val="2"/>
          <w:sz w:val="28"/>
          <w:szCs w:val="28"/>
          <w:lang w:val="en-US" w:eastAsia="zh-CN" w:bidi="ar-SA"/>
          <w14:textFill>
            <w14:solidFill>
              <w14:schemeClr w14:val="tx1"/>
            </w14:solidFill>
          </w14:textFill>
        </w:rPr>
        <w:t>、</w:t>
      </w:r>
      <w:r>
        <w:rPr>
          <w:rFonts w:hint="eastAsia" w:ascii="宋体" w:hAnsi="宋体" w:cs="宋体"/>
          <w:b/>
          <w:bCs/>
          <w:color w:val="000000" w:themeColor="text1"/>
          <w:sz w:val="28"/>
          <w:szCs w:val="28"/>
          <w14:textFill>
            <w14:solidFill>
              <w14:schemeClr w14:val="tx1"/>
            </w14:solidFill>
          </w14:textFill>
        </w:rPr>
        <w:t>开标一览表明细</w:t>
      </w:r>
      <w:bookmarkEnd w:id="200"/>
      <w:bookmarkEnd w:id="201"/>
      <w:bookmarkEnd w:id="204"/>
    </w:p>
    <w:p w14:paraId="7E34C748">
      <w:pPr>
        <w:spacing w:line="440" w:lineRule="exact"/>
        <w:rPr>
          <w:rFonts w:hint="eastAsia"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项目名称：　　　　　</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cs="宋体"/>
          <w:color w:val="000000" w:themeColor="text1"/>
          <w:sz w:val="24"/>
          <w:szCs w:val="24"/>
          <w14:textFill>
            <w14:solidFill>
              <w14:schemeClr w14:val="tx1"/>
            </w14:solidFill>
          </w14:textFill>
        </w:rPr>
        <w:t>　招标编号：</w:t>
      </w:r>
    </w:p>
    <w:tbl>
      <w:tblPr>
        <w:tblStyle w:val="29"/>
        <w:tblpPr w:leftFromText="180" w:rightFromText="180" w:vertAnchor="text" w:horzAnchor="page" w:tblpX="1258" w:tblpY="83"/>
        <w:tblOverlap w:val="never"/>
        <w:tblW w:w="9615"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30"/>
        <w:gridCol w:w="991"/>
        <w:gridCol w:w="1350"/>
        <w:gridCol w:w="1148"/>
        <w:gridCol w:w="1177"/>
        <w:gridCol w:w="1024"/>
        <w:gridCol w:w="1217"/>
        <w:gridCol w:w="1058"/>
        <w:gridCol w:w="920"/>
      </w:tblGrid>
      <w:tr w14:paraId="18DA79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15" w:hRule="atLeast"/>
        </w:trPr>
        <w:tc>
          <w:tcPr>
            <w:tcW w:w="730" w:type="dxa"/>
          </w:tcPr>
          <w:p w14:paraId="0C9711F3">
            <w:pPr>
              <w:pStyle w:val="28"/>
              <w:pageBreakBefore w:val="0"/>
              <w:widowControl w:val="0"/>
              <w:wordWrap/>
              <w:overflowPunct/>
              <w:topLinePunct w:val="0"/>
              <w:bidi w:val="0"/>
              <w:spacing w:line="282" w:lineRule="auto"/>
              <w:rPr>
                <w:color w:val="000000" w:themeColor="text1"/>
                <w14:textFill>
                  <w14:solidFill>
                    <w14:schemeClr w14:val="tx1"/>
                  </w14:solidFill>
                </w14:textFill>
              </w:rPr>
            </w:pPr>
          </w:p>
          <w:p w14:paraId="1C690E80">
            <w:pPr>
              <w:pStyle w:val="28"/>
              <w:pageBreakBefore w:val="0"/>
              <w:widowControl w:val="0"/>
              <w:wordWrap/>
              <w:overflowPunct/>
              <w:topLinePunct w:val="0"/>
              <w:bidi w:val="0"/>
              <w:spacing w:line="282" w:lineRule="auto"/>
              <w:rPr>
                <w:color w:val="000000" w:themeColor="text1"/>
                <w14:textFill>
                  <w14:solidFill>
                    <w14:schemeClr w14:val="tx1"/>
                  </w14:solidFill>
                </w14:textFill>
              </w:rPr>
            </w:pPr>
          </w:p>
          <w:p w14:paraId="063751C5">
            <w:pPr>
              <w:pStyle w:val="28"/>
              <w:pageBreakBefore w:val="0"/>
              <w:widowControl w:val="0"/>
              <w:wordWrap/>
              <w:overflowPunct/>
              <w:topLinePunct w:val="0"/>
              <w:bidi w:val="0"/>
              <w:spacing w:line="282" w:lineRule="auto"/>
              <w:rPr>
                <w:color w:val="000000" w:themeColor="text1"/>
                <w14:textFill>
                  <w14:solidFill>
                    <w14:schemeClr w14:val="tx1"/>
                  </w14:solidFill>
                </w14:textFill>
              </w:rPr>
            </w:pPr>
          </w:p>
          <w:p w14:paraId="4FECC750">
            <w:pPr>
              <w:pageBreakBefore w:val="0"/>
              <w:widowControl w:val="0"/>
              <w:wordWrap/>
              <w:overflowPunct/>
              <w:topLinePunct w:val="0"/>
              <w:bidi w:val="0"/>
              <w:spacing w:before="78" w:line="221" w:lineRule="auto"/>
              <w:ind w:left="187"/>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5"/>
                <w:sz w:val="24"/>
                <w:szCs w:val="24"/>
                <w14:textFill>
                  <w14:solidFill>
                    <w14:schemeClr w14:val="tx1"/>
                  </w14:solidFill>
                </w14:textFill>
              </w:rPr>
              <w:t>序号</w:t>
            </w:r>
          </w:p>
        </w:tc>
        <w:tc>
          <w:tcPr>
            <w:tcW w:w="991" w:type="dxa"/>
          </w:tcPr>
          <w:p w14:paraId="5A0EA192">
            <w:pPr>
              <w:pStyle w:val="28"/>
              <w:pageBreakBefore w:val="0"/>
              <w:widowControl w:val="0"/>
              <w:wordWrap/>
              <w:overflowPunct/>
              <w:topLinePunct w:val="0"/>
              <w:bidi w:val="0"/>
              <w:spacing w:line="282" w:lineRule="auto"/>
              <w:rPr>
                <w:color w:val="000000" w:themeColor="text1"/>
                <w14:textFill>
                  <w14:solidFill>
                    <w14:schemeClr w14:val="tx1"/>
                  </w14:solidFill>
                </w14:textFill>
              </w:rPr>
            </w:pPr>
          </w:p>
          <w:p w14:paraId="3C6E12FF">
            <w:pPr>
              <w:pStyle w:val="28"/>
              <w:pageBreakBefore w:val="0"/>
              <w:widowControl w:val="0"/>
              <w:wordWrap/>
              <w:overflowPunct/>
              <w:topLinePunct w:val="0"/>
              <w:bidi w:val="0"/>
              <w:spacing w:line="282" w:lineRule="auto"/>
              <w:rPr>
                <w:color w:val="000000" w:themeColor="text1"/>
                <w14:textFill>
                  <w14:solidFill>
                    <w14:schemeClr w14:val="tx1"/>
                  </w14:solidFill>
                </w14:textFill>
              </w:rPr>
            </w:pPr>
          </w:p>
          <w:p w14:paraId="494CBDC7">
            <w:pPr>
              <w:pStyle w:val="28"/>
              <w:pageBreakBefore w:val="0"/>
              <w:widowControl w:val="0"/>
              <w:wordWrap/>
              <w:overflowPunct/>
              <w:topLinePunct w:val="0"/>
              <w:bidi w:val="0"/>
              <w:spacing w:line="283" w:lineRule="auto"/>
              <w:rPr>
                <w:color w:val="000000" w:themeColor="text1"/>
                <w14:textFill>
                  <w14:solidFill>
                    <w14:schemeClr w14:val="tx1"/>
                  </w14:solidFill>
                </w14:textFill>
              </w:rPr>
            </w:pPr>
          </w:p>
          <w:p w14:paraId="31AF534C">
            <w:pPr>
              <w:pageBreakBefore w:val="0"/>
              <w:widowControl w:val="0"/>
              <w:wordWrap/>
              <w:overflowPunct/>
              <w:topLinePunct w:val="0"/>
              <w:bidi w:val="0"/>
              <w:spacing w:before="78" w:line="221" w:lineRule="auto"/>
              <w:ind w:left="341"/>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7"/>
                <w:sz w:val="24"/>
                <w:szCs w:val="24"/>
                <w14:textFill>
                  <w14:solidFill>
                    <w14:schemeClr w14:val="tx1"/>
                  </w14:solidFill>
                </w14:textFill>
              </w:rPr>
              <w:t>名称</w:t>
            </w:r>
          </w:p>
        </w:tc>
        <w:tc>
          <w:tcPr>
            <w:tcW w:w="1350" w:type="dxa"/>
          </w:tcPr>
          <w:p w14:paraId="63FDA818">
            <w:pPr>
              <w:pStyle w:val="28"/>
              <w:pageBreakBefore w:val="0"/>
              <w:widowControl w:val="0"/>
              <w:wordWrap/>
              <w:overflowPunct/>
              <w:topLinePunct w:val="0"/>
              <w:bidi w:val="0"/>
              <w:spacing w:line="307" w:lineRule="auto"/>
              <w:rPr>
                <w:color w:val="000000" w:themeColor="text1"/>
                <w14:textFill>
                  <w14:solidFill>
                    <w14:schemeClr w14:val="tx1"/>
                  </w14:solidFill>
                </w14:textFill>
              </w:rPr>
            </w:pPr>
          </w:p>
          <w:p w14:paraId="1ABF1CD3">
            <w:pPr>
              <w:pStyle w:val="28"/>
              <w:pageBreakBefore w:val="0"/>
              <w:widowControl w:val="0"/>
              <w:wordWrap/>
              <w:overflowPunct/>
              <w:topLinePunct w:val="0"/>
              <w:bidi w:val="0"/>
              <w:spacing w:line="308" w:lineRule="auto"/>
              <w:rPr>
                <w:color w:val="000000" w:themeColor="text1"/>
                <w14:textFill>
                  <w14:solidFill>
                    <w14:schemeClr w14:val="tx1"/>
                  </w14:solidFill>
                </w14:textFill>
              </w:rPr>
            </w:pPr>
          </w:p>
          <w:p w14:paraId="4873D79F">
            <w:pPr>
              <w:pageBreakBefore w:val="0"/>
              <w:widowControl w:val="0"/>
              <w:wordWrap/>
              <w:overflowPunct/>
              <w:topLinePunct w:val="0"/>
              <w:bidi w:val="0"/>
              <w:spacing w:before="78" w:line="465" w:lineRule="exact"/>
              <w:ind w:left="312"/>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3"/>
                <w:position w:val="17"/>
                <w:sz w:val="24"/>
                <w:szCs w:val="24"/>
                <w14:textFill>
                  <w14:solidFill>
                    <w14:schemeClr w14:val="tx1"/>
                  </w14:solidFill>
                </w14:textFill>
              </w:rPr>
              <w:t>制造商、</w:t>
            </w:r>
          </w:p>
          <w:p w14:paraId="50165890">
            <w:pPr>
              <w:pageBreakBefore w:val="0"/>
              <w:widowControl w:val="0"/>
              <w:wordWrap/>
              <w:overflowPunct/>
              <w:topLinePunct w:val="0"/>
              <w:bidi w:val="0"/>
              <w:spacing w:line="219" w:lineRule="auto"/>
              <w:ind w:left="570"/>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15"/>
                <w:sz w:val="24"/>
                <w:szCs w:val="24"/>
                <w14:textFill>
                  <w14:solidFill>
                    <w14:schemeClr w14:val="tx1"/>
                  </w14:solidFill>
                </w14:textFill>
              </w:rPr>
              <w:t>品牌</w:t>
            </w:r>
          </w:p>
        </w:tc>
        <w:tc>
          <w:tcPr>
            <w:tcW w:w="1148" w:type="dxa"/>
          </w:tcPr>
          <w:p w14:paraId="5ECFE0F7">
            <w:pPr>
              <w:pStyle w:val="28"/>
              <w:pageBreakBefore w:val="0"/>
              <w:widowControl w:val="0"/>
              <w:wordWrap/>
              <w:overflowPunct/>
              <w:topLinePunct w:val="0"/>
              <w:bidi w:val="0"/>
              <w:spacing w:line="282" w:lineRule="auto"/>
              <w:rPr>
                <w:color w:val="000000" w:themeColor="text1"/>
                <w14:textFill>
                  <w14:solidFill>
                    <w14:schemeClr w14:val="tx1"/>
                  </w14:solidFill>
                </w14:textFill>
              </w:rPr>
            </w:pPr>
          </w:p>
          <w:p w14:paraId="0681327A">
            <w:pPr>
              <w:pStyle w:val="28"/>
              <w:pageBreakBefore w:val="0"/>
              <w:widowControl w:val="0"/>
              <w:wordWrap/>
              <w:overflowPunct/>
              <w:topLinePunct w:val="0"/>
              <w:bidi w:val="0"/>
              <w:spacing w:line="282" w:lineRule="auto"/>
              <w:rPr>
                <w:color w:val="000000" w:themeColor="text1"/>
                <w14:textFill>
                  <w14:solidFill>
                    <w14:schemeClr w14:val="tx1"/>
                  </w14:solidFill>
                </w14:textFill>
              </w:rPr>
            </w:pPr>
          </w:p>
          <w:p w14:paraId="4ABBBF41">
            <w:pPr>
              <w:pStyle w:val="28"/>
              <w:pageBreakBefore w:val="0"/>
              <w:widowControl w:val="0"/>
              <w:wordWrap/>
              <w:overflowPunct/>
              <w:topLinePunct w:val="0"/>
              <w:bidi w:val="0"/>
              <w:spacing w:line="283" w:lineRule="auto"/>
              <w:rPr>
                <w:color w:val="000000" w:themeColor="text1"/>
                <w14:textFill>
                  <w14:solidFill>
                    <w14:schemeClr w14:val="tx1"/>
                  </w14:solidFill>
                </w14:textFill>
              </w:rPr>
            </w:pPr>
          </w:p>
          <w:p w14:paraId="4FA39DF2">
            <w:pPr>
              <w:pageBreakBefore w:val="0"/>
              <w:widowControl w:val="0"/>
              <w:wordWrap/>
              <w:overflowPunct/>
              <w:topLinePunct w:val="0"/>
              <w:bidi w:val="0"/>
              <w:spacing w:before="78" w:line="219" w:lineRule="auto"/>
              <w:ind w:left="107"/>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15"/>
                <w:sz w:val="24"/>
                <w:szCs w:val="24"/>
                <w14:textFill>
                  <w14:solidFill>
                    <w14:schemeClr w14:val="tx1"/>
                  </w14:solidFill>
                </w14:textFill>
              </w:rPr>
              <w:t>规格、型号</w:t>
            </w:r>
          </w:p>
        </w:tc>
        <w:tc>
          <w:tcPr>
            <w:tcW w:w="1177" w:type="dxa"/>
          </w:tcPr>
          <w:p w14:paraId="28A7181C">
            <w:pPr>
              <w:pStyle w:val="28"/>
              <w:pageBreakBefore w:val="0"/>
              <w:widowControl w:val="0"/>
              <w:wordWrap/>
              <w:overflowPunct/>
              <w:topLinePunct w:val="0"/>
              <w:bidi w:val="0"/>
              <w:spacing w:line="282" w:lineRule="auto"/>
              <w:rPr>
                <w:color w:val="000000" w:themeColor="text1"/>
                <w14:textFill>
                  <w14:solidFill>
                    <w14:schemeClr w14:val="tx1"/>
                  </w14:solidFill>
                </w14:textFill>
              </w:rPr>
            </w:pPr>
          </w:p>
          <w:p w14:paraId="4AA2F13F">
            <w:pPr>
              <w:pStyle w:val="28"/>
              <w:pageBreakBefore w:val="0"/>
              <w:widowControl w:val="0"/>
              <w:wordWrap/>
              <w:overflowPunct/>
              <w:topLinePunct w:val="0"/>
              <w:bidi w:val="0"/>
              <w:spacing w:line="282" w:lineRule="auto"/>
              <w:rPr>
                <w:color w:val="000000" w:themeColor="text1"/>
                <w14:textFill>
                  <w14:solidFill>
                    <w14:schemeClr w14:val="tx1"/>
                  </w14:solidFill>
                </w14:textFill>
              </w:rPr>
            </w:pPr>
          </w:p>
          <w:p w14:paraId="0D2037A4">
            <w:pPr>
              <w:pStyle w:val="28"/>
              <w:pageBreakBefore w:val="0"/>
              <w:widowControl w:val="0"/>
              <w:wordWrap/>
              <w:overflowPunct/>
              <w:topLinePunct w:val="0"/>
              <w:bidi w:val="0"/>
              <w:spacing w:line="283" w:lineRule="auto"/>
              <w:rPr>
                <w:color w:val="000000" w:themeColor="text1"/>
                <w14:textFill>
                  <w14:solidFill>
                    <w14:schemeClr w14:val="tx1"/>
                  </w14:solidFill>
                </w14:textFill>
              </w:rPr>
            </w:pPr>
          </w:p>
          <w:p w14:paraId="33BDD314">
            <w:pPr>
              <w:pageBreakBefore w:val="0"/>
              <w:widowControl w:val="0"/>
              <w:wordWrap/>
              <w:overflowPunct/>
              <w:topLinePunct w:val="0"/>
              <w:bidi w:val="0"/>
              <w:spacing w:before="78" w:line="219" w:lineRule="auto"/>
              <w:ind w:left="453"/>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5"/>
                <w:sz w:val="24"/>
                <w:szCs w:val="24"/>
                <w14:textFill>
                  <w14:solidFill>
                    <w14:schemeClr w14:val="tx1"/>
                  </w14:solidFill>
                </w14:textFill>
              </w:rPr>
              <w:t>产地</w:t>
            </w:r>
          </w:p>
        </w:tc>
        <w:tc>
          <w:tcPr>
            <w:tcW w:w="1024" w:type="dxa"/>
          </w:tcPr>
          <w:p w14:paraId="254D14F7">
            <w:pPr>
              <w:pStyle w:val="28"/>
              <w:pageBreakBefore w:val="0"/>
              <w:widowControl w:val="0"/>
              <w:wordWrap/>
              <w:overflowPunct/>
              <w:topLinePunct w:val="0"/>
              <w:bidi w:val="0"/>
              <w:spacing w:line="282" w:lineRule="auto"/>
              <w:rPr>
                <w:color w:val="000000" w:themeColor="text1"/>
                <w14:textFill>
                  <w14:solidFill>
                    <w14:schemeClr w14:val="tx1"/>
                  </w14:solidFill>
                </w14:textFill>
              </w:rPr>
            </w:pPr>
          </w:p>
          <w:p w14:paraId="5309421C">
            <w:pPr>
              <w:pStyle w:val="28"/>
              <w:pageBreakBefore w:val="0"/>
              <w:widowControl w:val="0"/>
              <w:wordWrap/>
              <w:overflowPunct/>
              <w:topLinePunct w:val="0"/>
              <w:bidi w:val="0"/>
              <w:spacing w:line="282" w:lineRule="auto"/>
              <w:rPr>
                <w:color w:val="000000" w:themeColor="text1"/>
                <w14:textFill>
                  <w14:solidFill>
                    <w14:schemeClr w14:val="tx1"/>
                  </w14:solidFill>
                </w14:textFill>
              </w:rPr>
            </w:pPr>
          </w:p>
          <w:p w14:paraId="0821D4BC">
            <w:pPr>
              <w:pStyle w:val="28"/>
              <w:pageBreakBefore w:val="0"/>
              <w:widowControl w:val="0"/>
              <w:wordWrap/>
              <w:overflowPunct/>
              <w:topLinePunct w:val="0"/>
              <w:bidi w:val="0"/>
              <w:spacing w:line="283" w:lineRule="auto"/>
              <w:rPr>
                <w:color w:val="000000" w:themeColor="text1"/>
                <w14:textFill>
                  <w14:solidFill>
                    <w14:schemeClr w14:val="tx1"/>
                  </w14:solidFill>
                </w14:textFill>
              </w:rPr>
            </w:pPr>
          </w:p>
          <w:p w14:paraId="7FB0B8A1">
            <w:pPr>
              <w:pageBreakBefore w:val="0"/>
              <w:widowControl w:val="0"/>
              <w:wordWrap/>
              <w:overflowPunct/>
              <w:topLinePunct w:val="0"/>
              <w:bidi w:val="0"/>
              <w:spacing w:before="78" w:line="219" w:lineRule="auto"/>
              <w:ind w:left="364"/>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6"/>
                <w:sz w:val="24"/>
                <w:szCs w:val="24"/>
                <w14:textFill>
                  <w14:solidFill>
                    <w14:schemeClr w14:val="tx1"/>
                  </w14:solidFill>
                </w14:textFill>
              </w:rPr>
              <w:t>数量</w:t>
            </w:r>
          </w:p>
        </w:tc>
        <w:tc>
          <w:tcPr>
            <w:tcW w:w="1217" w:type="dxa"/>
          </w:tcPr>
          <w:p w14:paraId="30CEB49E">
            <w:pPr>
              <w:pStyle w:val="28"/>
              <w:pageBreakBefore w:val="0"/>
              <w:widowControl w:val="0"/>
              <w:wordWrap/>
              <w:overflowPunct/>
              <w:topLinePunct w:val="0"/>
              <w:bidi w:val="0"/>
              <w:spacing w:line="282" w:lineRule="auto"/>
              <w:rPr>
                <w:color w:val="000000" w:themeColor="text1"/>
                <w14:textFill>
                  <w14:solidFill>
                    <w14:schemeClr w14:val="tx1"/>
                  </w14:solidFill>
                </w14:textFill>
              </w:rPr>
            </w:pPr>
          </w:p>
          <w:p w14:paraId="0A6BB3BE">
            <w:pPr>
              <w:pStyle w:val="28"/>
              <w:pageBreakBefore w:val="0"/>
              <w:widowControl w:val="0"/>
              <w:wordWrap/>
              <w:overflowPunct/>
              <w:topLinePunct w:val="0"/>
              <w:bidi w:val="0"/>
              <w:spacing w:line="282" w:lineRule="auto"/>
              <w:rPr>
                <w:color w:val="000000" w:themeColor="text1"/>
                <w14:textFill>
                  <w14:solidFill>
                    <w14:schemeClr w14:val="tx1"/>
                  </w14:solidFill>
                </w14:textFill>
              </w:rPr>
            </w:pPr>
          </w:p>
          <w:p w14:paraId="199CCE8C">
            <w:pPr>
              <w:pStyle w:val="28"/>
              <w:pageBreakBefore w:val="0"/>
              <w:widowControl w:val="0"/>
              <w:wordWrap/>
              <w:overflowPunct/>
              <w:topLinePunct w:val="0"/>
              <w:bidi w:val="0"/>
              <w:spacing w:line="282" w:lineRule="auto"/>
              <w:rPr>
                <w:color w:val="000000" w:themeColor="text1"/>
                <w14:textFill>
                  <w14:solidFill>
                    <w14:schemeClr w14:val="tx1"/>
                  </w14:solidFill>
                </w14:textFill>
              </w:rPr>
            </w:pPr>
          </w:p>
          <w:p w14:paraId="65D78B7F">
            <w:pPr>
              <w:pageBreakBefore w:val="0"/>
              <w:widowControl w:val="0"/>
              <w:wordWrap/>
              <w:overflowPunct/>
              <w:topLinePunct w:val="0"/>
              <w:bidi w:val="0"/>
              <w:spacing w:before="78" w:line="218" w:lineRule="auto"/>
              <w:ind w:left="120"/>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3"/>
                <w:sz w:val="24"/>
                <w:szCs w:val="24"/>
                <w14:textFill>
                  <w14:solidFill>
                    <w14:schemeClr w14:val="tx1"/>
                  </w14:solidFill>
                </w14:textFill>
              </w:rPr>
              <w:t>单价（元）</w:t>
            </w:r>
          </w:p>
        </w:tc>
        <w:tc>
          <w:tcPr>
            <w:tcW w:w="1058" w:type="dxa"/>
          </w:tcPr>
          <w:p w14:paraId="673588D4">
            <w:pPr>
              <w:pStyle w:val="28"/>
              <w:pageBreakBefore w:val="0"/>
              <w:widowControl w:val="0"/>
              <w:wordWrap/>
              <w:overflowPunct/>
              <w:topLinePunct w:val="0"/>
              <w:bidi w:val="0"/>
              <w:spacing w:line="282" w:lineRule="auto"/>
              <w:rPr>
                <w:color w:val="000000" w:themeColor="text1"/>
                <w14:textFill>
                  <w14:solidFill>
                    <w14:schemeClr w14:val="tx1"/>
                  </w14:solidFill>
                </w14:textFill>
              </w:rPr>
            </w:pPr>
          </w:p>
          <w:p w14:paraId="52B58D80">
            <w:pPr>
              <w:pStyle w:val="28"/>
              <w:pageBreakBefore w:val="0"/>
              <w:widowControl w:val="0"/>
              <w:wordWrap/>
              <w:overflowPunct/>
              <w:topLinePunct w:val="0"/>
              <w:bidi w:val="0"/>
              <w:spacing w:line="282" w:lineRule="auto"/>
              <w:rPr>
                <w:color w:val="000000" w:themeColor="text1"/>
                <w14:textFill>
                  <w14:solidFill>
                    <w14:schemeClr w14:val="tx1"/>
                  </w14:solidFill>
                </w14:textFill>
              </w:rPr>
            </w:pPr>
          </w:p>
          <w:p w14:paraId="7FC68963">
            <w:pPr>
              <w:pStyle w:val="28"/>
              <w:pageBreakBefore w:val="0"/>
              <w:widowControl w:val="0"/>
              <w:wordWrap/>
              <w:overflowPunct/>
              <w:topLinePunct w:val="0"/>
              <w:bidi w:val="0"/>
              <w:spacing w:line="282" w:lineRule="auto"/>
              <w:rPr>
                <w:color w:val="000000" w:themeColor="text1"/>
                <w14:textFill>
                  <w14:solidFill>
                    <w14:schemeClr w14:val="tx1"/>
                  </w14:solidFill>
                </w14:textFill>
              </w:rPr>
            </w:pPr>
          </w:p>
          <w:p w14:paraId="618DA187">
            <w:pPr>
              <w:pageBreakBefore w:val="0"/>
              <w:widowControl w:val="0"/>
              <w:wordWrap/>
              <w:overflowPunct/>
              <w:topLinePunct w:val="0"/>
              <w:bidi w:val="0"/>
              <w:spacing w:before="78" w:line="218" w:lineRule="auto"/>
              <w:jc w:val="right"/>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18"/>
                <w:sz w:val="24"/>
                <w:szCs w:val="24"/>
                <w14:textFill>
                  <w14:solidFill>
                    <w14:schemeClr w14:val="tx1"/>
                  </w14:solidFill>
                </w14:textFill>
              </w:rPr>
              <w:t>总价（元）</w:t>
            </w:r>
          </w:p>
        </w:tc>
        <w:tc>
          <w:tcPr>
            <w:tcW w:w="920" w:type="dxa"/>
          </w:tcPr>
          <w:p w14:paraId="1CD09E52">
            <w:pPr>
              <w:pStyle w:val="28"/>
              <w:pageBreakBefore w:val="0"/>
              <w:widowControl w:val="0"/>
              <w:wordWrap/>
              <w:overflowPunct/>
              <w:topLinePunct w:val="0"/>
              <w:bidi w:val="0"/>
              <w:spacing w:line="282" w:lineRule="auto"/>
              <w:rPr>
                <w:color w:val="000000" w:themeColor="text1"/>
                <w14:textFill>
                  <w14:solidFill>
                    <w14:schemeClr w14:val="tx1"/>
                  </w14:solidFill>
                </w14:textFill>
              </w:rPr>
            </w:pPr>
          </w:p>
          <w:p w14:paraId="46E9B95A">
            <w:pPr>
              <w:pStyle w:val="28"/>
              <w:pageBreakBefore w:val="0"/>
              <w:widowControl w:val="0"/>
              <w:wordWrap/>
              <w:overflowPunct/>
              <w:topLinePunct w:val="0"/>
              <w:bidi w:val="0"/>
              <w:spacing w:line="282" w:lineRule="auto"/>
              <w:rPr>
                <w:color w:val="000000" w:themeColor="text1"/>
                <w14:textFill>
                  <w14:solidFill>
                    <w14:schemeClr w14:val="tx1"/>
                  </w14:solidFill>
                </w14:textFill>
              </w:rPr>
            </w:pPr>
          </w:p>
          <w:p w14:paraId="03E3B87C">
            <w:pPr>
              <w:pStyle w:val="28"/>
              <w:pageBreakBefore w:val="0"/>
              <w:widowControl w:val="0"/>
              <w:wordWrap/>
              <w:overflowPunct/>
              <w:topLinePunct w:val="0"/>
              <w:bidi w:val="0"/>
              <w:spacing w:line="282" w:lineRule="auto"/>
              <w:rPr>
                <w:color w:val="000000" w:themeColor="text1"/>
                <w14:textFill>
                  <w14:solidFill>
                    <w14:schemeClr w14:val="tx1"/>
                  </w14:solidFill>
                </w14:textFill>
              </w:rPr>
            </w:pPr>
          </w:p>
          <w:p w14:paraId="7D67B13B">
            <w:pPr>
              <w:pageBreakBefore w:val="0"/>
              <w:widowControl w:val="0"/>
              <w:wordWrap/>
              <w:overflowPunct/>
              <w:topLinePunct w:val="0"/>
              <w:bidi w:val="0"/>
              <w:spacing w:before="78" w:line="221" w:lineRule="auto"/>
              <w:ind w:left="308"/>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7"/>
                <w:sz w:val="24"/>
                <w:szCs w:val="24"/>
                <w14:textFill>
                  <w14:solidFill>
                    <w14:schemeClr w14:val="tx1"/>
                  </w14:solidFill>
                </w14:textFill>
              </w:rPr>
              <w:t>备注</w:t>
            </w:r>
          </w:p>
        </w:tc>
      </w:tr>
      <w:tr w14:paraId="1C1E60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32" w:hRule="atLeast"/>
        </w:trPr>
        <w:tc>
          <w:tcPr>
            <w:tcW w:w="730" w:type="dxa"/>
          </w:tcPr>
          <w:p w14:paraId="1A5E5D73">
            <w:pPr>
              <w:pStyle w:val="28"/>
              <w:pageBreakBefore w:val="0"/>
              <w:widowControl w:val="0"/>
              <w:wordWrap/>
              <w:overflowPunct/>
              <w:topLinePunct w:val="0"/>
              <w:bidi w:val="0"/>
              <w:spacing w:line="242" w:lineRule="auto"/>
              <w:rPr>
                <w:color w:val="000000" w:themeColor="text1"/>
                <w14:textFill>
                  <w14:solidFill>
                    <w14:schemeClr w14:val="tx1"/>
                  </w14:solidFill>
                </w14:textFill>
              </w:rPr>
            </w:pPr>
          </w:p>
          <w:p w14:paraId="6FC26F2B">
            <w:pPr>
              <w:pageBreakBefore w:val="0"/>
              <w:widowControl w:val="0"/>
              <w:wordWrap/>
              <w:overflowPunct/>
              <w:topLinePunct w:val="0"/>
              <w:bidi w:val="0"/>
              <w:spacing w:before="78" w:line="184" w:lineRule="auto"/>
              <w:ind w:left="386"/>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1</w:t>
            </w:r>
          </w:p>
        </w:tc>
        <w:tc>
          <w:tcPr>
            <w:tcW w:w="991" w:type="dxa"/>
          </w:tcPr>
          <w:p w14:paraId="1A6DF50C">
            <w:pPr>
              <w:pStyle w:val="28"/>
              <w:pageBreakBefore w:val="0"/>
              <w:widowControl w:val="0"/>
              <w:wordWrap/>
              <w:overflowPunct/>
              <w:topLinePunct w:val="0"/>
              <w:bidi w:val="0"/>
              <w:rPr>
                <w:color w:val="000000" w:themeColor="text1"/>
                <w14:textFill>
                  <w14:solidFill>
                    <w14:schemeClr w14:val="tx1"/>
                  </w14:solidFill>
                </w14:textFill>
              </w:rPr>
            </w:pPr>
          </w:p>
        </w:tc>
        <w:tc>
          <w:tcPr>
            <w:tcW w:w="1350" w:type="dxa"/>
          </w:tcPr>
          <w:p w14:paraId="1E1DFB76">
            <w:pPr>
              <w:pStyle w:val="28"/>
              <w:pageBreakBefore w:val="0"/>
              <w:widowControl w:val="0"/>
              <w:wordWrap/>
              <w:overflowPunct/>
              <w:topLinePunct w:val="0"/>
              <w:bidi w:val="0"/>
              <w:rPr>
                <w:color w:val="000000" w:themeColor="text1"/>
                <w14:textFill>
                  <w14:solidFill>
                    <w14:schemeClr w14:val="tx1"/>
                  </w14:solidFill>
                </w14:textFill>
              </w:rPr>
            </w:pPr>
          </w:p>
        </w:tc>
        <w:tc>
          <w:tcPr>
            <w:tcW w:w="1148" w:type="dxa"/>
          </w:tcPr>
          <w:p w14:paraId="145BFB65">
            <w:pPr>
              <w:pStyle w:val="28"/>
              <w:pageBreakBefore w:val="0"/>
              <w:widowControl w:val="0"/>
              <w:wordWrap/>
              <w:overflowPunct/>
              <w:topLinePunct w:val="0"/>
              <w:bidi w:val="0"/>
              <w:rPr>
                <w:color w:val="000000" w:themeColor="text1"/>
                <w14:textFill>
                  <w14:solidFill>
                    <w14:schemeClr w14:val="tx1"/>
                  </w14:solidFill>
                </w14:textFill>
              </w:rPr>
            </w:pPr>
          </w:p>
        </w:tc>
        <w:tc>
          <w:tcPr>
            <w:tcW w:w="1177" w:type="dxa"/>
          </w:tcPr>
          <w:p w14:paraId="7BD87FBB">
            <w:pPr>
              <w:pStyle w:val="28"/>
              <w:pageBreakBefore w:val="0"/>
              <w:widowControl w:val="0"/>
              <w:wordWrap/>
              <w:overflowPunct/>
              <w:topLinePunct w:val="0"/>
              <w:bidi w:val="0"/>
              <w:rPr>
                <w:color w:val="000000" w:themeColor="text1"/>
                <w14:textFill>
                  <w14:solidFill>
                    <w14:schemeClr w14:val="tx1"/>
                  </w14:solidFill>
                </w14:textFill>
              </w:rPr>
            </w:pPr>
          </w:p>
        </w:tc>
        <w:tc>
          <w:tcPr>
            <w:tcW w:w="1024" w:type="dxa"/>
          </w:tcPr>
          <w:p w14:paraId="301C530E">
            <w:pPr>
              <w:pStyle w:val="28"/>
              <w:pageBreakBefore w:val="0"/>
              <w:widowControl w:val="0"/>
              <w:wordWrap/>
              <w:overflowPunct/>
              <w:topLinePunct w:val="0"/>
              <w:bidi w:val="0"/>
              <w:rPr>
                <w:color w:val="000000" w:themeColor="text1"/>
                <w14:textFill>
                  <w14:solidFill>
                    <w14:schemeClr w14:val="tx1"/>
                  </w14:solidFill>
                </w14:textFill>
              </w:rPr>
            </w:pPr>
          </w:p>
        </w:tc>
        <w:tc>
          <w:tcPr>
            <w:tcW w:w="1217" w:type="dxa"/>
          </w:tcPr>
          <w:p w14:paraId="4691FD4D">
            <w:pPr>
              <w:pStyle w:val="28"/>
              <w:pageBreakBefore w:val="0"/>
              <w:widowControl w:val="0"/>
              <w:wordWrap/>
              <w:overflowPunct/>
              <w:topLinePunct w:val="0"/>
              <w:bidi w:val="0"/>
              <w:rPr>
                <w:color w:val="000000" w:themeColor="text1"/>
                <w14:textFill>
                  <w14:solidFill>
                    <w14:schemeClr w14:val="tx1"/>
                  </w14:solidFill>
                </w14:textFill>
              </w:rPr>
            </w:pPr>
          </w:p>
        </w:tc>
        <w:tc>
          <w:tcPr>
            <w:tcW w:w="1058" w:type="dxa"/>
          </w:tcPr>
          <w:p w14:paraId="13D928C4">
            <w:pPr>
              <w:pStyle w:val="28"/>
              <w:pageBreakBefore w:val="0"/>
              <w:widowControl w:val="0"/>
              <w:wordWrap/>
              <w:overflowPunct/>
              <w:topLinePunct w:val="0"/>
              <w:bidi w:val="0"/>
              <w:rPr>
                <w:color w:val="000000" w:themeColor="text1"/>
                <w14:textFill>
                  <w14:solidFill>
                    <w14:schemeClr w14:val="tx1"/>
                  </w14:solidFill>
                </w14:textFill>
              </w:rPr>
            </w:pPr>
          </w:p>
        </w:tc>
        <w:tc>
          <w:tcPr>
            <w:tcW w:w="920" w:type="dxa"/>
          </w:tcPr>
          <w:p w14:paraId="3B6AE1FB">
            <w:pPr>
              <w:pStyle w:val="28"/>
              <w:pageBreakBefore w:val="0"/>
              <w:widowControl w:val="0"/>
              <w:wordWrap/>
              <w:overflowPunct/>
              <w:topLinePunct w:val="0"/>
              <w:bidi w:val="0"/>
              <w:rPr>
                <w:color w:val="000000" w:themeColor="text1"/>
                <w14:textFill>
                  <w14:solidFill>
                    <w14:schemeClr w14:val="tx1"/>
                  </w14:solidFill>
                </w14:textFill>
              </w:rPr>
            </w:pPr>
          </w:p>
        </w:tc>
      </w:tr>
      <w:tr w14:paraId="2EFF6D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5" w:hRule="atLeast"/>
        </w:trPr>
        <w:tc>
          <w:tcPr>
            <w:tcW w:w="730" w:type="dxa"/>
          </w:tcPr>
          <w:p w14:paraId="51C17770">
            <w:pPr>
              <w:pageBreakBefore w:val="0"/>
              <w:widowControl w:val="0"/>
              <w:wordWrap/>
              <w:overflowPunct/>
              <w:topLinePunct w:val="0"/>
              <w:bidi w:val="0"/>
              <w:spacing w:before="79" w:line="183" w:lineRule="auto"/>
              <w:ind w:left="371"/>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2</w:t>
            </w:r>
          </w:p>
        </w:tc>
        <w:tc>
          <w:tcPr>
            <w:tcW w:w="991" w:type="dxa"/>
          </w:tcPr>
          <w:p w14:paraId="603F9989">
            <w:pPr>
              <w:pStyle w:val="28"/>
              <w:pageBreakBefore w:val="0"/>
              <w:widowControl w:val="0"/>
              <w:wordWrap/>
              <w:overflowPunct/>
              <w:topLinePunct w:val="0"/>
              <w:bidi w:val="0"/>
              <w:rPr>
                <w:color w:val="000000" w:themeColor="text1"/>
                <w14:textFill>
                  <w14:solidFill>
                    <w14:schemeClr w14:val="tx1"/>
                  </w14:solidFill>
                </w14:textFill>
              </w:rPr>
            </w:pPr>
          </w:p>
        </w:tc>
        <w:tc>
          <w:tcPr>
            <w:tcW w:w="1350" w:type="dxa"/>
          </w:tcPr>
          <w:p w14:paraId="2EF19E9D">
            <w:pPr>
              <w:pStyle w:val="28"/>
              <w:pageBreakBefore w:val="0"/>
              <w:widowControl w:val="0"/>
              <w:wordWrap/>
              <w:overflowPunct/>
              <w:topLinePunct w:val="0"/>
              <w:bidi w:val="0"/>
              <w:rPr>
                <w:color w:val="000000" w:themeColor="text1"/>
                <w14:textFill>
                  <w14:solidFill>
                    <w14:schemeClr w14:val="tx1"/>
                  </w14:solidFill>
                </w14:textFill>
              </w:rPr>
            </w:pPr>
          </w:p>
        </w:tc>
        <w:tc>
          <w:tcPr>
            <w:tcW w:w="1148" w:type="dxa"/>
          </w:tcPr>
          <w:p w14:paraId="6E3676B4">
            <w:pPr>
              <w:pStyle w:val="28"/>
              <w:pageBreakBefore w:val="0"/>
              <w:widowControl w:val="0"/>
              <w:wordWrap/>
              <w:overflowPunct/>
              <w:topLinePunct w:val="0"/>
              <w:bidi w:val="0"/>
              <w:rPr>
                <w:color w:val="000000" w:themeColor="text1"/>
                <w14:textFill>
                  <w14:solidFill>
                    <w14:schemeClr w14:val="tx1"/>
                  </w14:solidFill>
                </w14:textFill>
              </w:rPr>
            </w:pPr>
          </w:p>
        </w:tc>
        <w:tc>
          <w:tcPr>
            <w:tcW w:w="1177" w:type="dxa"/>
          </w:tcPr>
          <w:p w14:paraId="75A00CCE">
            <w:pPr>
              <w:pStyle w:val="28"/>
              <w:pageBreakBefore w:val="0"/>
              <w:widowControl w:val="0"/>
              <w:wordWrap/>
              <w:overflowPunct/>
              <w:topLinePunct w:val="0"/>
              <w:bidi w:val="0"/>
              <w:rPr>
                <w:color w:val="000000" w:themeColor="text1"/>
                <w14:textFill>
                  <w14:solidFill>
                    <w14:schemeClr w14:val="tx1"/>
                  </w14:solidFill>
                </w14:textFill>
              </w:rPr>
            </w:pPr>
          </w:p>
        </w:tc>
        <w:tc>
          <w:tcPr>
            <w:tcW w:w="1024" w:type="dxa"/>
          </w:tcPr>
          <w:p w14:paraId="602CA016">
            <w:pPr>
              <w:pStyle w:val="28"/>
              <w:pageBreakBefore w:val="0"/>
              <w:widowControl w:val="0"/>
              <w:wordWrap/>
              <w:overflowPunct/>
              <w:topLinePunct w:val="0"/>
              <w:bidi w:val="0"/>
              <w:rPr>
                <w:color w:val="000000" w:themeColor="text1"/>
                <w14:textFill>
                  <w14:solidFill>
                    <w14:schemeClr w14:val="tx1"/>
                  </w14:solidFill>
                </w14:textFill>
              </w:rPr>
            </w:pPr>
          </w:p>
        </w:tc>
        <w:tc>
          <w:tcPr>
            <w:tcW w:w="1217" w:type="dxa"/>
          </w:tcPr>
          <w:p w14:paraId="76DF24FD">
            <w:pPr>
              <w:pStyle w:val="28"/>
              <w:pageBreakBefore w:val="0"/>
              <w:widowControl w:val="0"/>
              <w:wordWrap/>
              <w:overflowPunct/>
              <w:topLinePunct w:val="0"/>
              <w:bidi w:val="0"/>
              <w:rPr>
                <w:color w:val="000000" w:themeColor="text1"/>
                <w14:textFill>
                  <w14:solidFill>
                    <w14:schemeClr w14:val="tx1"/>
                  </w14:solidFill>
                </w14:textFill>
              </w:rPr>
            </w:pPr>
          </w:p>
        </w:tc>
        <w:tc>
          <w:tcPr>
            <w:tcW w:w="1058" w:type="dxa"/>
          </w:tcPr>
          <w:p w14:paraId="7FF86519">
            <w:pPr>
              <w:pStyle w:val="28"/>
              <w:pageBreakBefore w:val="0"/>
              <w:widowControl w:val="0"/>
              <w:wordWrap/>
              <w:overflowPunct/>
              <w:topLinePunct w:val="0"/>
              <w:bidi w:val="0"/>
              <w:rPr>
                <w:color w:val="000000" w:themeColor="text1"/>
                <w14:textFill>
                  <w14:solidFill>
                    <w14:schemeClr w14:val="tx1"/>
                  </w14:solidFill>
                </w14:textFill>
              </w:rPr>
            </w:pPr>
          </w:p>
        </w:tc>
        <w:tc>
          <w:tcPr>
            <w:tcW w:w="920" w:type="dxa"/>
          </w:tcPr>
          <w:p w14:paraId="10064B53">
            <w:pPr>
              <w:pStyle w:val="28"/>
              <w:pageBreakBefore w:val="0"/>
              <w:widowControl w:val="0"/>
              <w:wordWrap/>
              <w:overflowPunct/>
              <w:topLinePunct w:val="0"/>
              <w:bidi w:val="0"/>
              <w:rPr>
                <w:color w:val="000000" w:themeColor="text1"/>
                <w14:textFill>
                  <w14:solidFill>
                    <w14:schemeClr w14:val="tx1"/>
                  </w14:solidFill>
                </w14:textFill>
              </w:rPr>
            </w:pPr>
          </w:p>
        </w:tc>
      </w:tr>
      <w:tr w14:paraId="48FE765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6" w:hRule="atLeast"/>
        </w:trPr>
        <w:tc>
          <w:tcPr>
            <w:tcW w:w="730" w:type="dxa"/>
          </w:tcPr>
          <w:p w14:paraId="25718D3F">
            <w:pPr>
              <w:pageBreakBefore w:val="0"/>
              <w:widowControl w:val="0"/>
              <w:wordWrap/>
              <w:overflowPunct/>
              <w:topLinePunct w:val="0"/>
              <w:bidi w:val="0"/>
              <w:spacing w:before="78" w:line="184" w:lineRule="auto"/>
              <w:ind w:left="386"/>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3</w:t>
            </w:r>
          </w:p>
        </w:tc>
        <w:tc>
          <w:tcPr>
            <w:tcW w:w="991" w:type="dxa"/>
          </w:tcPr>
          <w:p w14:paraId="076BCAC1">
            <w:pPr>
              <w:pStyle w:val="28"/>
              <w:pageBreakBefore w:val="0"/>
              <w:widowControl w:val="0"/>
              <w:wordWrap/>
              <w:overflowPunct/>
              <w:topLinePunct w:val="0"/>
              <w:bidi w:val="0"/>
              <w:rPr>
                <w:color w:val="000000" w:themeColor="text1"/>
                <w14:textFill>
                  <w14:solidFill>
                    <w14:schemeClr w14:val="tx1"/>
                  </w14:solidFill>
                </w14:textFill>
              </w:rPr>
            </w:pPr>
          </w:p>
        </w:tc>
        <w:tc>
          <w:tcPr>
            <w:tcW w:w="1350" w:type="dxa"/>
          </w:tcPr>
          <w:p w14:paraId="443FD742">
            <w:pPr>
              <w:pStyle w:val="28"/>
              <w:pageBreakBefore w:val="0"/>
              <w:widowControl w:val="0"/>
              <w:wordWrap/>
              <w:overflowPunct/>
              <w:topLinePunct w:val="0"/>
              <w:bidi w:val="0"/>
              <w:rPr>
                <w:color w:val="000000" w:themeColor="text1"/>
                <w14:textFill>
                  <w14:solidFill>
                    <w14:schemeClr w14:val="tx1"/>
                  </w14:solidFill>
                </w14:textFill>
              </w:rPr>
            </w:pPr>
          </w:p>
        </w:tc>
        <w:tc>
          <w:tcPr>
            <w:tcW w:w="1148" w:type="dxa"/>
          </w:tcPr>
          <w:p w14:paraId="24E29784">
            <w:pPr>
              <w:pageBreakBefore w:val="0"/>
              <w:widowControl w:val="0"/>
              <w:wordWrap/>
              <w:overflowPunct/>
              <w:topLinePunct w:val="0"/>
              <w:bidi w:val="0"/>
              <w:spacing w:before="78" w:line="184" w:lineRule="auto"/>
              <w:ind w:left="386"/>
              <w:rPr>
                <w:color w:val="000000" w:themeColor="text1"/>
                <w14:textFill>
                  <w14:solidFill>
                    <w14:schemeClr w14:val="tx1"/>
                  </w14:solidFill>
                </w14:textFill>
              </w:rPr>
            </w:pPr>
          </w:p>
        </w:tc>
        <w:tc>
          <w:tcPr>
            <w:tcW w:w="1177" w:type="dxa"/>
          </w:tcPr>
          <w:p w14:paraId="3AC4A7F8">
            <w:pPr>
              <w:pStyle w:val="28"/>
              <w:pageBreakBefore w:val="0"/>
              <w:widowControl w:val="0"/>
              <w:wordWrap/>
              <w:overflowPunct/>
              <w:topLinePunct w:val="0"/>
              <w:bidi w:val="0"/>
              <w:rPr>
                <w:color w:val="000000" w:themeColor="text1"/>
                <w14:textFill>
                  <w14:solidFill>
                    <w14:schemeClr w14:val="tx1"/>
                  </w14:solidFill>
                </w14:textFill>
              </w:rPr>
            </w:pPr>
          </w:p>
        </w:tc>
        <w:tc>
          <w:tcPr>
            <w:tcW w:w="1024" w:type="dxa"/>
          </w:tcPr>
          <w:p w14:paraId="1C7126C8">
            <w:pPr>
              <w:pStyle w:val="28"/>
              <w:pageBreakBefore w:val="0"/>
              <w:widowControl w:val="0"/>
              <w:wordWrap/>
              <w:overflowPunct/>
              <w:topLinePunct w:val="0"/>
              <w:bidi w:val="0"/>
              <w:rPr>
                <w:color w:val="000000" w:themeColor="text1"/>
                <w14:textFill>
                  <w14:solidFill>
                    <w14:schemeClr w14:val="tx1"/>
                  </w14:solidFill>
                </w14:textFill>
              </w:rPr>
            </w:pPr>
          </w:p>
        </w:tc>
        <w:tc>
          <w:tcPr>
            <w:tcW w:w="1217" w:type="dxa"/>
          </w:tcPr>
          <w:p w14:paraId="08D9240B">
            <w:pPr>
              <w:pStyle w:val="28"/>
              <w:pageBreakBefore w:val="0"/>
              <w:widowControl w:val="0"/>
              <w:wordWrap/>
              <w:overflowPunct/>
              <w:topLinePunct w:val="0"/>
              <w:bidi w:val="0"/>
              <w:rPr>
                <w:color w:val="000000" w:themeColor="text1"/>
                <w14:textFill>
                  <w14:solidFill>
                    <w14:schemeClr w14:val="tx1"/>
                  </w14:solidFill>
                </w14:textFill>
              </w:rPr>
            </w:pPr>
          </w:p>
        </w:tc>
        <w:tc>
          <w:tcPr>
            <w:tcW w:w="1058" w:type="dxa"/>
          </w:tcPr>
          <w:p w14:paraId="5C64131C">
            <w:pPr>
              <w:pStyle w:val="28"/>
              <w:pageBreakBefore w:val="0"/>
              <w:widowControl w:val="0"/>
              <w:wordWrap/>
              <w:overflowPunct/>
              <w:topLinePunct w:val="0"/>
              <w:bidi w:val="0"/>
              <w:rPr>
                <w:color w:val="000000" w:themeColor="text1"/>
                <w14:textFill>
                  <w14:solidFill>
                    <w14:schemeClr w14:val="tx1"/>
                  </w14:solidFill>
                </w14:textFill>
              </w:rPr>
            </w:pPr>
          </w:p>
        </w:tc>
        <w:tc>
          <w:tcPr>
            <w:tcW w:w="920" w:type="dxa"/>
          </w:tcPr>
          <w:p w14:paraId="4FD6D991">
            <w:pPr>
              <w:pStyle w:val="28"/>
              <w:pageBreakBefore w:val="0"/>
              <w:widowControl w:val="0"/>
              <w:wordWrap/>
              <w:overflowPunct/>
              <w:topLinePunct w:val="0"/>
              <w:bidi w:val="0"/>
              <w:rPr>
                <w:color w:val="000000" w:themeColor="text1"/>
                <w14:textFill>
                  <w14:solidFill>
                    <w14:schemeClr w14:val="tx1"/>
                  </w14:solidFill>
                </w14:textFill>
              </w:rPr>
            </w:pPr>
          </w:p>
        </w:tc>
      </w:tr>
      <w:tr w14:paraId="657503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6" w:hRule="atLeast"/>
        </w:trPr>
        <w:tc>
          <w:tcPr>
            <w:tcW w:w="730" w:type="dxa"/>
          </w:tcPr>
          <w:p w14:paraId="77CDCDC3">
            <w:pPr>
              <w:pageBreakBefore w:val="0"/>
              <w:widowControl w:val="0"/>
              <w:wordWrap/>
              <w:overflowPunct/>
              <w:topLinePunct w:val="0"/>
              <w:bidi w:val="0"/>
              <w:spacing w:before="78" w:line="184" w:lineRule="auto"/>
              <w:ind w:firstLine="480" w:firstLineChars="200"/>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w:t>
            </w:r>
          </w:p>
        </w:tc>
        <w:tc>
          <w:tcPr>
            <w:tcW w:w="991" w:type="dxa"/>
          </w:tcPr>
          <w:p w14:paraId="225A46F6">
            <w:pPr>
              <w:pStyle w:val="28"/>
              <w:pageBreakBefore w:val="0"/>
              <w:widowControl w:val="0"/>
              <w:wordWrap/>
              <w:overflowPunct/>
              <w:topLinePunct w:val="0"/>
              <w:bidi w:val="0"/>
              <w:rPr>
                <w:color w:val="000000" w:themeColor="text1"/>
                <w14:textFill>
                  <w14:solidFill>
                    <w14:schemeClr w14:val="tx1"/>
                  </w14:solidFill>
                </w14:textFill>
              </w:rPr>
            </w:pPr>
          </w:p>
        </w:tc>
        <w:tc>
          <w:tcPr>
            <w:tcW w:w="1350" w:type="dxa"/>
          </w:tcPr>
          <w:p w14:paraId="3B07B79D">
            <w:pPr>
              <w:pStyle w:val="28"/>
              <w:pageBreakBefore w:val="0"/>
              <w:widowControl w:val="0"/>
              <w:wordWrap/>
              <w:overflowPunct/>
              <w:topLinePunct w:val="0"/>
              <w:bidi w:val="0"/>
              <w:rPr>
                <w:color w:val="000000" w:themeColor="text1"/>
                <w14:textFill>
                  <w14:solidFill>
                    <w14:schemeClr w14:val="tx1"/>
                  </w14:solidFill>
                </w14:textFill>
              </w:rPr>
            </w:pPr>
          </w:p>
        </w:tc>
        <w:tc>
          <w:tcPr>
            <w:tcW w:w="1148" w:type="dxa"/>
          </w:tcPr>
          <w:p w14:paraId="1ECDE56F">
            <w:pPr>
              <w:pStyle w:val="28"/>
              <w:pageBreakBefore w:val="0"/>
              <w:widowControl w:val="0"/>
              <w:wordWrap/>
              <w:overflowPunct/>
              <w:topLinePunct w:val="0"/>
              <w:bidi w:val="0"/>
              <w:rPr>
                <w:color w:val="000000" w:themeColor="text1"/>
                <w14:textFill>
                  <w14:solidFill>
                    <w14:schemeClr w14:val="tx1"/>
                  </w14:solidFill>
                </w14:textFill>
              </w:rPr>
            </w:pPr>
          </w:p>
        </w:tc>
        <w:tc>
          <w:tcPr>
            <w:tcW w:w="1177" w:type="dxa"/>
          </w:tcPr>
          <w:p w14:paraId="0C408F8F">
            <w:pPr>
              <w:pStyle w:val="28"/>
              <w:pageBreakBefore w:val="0"/>
              <w:widowControl w:val="0"/>
              <w:wordWrap/>
              <w:overflowPunct/>
              <w:topLinePunct w:val="0"/>
              <w:bidi w:val="0"/>
              <w:rPr>
                <w:color w:val="000000" w:themeColor="text1"/>
                <w14:textFill>
                  <w14:solidFill>
                    <w14:schemeClr w14:val="tx1"/>
                  </w14:solidFill>
                </w14:textFill>
              </w:rPr>
            </w:pPr>
          </w:p>
        </w:tc>
        <w:tc>
          <w:tcPr>
            <w:tcW w:w="1024" w:type="dxa"/>
          </w:tcPr>
          <w:p w14:paraId="6E956902">
            <w:pPr>
              <w:pStyle w:val="28"/>
              <w:pageBreakBefore w:val="0"/>
              <w:widowControl w:val="0"/>
              <w:wordWrap/>
              <w:overflowPunct/>
              <w:topLinePunct w:val="0"/>
              <w:bidi w:val="0"/>
              <w:rPr>
                <w:color w:val="000000" w:themeColor="text1"/>
                <w14:textFill>
                  <w14:solidFill>
                    <w14:schemeClr w14:val="tx1"/>
                  </w14:solidFill>
                </w14:textFill>
              </w:rPr>
            </w:pPr>
          </w:p>
        </w:tc>
        <w:tc>
          <w:tcPr>
            <w:tcW w:w="1217" w:type="dxa"/>
          </w:tcPr>
          <w:p w14:paraId="1F783F97">
            <w:pPr>
              <w:pStyle w:val="28"/>
              <w:pageBreakBefore w:val="0"/>
              <w:widowControl w:val="0"/>
              <w:wordWrap/>
              <w:overflowPunct/>
              <w:topLinePunct w:val="0"/>
              <w:bidi w:val="0"/>
              <w:rPr>
                <w:color w:val="000000" w:themeColor="text1"/>
                <w14:textFill>
                  <w14:solidFill>
                    <w14:schemeClr w14:val="tx1"/>
                  </w14:solidFill>
                </w14:textFill>
              </w:rPr>
            </w:pPr>
          </w:p>
        </w:tc>
        <w:tc>
          <w:tcPr>
            <w:tcW w:w="1058" w:type="dxa"/>
          </w:tcPr>
          <w:p w14:paraId="6DF2F79D">
            <w:pPr>
              <w:pStyle w:val="28"/>
              <w:pageBreakBefore w:val="0"/>
              <w:widowControl w:val="0"/>
              <w:wordWrap/>
              <w:overflowPunct/>
              <w:topLinePunct w:val="0"/>
              <w:bidi w:val="0"/>
              <w:rPr>
                <w:color w:val="000000" w:themeColor="text1"/>
                <w14:textFill>
                  <w14:solidFill>
                    <w14:schemeClr w14:val="tx1"/>
                  </w14:solidFill>
                </w14:textFill>
              </w:rPr>
            </w:pPr>
          </w:p>
        </w:tc>
        <w:tc>
          <w:tcPr>
            <w:tcW w:w="920" w:type="dxa"/>
          </w:tcPr>
          <w:p w14:paraId="4EDFACDB">
            <w:pPr>
              <w:pStyle w:val="28"/>
              <w:pageBreakBefore w:val="0"/>
              <w:widowControl w:val="0"/>
              <w:wordWrap/>
              <w:overflowPunct/>
              <w:topLinePunct w:val="0"/>
              <w:bidi w:val="0"/>
              <w:rPr>
                <w:color w:val="000000" w:themeColor="text1"/>
                <w14:textFill>
                  <w14:solidFill>
                    <w14:schemeClr w14:val="tx1"/>
                  </w14:solidFill>
                </w14:textFill>
              </w:rPr>
            </w:pPr>
          </w:p>
        </w:tc>
      </w:tr>
      <w:tr w14:paraId="519023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6" w:hRule="atLeast"/>
        </w:trPr>
        <w:tc>
          <w:tcPr>
            <w:tcW w:w="9615" w:type="dxa"/>
            <w:gridSpan w:val="9"/>
          </w:tcPr>
          <w:p w14:paraId="24EF0F3A">
            <w:pPr>
              <w:pStyle w:val="28"/>
              <w:pageBreakBefore w:val="0"/>
              <w:widowControl w:val="0"/>
              <w:wordWrap/>
              <w:overflowPunct/>
              <w:topLinePunct w:val="0"/>
              <w:bidi w:val="0"/>
              <w:rPr>
                <w:color w:val="000000" w:themeColor="text1"/>
                <w14:textFill>
                  <w14:solidFill>
                    <w14:schemeClr w14:val="tx1"/>
                  </w14:solidFill>
                </w14:textFill>
              </w:rPr>
            </w:pPr>
            <w:r>
              <w:rPr>
                <w:rFonts w:ascii="宋体" w:hAnsi="宋体" w:eastAsia="宋体" w:cs="宋体"/>
                <w:color w:val="000000" w:themeColor="text1"/>
                <w:spacing w:val="2"/>
                <w:sz w:val="24"/>
                <w:szCs w:val="24"/>
                <w14:textFill>
                  <w14:solidFill>
                    <w14:schemeClr w14:val="tx1"/>
                  </w14:solidFill>
                </w14:textFill>
              </w:rPr>
              <w:t>合     计</w:t>
            </w:r>
            <w:r>
              <w:rPr>
                <w:rFonts w:ascii="宋体" w:hAnsi="宋体" w:eastAsia="宋体" w:cs="宋体"/>
                <w:color w:val="000000" w:themeColor="text1"/>
                <w:spacing w:val="-16"/>
                <w:sz w:val="24"/>
                <w:szCs w:val="24"/>
                <w14:textFill>
                  <w14:solidFill>
                    <w14:schemeClr w14:val="tx1"/>
                  </w14:solidFill>
                </w14:textFill>
              </w:rPr>
              <w:t>：（</w:t>
            </w:r>
            <w:r>
              <w:rPr>
                <w:rFonts w:ascii="宋体" w:hAnsi="宋体" w:eastAsia="宋体" w:cs="宋体"/>
                <w:color w:val="000000" w:themeColor="text1"/>
                <w:spacing w:val="2"/>
                <w:sz w:val="24"/>
                <w:szCs w:val="24"/>
                <w14:textFill>
                  <w14:solidFill>
                    <w14:schemeClr w14:val="tx1"/>
                  </w14:solidFill>
                </w14:textFill>
              </w:rPr>
              <w:t>大写）</w:t>
            </w:r>
          </w:p>
        </w:tc>
      </w:tr>
    </w:tbl>
    <w:p w14:paraId="7461BF51">
      <w:pPr>
        <w:rPr>
          <w:rFonts w:hint="eastAsia"/>
          <w:b/>
          <w:bCs/>
          <w:color w:val="000000" w:themeColor="text1"/>
          <w14:textFill>
            <w14:solidFill>
              <w14:schemeClr w14:val="tx1"/>
            </w14:solidFill>
          </w14:textFill>
        </w:rPr>
      </w:pPr>
    </w:p>
    <w:p w14:paraId="56232213">
      <w:pPr>
        <w:spacing w:line="440" w:lineRule="exact"/>
        <w:rPr>
          <w:rFonts w:ascii="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注：</w:t>
      </w:r>
      <w:r>
        <w:rPr>
          <w:rFonts w:ascii="宋体" w:hAnsi="宋体" w:cs="宋体"/>
          <w:color w:val="000000" w:themeColor="text1"/>
          <w:sz w:val="21"/>
          <w:szCs w:val="21"/>
          <w14:textFill>
            <w14:solidFill>
              <w14:schemeClr w14:val="tx1"/>
            </w14:solidFill>
          </w14:textFill>
        </w:rPr>
        <w:t>1</w:t>
      </w:r>
      <w:r>
        <w:rPr>
          <w:rFonts w:hint="eastAsia" w:ascii="宋体" w:hAnsi="宋体" w:cs="宋体"/>
          <w:color w:val="000000" w:themeColor="text1"/>
          <w:sz w:val="21"/>
          <w:szCs w:val="21"/>
          <w14:textFill>
            <w14:solidFill>
              <w14:schemeClr w14:val="tx1"/>
            </w14:solidFill>
          </w14:textFill>
        </w:rPr>
        <w:t>、总价应等于“开标一览表”中的投标总价。如果分项报价与总价不一致，以分项报价为准。</w:t>
      </w:r>
    </w:p>
    <w:p w14:paraId="5182048B">
      <w:pPr>
        <w:spacing w:line="440" w:lineRule="exact"/>
        <w:ind w:left="426"/>
        <w:rPr>
          <w:rFonts w:ascii="宋体"/>
          <w:color w:val="000000" w:themeColor="text1"/>
          <w:sz w:val="21"/>
          <w:szCs w:val="21"/>
          <w14:textFill>
            <w14:solidFill>
              <w14:schemeClr w14:val="tx1"/>
            </w14:solidFill>
          </w14:textFill>
        </w:rPr>
      </w:pPr>
      <w:r>
        <w:rPr>
          <w:rFonts w:ascii="宋体" w:hAnsi="宋体" w:cs="宋体"/>
          <w:color w:val="000000" w:themeColor="text1"/>
          <w:sz w:val="21"/>
          <w:szCs w:val="21"/>
          <w14:textFill>
            <w14:solidFill>
              <w14:schemeClr w14:val="tx1"/>
            </w14:solidFill>
          </w14:textFill>
        </w:rPr>
        <w:t>2</w:t>
      </w:r>
      <w:r>
        <w:rPr>
          <w:rFonts w:hint="eastAsia" w:ascii="宋体" w:hAnsi="宋体" w:cs="宋体"/>
          <w:color w:val="000000" w:themeColor="text1"/>
          <w:sz w:val="21"/>
          <w:szCs w:val="21"/>
          <w14:textFill>
            <w14:solidFill>
              <w14:schemeClr w14:val="tx1"/>
            </w14:solidFill>
          </w14:textFill>
        </w:rPr>
        <w:t>、如果不提供详细分项报价将视为没有实质性响应招标文件。</w:t>
      </w:r>
    </w:p>
    <w:p w14:paraId="48BA062A">
      <w:pPr>
        <w:spacing w:afterLines="50"/>
        <w:rPr>
          <w:rFonts w:hint="eastAsia"/>
          <w:color w:val="000000" w:themeColor="text1"/>
          <w14:textFill>
            <w14:solidFill>
              <w14:schemeClr w14:val="tx1"/>
            </w14:solidFill>
          </w14:textFill>
        </w:rPr>
      </w:pPr>
    </w:p>
    <w:p w14:paraId="5CB5A704">
      <w:pPr>
        <w:spacing w:afterLines="50"/>
        <w:rPr>
          <w:rFonts w:eastAsia="仿宋"/>
          <w:color w:val="000000" w:themeColor="text1"/>
          <w:szCs w:val="24"/>
          <w:u w:val="single"/>
          <w14:textFill>
            <w14:solidFill>
              <w14:schemeClr w14:val="tx1"/>
            </w14:solidFill>
          </w14:textFill>
        </w:rPr>
      </w:pPr>
      <w:r>
        <w:rPr>
          <w:rFonts w:hint="eastAsia"/>
          <w:color w:val="000000" w:themeColor="text1"/>
          <w14:textFill>
            <w14:solidFill>
              <w14:schemeClr w14:val="tx1"/>
            </w14:solidFill>
          </w14:textFill>
        </w:rPr>
        <w:t>投标人代表签字或签章</w:t>
      </w:r>
      <w:r>
        <w:rPr>
          <w:color w:val="000000" w:themeColor="text1"/>
          <w:szCs w:val="24"/>
          <w14:textFill>
            <w14:solidFill>
              <w14:schemeClr w14:val="tx1"/>
            </w14:solidFill>
          </w14:textFill>
        </w:rPr>
        <w:t>：</w:t>
      </w:r>
    </w:p>
    <w:p w14:paraId="34373421">
      <w:pPr>
        <w:rPr>
          <w:color w:val="000000" w:themeColor="text1"/>
          <w:szCs w:val="24"/>
          <w:u w:val="single"/>
          <w14:textFill>
            <w14:solidFill>
              <w14:schemeClr w14:val="tx1"/>
            </w14:solidFill>
          </w14:textFill>
        </w:rPr>
      </w:pPr>
      <w:r>
        <w:rPr>
          <w:rFonts w:hint="eastAsia"/>
          <w:color w:val="000000" w:themeColor="text1"/>
          <w14:textFill>
            <w14:solidFill>
              <w14:schemeClr w14:val="tx1"/>
            </w14:solidFill>
          </w14:textFill>
        </w:rPr>
        <w:t>投标人（签章）</w:t>
      </w:r>
      <w:r>
        <w:rPr>
          <w:rFonts w:hint="eastAsia"/>
          <w:color w:val="000000" w:themeColor="text1"/>
          <w:szCs w:val="24"/>
          <w14:textFill>
            <w14:solidFill>
              <w14:schemeClr w14:val="tx1"/>
            </w14:solidFill>
          </w14:textFill>
        </w:rPr>
        <w:t>：</w:t>
      </w:r>
    </w:p>
    <w:p w14:paraId="01E951D3">
      <w:pPr>
        <w:rPr>
          <w:color w:val="000000" w:themeColor="text1"/>
          <w14:textFill>
            <w14:solidFill>
              <w14:schemeClr w14:val="tx1"/>
            </w14:solidFill>
          </w14:textFill>
        </w:rPr>
      </w:pPr>
    </w:p>
    <w:p w14:paraId="28CEB09B">
      <w:pPr>
        <w:rPr>
          <w:color w:val="000000" w:themeColor="text1"/>
          <w:szCs w:val="24"/>
          <w:u w:val="single"/>
          <w14:textFill>
            <w14:solidFill>
              <w14:schemeClr w14:val="tx1"/>
            </w14:solidFill>
          </w14:textFill>
        </w:rPr>
        <w:sectPr>
          <w:type w:val="continuous"/>
          <w:pgSz w:w="11906" w:h="16838"/>
          <w:pgMar w:top="1440" w:right="1440" w:bottom="1440" w:left="144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color w:val="000000" w:themeColor="text1"/>
          <w14:textFill>
            <w14:solidFill>
              <w14:schemeClr w14:val="tx1"/>
            </w14:solidFill>
          </w14:textFill>
        </w:rPr>
        <w:t>签 署 日 期：</w:t>
      </w:r>
      <w:r>
        <w:rPr>
          <w:rFonts w:hint="eastAsia"/>
          <w:color w:val="000000" w:themeColor="text1"/>
          <w:u w:val="single"/>
          <w14:textFill>
            <w14:solidFill>
              <w14:schemeClr w14:val="tx1"/>
            </w14:solidFill>
          </w14:textFill>
        </w:rPr>
        <w:t>年 月 日</w:t>
      </w:r>
    </w:p>
    <w:bookmarkEnd w:id="202"/>
    <w:bookmarkEnd w:id="203"/>
    <w:p w14:paraId="5ECF55C3">
      <w:pPr>
        <w:spacing w:line="440" w:lineRule="exact"/>
        <w:jc w:val="center"/>
        <w:outlineLvl w:val="1"/>
        <w:rPr>
          <w:rFonts w:ascii="宋体" w:hAnsi="宋体" w:cs="宋体"/>
          <w:b/>
          <w:bCs/>
          <w:color w:val="000000" w:themeColor="text1"/>
          <w:sz w:val="28"/>
          <w:szCs w:val="28"/>
          <w14:textFill>
            <w14:solidFill>
              <w14:schemeClr w14:val="tx1"/>
            </w14:solidFill>
          </w14:textFill>
        </w:rPr>
      </w:pPr>
      <w:bookmarkStart w:id="205" w:name="_Toc22282"/>
      <w:bookmarkStart w:id="206" w:name="_Toc3417"/>
      <w:bookmarkStart w:id="207" w:name="_Toc30206"/>
      <w:bookmarkStart w:id="208" w:name="_Toc299814865"/>
      <w:bookmarkStart w:id="209" w:name="_Toc370239270"/>
      <w:bookmarkStart w:id="210" w:name="_Toc370921058"/>
      <w:r>
        <w:rPr>
          <w:rFonts w:hint="eastAsia" w:ascii="宋体" w:hAnsi="宋体" w:cs="宋体"/>
          <w:b/>
          <w:bCs/>
          <w:color w:val="000000" w:themeColor="text1"/>
          <w:sz w:val="28"/>
          <w:szCs w:val="28"/>
          <w14:textFill>
            <w14:solidFill>
              <w14:schemeClr w14:val="tx1"/>
            </w14:solidFill>
          </w14:textFill>
        </w:rPr>
        <w:t>四、分项报价表</w:t>
      </w:r>
      <w:bookmarkEnd w:id="205"/>
      <w:bookmarkEnd w:id="206"/>
    </w:p>
    <w:p w14:paraId="438BC3CD">
      <w:pPr>
        <w:spacing w:line="440" w:lineRule="exact"/>
        <w:ind w:firstLine="241" w:firstLineChars="100"/>
        <w:jc w:val="center"/>
        <w:rPr>
          <w:rFonts w:ascii="宋体"/>
          <w:b/>
          <w:bCs/>
          <w:color w:val="000000" w:themeColor="text1"/>
          <w:sz w:val="24"/>
          <w:szCs w:val="24"/>
          <w14:textFill>
            <w14:solidFill>
              <w14:schemeClr w14:val="tx1"/>
            </w14:solidFill>
          </w14:textFill>
        </w:rPr>
      </w:pPr>
    </w:p>
    <w:tbl>
      <w:tblPr>
        <w:tblStyle w:val="17"/>
        <w:tblpPr w:leftFromText="180" w:rightFromText="180" w:vertAnchor="page" w:horzAnchor="margin" w:tblpX="-176" w:tblpY="2806"/>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2"/>
        <w:gridCol w:w="752"/>
        <w:gridCol w:w="1052"/>
        <w:gridCol w:w="599"/>
        <w:gridCol w:w="456"/>
        <w:gridCol w:w="936"/>
        <w:gridCol w:w="936"/>
        <w:gridCol w:w="982"/>
        <w:gridCol w:w="709"/>
        <w:gridCol w:w="851"/>
        <w:gridCol w:w="1275"/>
      </w:tblGrid>
      <w:tr w14:paraId="2F7BA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2" w:type="dxa"/>
            <w:vAlign w:val="center"/>
          </w:tcPr>
          <w:p w14:paraId="65A1DB47">
            <w:pPr>
              <w:spacing w:line="440" w:lineRule="exact"/>
              <w:jc w:val="center"/>
              <w:rPr>
                <w:rFonts w:ascii="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序号</w:t>
            </w:r>
          </w:p>
        </w:tc>
        <w:tc>
          <w:tcPr>
            <w:tcW w:w="752" w:type="dxa"/>
            <w:vAlign w:val="center"/>
          </w:tcPr>
          <w:p w14:paraId="52FE323F">
            <w:pPr>
              <w:spacing w:line="440" w:lineRule="exact"/>
              <w:jc w:val="center"/>
              <w:rPr>
                <w:rFonts w:ascii="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招标编号</w:t>
            </w:r>
          </w:p>
        </w:tc>
        <w:tc>
          <w:tcPr>
            <w:tcW w:w="1052" w:type="dxa"/>
            <w:vAlign w:val="center"/>
          </w:tcPr>
          <w:p w14:paraId="294D95CC">
            <w:pPr>
              <w:spacing w:line="440" w:lineRule="exact"/>
              <w:jc w:val="center"/>
              <w:rPr>
                <w:rFonts w:ascii="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项目名称</w:t>
            </w:r>
          </w:p>
        </w:tc>
        <w:tc>
          <w:tcPr>
            <w:tcW w:w="599" w:type="dxa"/>
            <w:vAlign w:val="center"/>
          </w:tcPr>
          <w:p w14:paraId="769E6820">
            <w:pPr>
              <w:spacing w:line="440" w:lineRule="exact"/>
              <w:jc w:val="center"/>
              <w:rPr>
                <w:rFonts w:ascii="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单位</w:t>
            </w:r>
          </w:p>
        </w:tc>
        <w:tc>
          <w:tcPr>
            <w:tcW w:w="456" w:type="dxa"/>
            <w:vAlign w:val="center"/>
          </w:tcPr>
          <w:p w14:paraId="597D5FD0">
            <w:pPr>
              <w:spacing w:line="440" w:lineRule="exact"/>
              <w:jc w:val="center"/>
              <w:rPr>
                <w:rFonts w:ascii="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数量</w:t>
            </w:r>
          </w:p>
        </w:tc>
        <w:tc>
          <w:tcPr>
            <w:tcW w:w="936" w:type="dxa"/>
            <w:vAlign w:val="center"/>
          </w:tcPr>
          <w:p w14:paraId="0A96F021">
            <w:pPr>
              <w:spacing w:line="440" w:lineRule="exact"/>
              <w:jc w:val="center"/>
              <w:rPr>
                <w:rFonts w:ascii="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单价（元）</w:t>
            </w:r>
          </w:p>
        </w:tc>
        <w:tc>
          <w:tcPr>
            <w:tcW w:w="936" w:type="dxa"/>
            <w:vAlign w:val="center"/>
          </w:tcPr>
          <w:p w14:paraId="321EA14A">
            <w:pPr>
              <w:spacing w:line="440" w:lineRule="exact"/>
              <w:jc w:val="center"/>
              <w:rPr>
                <w:rFonts w:ascii="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合价（元）</w:t>
            </w:r>
          </w:p>
        </w:tc>
        <w:tc>
          <w:tcPr>
            <w:tcW w:w="982" w:type="dxa"/>
            <w:vAlign w:val="center"/>
          </w:tcPr>
          <w:p w14:paraId="6C6988F3">
            <w:pPr>
              <w:spacing w:line="440" w:lineRule="exact"/>
              <w:jc w:val="center"/>
              <w:rPr>
                <w:rFonts w:ascii="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制造商</w:t>
            </w:r>
          </w:p>
        </w:tc>
        <w:tc>
          <w:tcPr>
            <w:tcW w:w="709" w:type="dxa"/>
            <w:vAlign w:val="center"/>
          </w:tcPr>
          <w:p w14:paraId="49E5F29A">
            <w:pPr>
              <w:spacing w:line="440" w:lineRule="exact"/>
              <w:jc w:val="center"/>
              <w:rPr>
                <w:rFonts w:ascii="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品牌</w:t>
            </w:r>
          </w:p>
        </w:tc>
        <w:tc>
          <w:tcPr>
            <w:tcW w:w="851" w:type="dxa"/>
            <w:vAlign w:val="center"/>
          </w:tcPr>
          <w:p w14:paraId="6D95B971">
            <w:pPr>
              <w:spacing w:line="440" w:lineRule="exact"/>
              <w:jc w:val="center"/>
              <w:rPr>
                <w:rFonts w:ascii="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型号</w:t>
            </w:r>
          </w:p>
        </w:tc>
        <w:tc>
          <w:tcPr>
            <w:tcW w:w="1275" w:type="dxa"/>
            <w:vAlign w:val="center"/>
          </w:tcPr>
          <w:p w14:paraId="7B7B1DE0">
            <w:pPr>
              <w:spacing w:line="440" w:lineRule="exact"/>
              <w:jc w:val="center"/>
              <w:rPr>
                <w:rFonts w:ascii="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产地</w:t>
            </w:r>
          </w:p>
        </w:tc>
      </w:tr>
      <w:tr w14:paraId="5DAB7A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632" w:type="dxa"/>
          </w:tcPr>
          <w:p w14:paraId="4FF158BF">
            <w:pPr>
              <w:spacing w:line="440" w:lineRule="exact"/>
              <w:jc w:val="center"/>
              <w:outlineLvl w:val="1"/>
              <w:rPr>
                <w:rFonts w:ascii="宋体"/>
                <w:color w:val="000000" w:themeColor="text1"/>
                <w:sz w:val="21"/>
                <w:szCs w:val="21"/>
                <w14:textFill>
                  <w14:solidFill>
                    <w14:schemeClr w14:val="tx1"/>
                  </w14:solidFill>
                </w14:textFill>
              </w:rPr>
            </w:pPr>
          </w:p>
        </w:tc>
        <w:tc>
          <w:tcPr>
            <w:tcW w:w="752" w:type="dxa"/>
          </w:tcPr>
          <w:p w14:paraId="158B29A6">
            <w:pPr>
              <w:spacing w:line="440" w:lineRule="exact"/>
              <w:jc w:val="center"/>
              <w:outlineLvl w:val="1"/>
              <w:rPr>
                <w:rFonts w:ascii="宋体"/>
                <w:color w:val="000000" w:themeColor="text1"/>
                <w:sz w:val="21"/>
                <w:szCs w:val="21"/>
                <w14:textFill>
                  <w14:solidFill>
                    <w14:schemeClr w14:val="tx1"/>
                  </w14:solidFill>
                </w14:textFill>
              </w:rPr>
            </w:pPr>
          </w:p>
        </w:tc>
        <w:tc>
          <w:tcPr>
            <w:tcW w:w="1052" w:type="dxa"/>
          </w:tcPr>
          <w:p w14:paraId="59039271">
            <w:pPr>
              <w:spacing w:line="440" w:lineRule="exact"/>
              <w:jc w:val="center"/>
              <w:outlineLvl w:val="1"/>
              <w:rPr>
                <w:rFonts w:ascii="宋体"/>
                <w:color w:val="000000" w:themeColor="text1"/>
                <w:sz w:val="21"/>
                <w:szCs w:val="21"/>
                <w14:textFill>
                  <w14:solidFill>
                    <w14:schemeClr w14:val="tx1"/>
                  </w14:solidFill>
                </w14:textFill>
              </w:rPr>
            </w:pPr>
          </w:p>
        </w:tc>
        <w:tc>
          <w:tcPr>
            <w:tcW w:w="599" w:type="dxa"/>
          </w:tcPr>
          <w:p w14:paraId="3EB2267E">
            <w:pPr>
              <w:spacing w:line="440" w:lineRule="exact"/>
              <w:jc w:val="center"/>
              <w:outlineLvl w:val="1"/>
              <w:rPr>
                <w:rFonts w:ascii="宋体"/>
                <w:color w:val="000000" w:themeColor="text1"/>
                <w:sz w:val="21"/>
                <w:szCs w:val="21"/>
                <w14:textFill>
                  <w14:solidFill>
                    <w14:schemeClr w14:val="tx1"/>
                  </w14:solidFill>
                </w14:textFill>
              </w:rPr>
            </w:pPr>
          </w:p>
        </w:tc>
        <w:tc>
          <w:tcPr>
            <w:tcW w:w="456" w:type="dxa"/>
          </w:tcPr>
          <w:p w14:paraId="22DAD258">
            <w:pPr>
              <w:spacing w:line="440" w:lineRule="exact"/>
              <w:jc w:val="center"/>
              <w:outlineLvl w:val="1"/>
              <w:rPr>
                <w:rFonts w:ascii="宋体"/>
                <w:color w:val="000000" w:themeColor="text1"/>
                <w:sz w:val="21"/>
                <w:szCs w:val="21"/>
                <w14:textFill>
                  <w14:solidFill>
                    <w14:schemeClr w14:val="tx1"/>
                  </w14:solidFill>
                </w14:textFill>
              </w:rPr>
            </w:pPr>
          </w:p>
        </w:tc>
        <w:tc>
          <w:tcPr>
            <w:tcW w:w="936" w:type="dxa"/>
          </w:tcPr>
          <w:p w14:paraId="1D2D99C9">
            <w:pPr>
              <w:spacing w:line="440" w:lineRule="exact"/>
              <w:jc w:val="center"/>
              <w:outlineLvl w:val="1"/>
              <w:rPr>
                <w:rFonts w:ascii="宋体"/>
                <w:color w:val="000000" w:themeColor="text1"/>
                <w:sz w:val="21"/>
                <w:szCs w:val="21"/>
                <w14:textFill>
                  <w14:solidFill>
                    <w14:schemeClr w14:val="tx1"/>
                  </w14:solidFill>
                </w14:textFill>
              </w:rPr>
            </w:pPr>
          </w:p>
        </w:tc>
        <w:tc>
          <w:tcPr>
            <w:tcW w:w="936" w:type="dxa"/>
          </w:tcPr>
          <w:p w14:paraId="714A112F">
            <w:pPr>
              <w:spacing w:line="440" w:lineRule="exact"/>
              <w:jc w:val="center"/>
              <w:outlineLvl w:val="1"/>
              <w:rPr>
                <w:rFonts w:ascii="宋体"/>
                <w:color w:val="000000" w:themeColor="text1"/>
                <w:sz w:val="21"/>
                <w:szCs w:val="21"/>
                <w14:textFill>
                  <w14:solidFill>
                    <w14:schemeClr w14:val="tx1"/>
                  </w14:solidFill>
                </w14:textFill>
              </w:rPr>
            </w:pPr>
          </w:p>
        </w:tc>
        <w:tc>
          <w:tcPr>
            <w:tcW w:w="982" w:type="dxa"/>
          </w:tcPr>
          <w:p w14:paraId="54DAD69A">
            <w:pPr>
              <w:spacing w:line="440" w:lineRule="exact"/>
              <w:jc w:val="center"/>
              <w:outlineLvl w:val="1"/>
              <w:rPr>
                <w:rFonts w:ascii="宋体"/>
                <w:color w:val="000000" w:themeColor="text1"/>
                <w:sz w:val="21"/>
                <w:szCs w:val="21"/>
                <w14:textFill>
                  <w14:solidFill>
                    <w14:schemeClr w14:val="tx1"/>
                  </w14:solidFill>
                </w14:textFill>
              </w:rPr>
            </w:pPr>
          </w:p>
        </w:tc>
        <w:tc>
          <w:tcPr>
            <w:tcW w:w="709" w:type="dxa"/>
          </w:tcPr>
          <w:p w14:paraId="3C84A45D">
            <w:pPr>
              <w:spacing w:line="440" w:lineRule="exact"/>
              <w:jc w:val="center"/>
              <w:outlineLvl w:val="1"/>
              <w:rPr>
                <w:rFonts w:ascii="宋体"/>
                <w:color w:val="000000" w:themeColor="text1"/>
                <w:sz w:val="21"/>
                <w:szCs w:val="21"/>
                <w14:textFill>
                  <w14:solidFill>
                    <w14:schemeClr w14:val="tx1"/>
                  </w14:solidFill>
                </w14:textFill>
              </w:rPr>
            </w:pPr>
          </w:p>
        </w:tc>
        <w:tc>
          <w:tcPr>
            <w:tcW w:w="851" w:type="dxa"/>
          </w:tcPr>
          <w:p w14:paraId="470AA049">
            <w:pPr>
              <w:spacing w:line="440" w:lineRule="exact"/>
              <w:jc w:val="center"/>
              <w:outlineLvl w:val="1"/>
              <w:rPr>
                <w:rFonts w:ascii="宋体"/>
                <w:color w:val="000000" w:themeColor="text1"/>
                <w:sz w:val="21"/>
                <w:szCs w:val="21"/>
                <w14:textFill>
                  <w14:solidFill>
                    <w14:schemeClr w14:val="tx1"/>
                  </w14:solidFill>
                </w14:textFill>
              </w:rPr>
            </w:pPr>
          </w:p>
        </w:tc>
        <w:tc>
          <w:tcPr>
            <w:tcW w:w="1275" w:type="dxa"/>
          </w:tcPr>
          <w:p w14:paraId="127C9F39">
            <w:pPr>
              <w:spacing w:line="440" w:lineRule="exact"/>
              <w:jc w:val="center"/>
              <w:outlineLvl w:val="1"/>
              <w:rPr>
                <w:rFonts w:ascii="宋体"/>
                <w:color w:val="000000" w:themeColor="text1"/>
                <w:sz w:val="21"/>
                <w:szCs w:val="21"/>
                <w14:textFill>
                  <w14:solidFill>
                    <w14:schemeClr w14:val="tx1"/>
                  </w14:solidFill>
                </w14:textFill>
              </w:rPr>
            </w:pPr>
          </w:p>
        </w:tc>
      </w:tr>
      <w:tr w14:paraId="6D114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632" w:type="dxa"/>
          </w:tcPr>
          <w:p w14:paraId="14D7FFE6">
            <w:pPr>
              <w:spacing w:line="440" w:lineRule="exact"/>
              <w:jc w:val="center"/>
              <w:outlineLvl w:val="1"/>
              <w:rPr>
                <w:rFonts w:ascii="宋体"/>
                <w:color w:val="000000" w:themeColor="text1"/>
                <w:sz w:val="21"/>
                <w:szCs w:val="21"/>
                <w14:textFill>
                  <w14:solidFill>
                    <w14:schemeClr w14:val="tx1"/>
                  </w14:solidFill>
                </w14:textFill>
              </w:rPr>
            </w:pPr>
          </w:p>
        </w:tc>
        <w:tc>
          <w:tcPr>
            <w:tcW w:w="752" w:type="dxa"/>
          </w:tcPr>
          <w:p w14:paraId="1F52429E">
            <w:pPr>
              <w:spacing w:line="440" w:lineRule="exact"/>
              <w:jc w:val="center"/>
              <w:outlineLvl w:val="1"/>
              <w:rPr>
                <w:rFonts w:ascii="宋体"/>
                <w:color w:val="000000" w:themeColor="text1"/>
                <w:sz w:val="21"/>
                <w:szCs w:val="21"/>
                <w14:textFill>
                  <w14:solidFill>
                    <w14:schemeClr w14:val="tx1"/>
                  </w14:solidFill>
                </w14:textFill>
              </w:rPr>
            </w:pPr>
          </w:p>
        </w:tc>
        <w:tc>
          <w:tcPr>
            <w:tcW w:w="1052" w:type="dxa"/>
          </w:tcPr>
          <w:p w14:paraId="3FFB15CC">
            <w:pPr>
              <w:spacing w:line="440" w:lineRule="exact"/>
              <w:jc w:val="center"/>
              <w:outlineLvl w:val="1"/>
              <w:rPr>
                <w:rFonts w:ascii="宋体"/>
                <w:color w:val="000000" w:themeColor="text1"/>
                <w:sz w:val="21"/>
                <w:szCs w:val="21"/>
                <w14:textFill>
                  <w14:solidFill>
                    <w14:schemeClr w14:val="tx1"/>
                  </w14:solidFill>
                </w14:textFill>
              </w:rPr>
            </w:pPr>
          </w:p>
        </w:tc>
        <w:tc>
          <w:tcPr>
            <w:tcW w:w="599" w:type="dxa"/>
          </w:tcPr>
          <w:p w14:paraId="07EAA609">
            <w:pPr>
              <w:spacing w:line="440" w:lineRule="exact"/>
              <w:jc w:val="center"/>
              <w:outlineLvl w:val="1"/>
              <w:rPr>
                <w:rFonts w:ascii="宋体"/>
                <w:color w:val="000000" w:themeColor="text1"/>
                <w:sz w:val="21"/>
                <w:szCs w:val="21"/>
                <w14:textFill>
                  <w14:solidFill>
                    <w14:schemeClr w14:val="tx1"/>
                  </w14:solidFill>
                </w14:textFill>
              </w:rPr>
            </w:pPr>
          </w:p>
        </w:tc>
        <w:tc>
          <w:tcPr>
            <w:tcW w:w="456" w:type="dxa"/>
          </w:tcPr>
          <w:p w14:paraId="4F2EBFA8">
            <w:pPr>
              <w:spacing w:line="440" w:lineRule="exact"/>
              <w:jc w:val="center"/>
              <w:outlineLvl w:val="1"/>
              <w:rPr>
                <w:rFonts w:ascii="宋体"/>
                <w:color w:val="000000" w:themeColor="text1"/>
                <w:sz w:val="21"/>
                <w:szCs w:val="21"/>
                <w14:textFill>
                  <w14:solidFill>
                    <w14:schemeClr w14:val="tx1"/>
                  </w14:solidFill>
                </w14:textFill>
              </w:rPr>
            </w:pPr>
          </w:p>
        </w:tc>
        <w:tc>
          <w:tcPr>
            <w:tcW w:w="936" w:type="dxa"/>
          </w:tcPr>
          <w:p w14:paraId="2B2F2674">
            <w:pPr>
              <w:spacing w:line="440" w:lineRule="exact"/>
              <w:jc w:val="center"/>
              <w:outlineLvl w:val="1"/>
              <w:rPr>
                <w:rFonts w:ascii="宋体"/>
                <w:color w:val="000000" w:themeColor="text1"/>
                <w:sz w:val="21"/>
                <w:szCs w:val="21"/>
                <w14:textFill>
                  <w14:solidFill>
                    <w14:schemeClr w14:val="tx1"/>
                  </w14:solidFill>
                </w14:textFill>
              </w:rPr>
            </w:pPr>
          </w:p>
        </w:tc>
        <w:tc>
          <w:tcPr>
            <w:tcW w:w="936" w:type="dxa"/>
          </w:tcPr>
          <w:p w14:paraId="6C110EAE">
            <w:pPr>
              <w:spacing w:line="440" w:lineRule="exact"/>
              <w:jc w:val="center"/>
              <w:outlineLvl w:val="1"/>
              <w:rPr>
                <w:rFonts w:ascii="宋体"/>
                <w:color w:val="000000" w:themeColor="text1"/>
                <w:sz w:val="21"/>
                <w:szCs w:val="21"/>
                <w14:textFill>
                  <w14:solidFill>
                    <w14:schemeClr w14:val="tx1"/>
                  </w14:solidFill>
                </w14:textFill>
              </w:rPr>
            </w:pPr>
          </w:p>
        </w:tc>
        <w:tc>
          <w:tcPr>
            <w:tcW w:w="982" w:type="dxa"/>
          </w:tcPr>
          <w:p w14:paraId="5B273B9A">
            <w:pPr>
              <w:spacing w:line="440" w:lineRule="exact"/>
              <w:jc w:val="center"/>
              <w:outlineLvl w:val="1"/>
              <w:rPr>
                <w:rFonts w:ascii="宋体"/>
                <w:color w:val="000000" w:themeColor="text1"/>
                <w:sz w:val="21"/>
                <w:szCs w:val="21"/>
                <w14:textFill>
                  <w14:solidFill>
                    <w14:schemeClr w14:val="tx1"/>
                  </w14:solidFill>
                </w14:textFill>
              </w:rPr>
            </w:pPr>
          </w:p>
        </w:tc>
        <w:tc>
          <w:tcPr>
            <w:tcW w:w="709" w:type="dxa"/>
          </w:tcPr>
          <w:p w14:paraId="55073EE8">
            <w:pPr>
              <w:spacing w:line="440" w:lineRule="exact"/>
              <w:jc w:val="center"/>
              <w:outlineLvl w:val="1"/>
              <w:rPr>
                <w:rFonts w:ascii="宋体"/>
                <w:color w:val="000000" w:themeColor="text1"/>
                <w:sz w:val="21"/>
                <w:szCs w:val="21"/>
                <w14:textFill>
                  <w14:solidFill>
                    <w14:schemeClr w14:val="tx1"/>
                  </w14:solidFill>
                </w14:textFill>
              </w:rPr>
            </w:pPr>
          </w:p>
        </w:tc>
        <w:tc>
          <w:tcPr>
            <w:tcW w:w="851" w:type="dxa"/>
          </w:tcPr>
          <w:p w14:paraId="22A5B6B7">
            <w:pPr>
              <w:spacing w:line="440" w:lineRule="exact"/>
              <w:jc w:val="center"/>
              <w:outlineLvl w:val="1"/>
              <w:rPr>
                <w:rFonts w:ascii="宋体"/>
                <w:color w:val="000000" w:themeColor="text1"/>
                <w:sz w:val="21"/>
                <w:szCs w:val="21"/>
                <w14:textFill>
                  <w14:solidFill>
                    <w14:schemeClr w14:val="tx1"/>
                  </w14:solidFill>
                </w14:textFill>
              </w:rPr>
            </w:pPr>
          </w:p>
        </w:tc>
        <w:tc>
          <w:tcPr>
            <w:tcW w:w="1275" w:type="dxa"/>
          </w:tcPr>
          <w:p w14:paraId="46BB707A">
            <w:pPr>
              <w:spacing w:line="440" w:lineRule="exact"/>
              <w:jc w:val="center"/>
              <w:outlineLvl w:val="1"/>
              <w:rPr>
                <w:rFonts w:ascii="宋体"/>
                <w:color w:val="000000" w:themeColor="text1"/>
                <w:sz w:val="21"/>
                <w:szCs w:val="21"/>
                <w14:textFill>
                  <w14:solidFill>
                    <w14:schemeClr w14:val="tx1"/>
                  </w14:solidFill>
                </w14:textFill>
              </w:rPr>
            </w:pPr>
          </w:p>
        </w:tc>
      </w:tr>
    </w:tbl>
    <w:p w14:paraId="1E74C144">
      <w:pPr>
        <w:spacing w:line="440" w:lineRule="exact"/>
        <w:ind w:firstLine="241" w:firstLineChars="100"/>
        <w:jc w:val="left"/>
        <w:rPr>
          <w:rFonts w:ascii="宋体"/>
          <w:b/>
          <w:bCs/>
          <w:color w:val="000000" w:themeColor="text1"/>
          <w:sz w:val="24"/>
          <w:szCs w:val="24"/>
          <w14:textFill>
            <w14:solidFill>
              <w14:schemeClr w14:val="tx1"/>
            </w14:solidFill>
          </w14:textFill>
        </w:rPr>
      </w:pPr>
    </w:p>
    <w:p w14:paraId="24D01920">
      <w:pPr>
        <w:spacing w:line="440" w:lineRule="exact"/>
        <w:ind w:firstLine="211" w:firstLineChars="100"/>
        <w:jc w:val="left"/>
        <w:rPr>
          <w:rFonts w:hint="eastAsia" w:ascii="宋体" w:hAnsi="宋体" w:cs="宋体"/>
          <w:b/>
          <w:bCs/>
          <w:color w:val="000000" w:themeColor="text1"/>
          <w:sz w:val="21"/>
          <w:szCs w:val="21"/>
          <w14:textFill>
            <w14:solidFill>
              <w14:schemeClr w14:val="tx1"/>
            </w14:solidFill>
          </w14:textFill>
        </w:rPr>
      </w:pPr>
    </w:p>
    <w:p w14:paraId="26BBAA87">
      <w:pPr>
        <w:spacing w:line="440" w:lineRule="exact"/>
        <w:ind w:firstLine="211" w:firstLineChars="100"/>
        <w:jc w:val="left"/>
        <w:rPr>
          <w:rFonts w:hint="eastAsia" w:ascii="宋体" w:hAnsi="宋体" w:cs="宋体"/>
          <w:b/>
          <w:bCs/>
          <w:color w:val="000000" w:themeColor="text1"/>
          <w:sz w:val="21"/>
          <w:szCs w:val="21"/>
          <w14:textFill>
            <w14:solidFill>
              <w14:schemeClr w14:val="tx1"/>
            </w14:solidFill>
          </w14:textFill>
        </w:rPr>
      </w:pPr>
    </w:p>
    <w:p w14:paraId="69BA3CD6">
      <w:pPr>
        <w:spacing w:line="440" w:lineRule="exact"/>
        <w:ind w:firstLine="211" w:firstLineChars="100"/>
        <w:jc w:val="left"/>
        <w:rPr>
          <w:rFonts w:hint="eastAsia" w:ascii="宋体" w:hAnsi="宋体" w:cs="宋体"/>
          <w:b/>
          <w:bCs/>
          <w:color w:val="000000" w:themeColor="text1"/>
          <w:sz w:val="21"/>
          <w:szCs w:val="21"/>
          <w14:textFill>
            <w14:solidFill>
              <w14:schemeClr w14:val="tx1"/>
            </w14:solidFill>
          </w14:textFill>
        </w:rPr>
      </w:pPr>
    </w:p>
    <w:p w14:paraId="31362159">
      <w:pPr>
        <w:spacing w:line="440" w:lineRule="exact"/>
        <w:ind w:firstLine="211" w:firstLineChars="100"/>
        <w:jc w:val="left"/>
        <w:rPr>
          <w:rFonts w:ascii="宋体"/>
          <w:b/>
          <w:bCs/>
          <w:color w:val="000000" w:themeColor="text1"/>
          <w:sz w:val="21"/>
          <w:szCs w:val="21"/>
          <w14:textFill>
            <w14:solidFill>
              <w14:schemeClr w14:val="tx1"/>
            </w14:solidFill>
          </w14:textFill>
        </w:rPr>
      </w:pPr>
      <w:r>
        <w:rPr>
          <w:rFonts w:hint="eastAsia" w:ascii="宋体" w:hAnsi="宋体" w:cs="宋体"/>
          <w:b/>
          <w:bCs/>
          <w:color w:val="000000" w:themeColor="text1"/>
          <w:sz w:val="21"/>
          <w:szCs w:val="21"/>
          <w14:textFill>
            <w14:solidFill>
              <w14:schemeClr w14:val="tx1"/>
            </w14:solidFill>
          </w14:textFill>
        </w:rPr>
        <w:t>注：分项报价表与开标一览表填报总价不一致的，以开标一览表为准。</w:t>
      </w:r>
    </w:p>
    <w:p w14:paraId="2EDBC288">
      <w:pPr>
        <w:spacing w:line="440" w:lineRule="exact"/>
        <w:rPr>
          <w:rFonts w:ascii="宋体"/>
          <w:color w:val="000000" w:themeColor="text1"/>
          <w:sz w:val="24"/>
          <w:szCs w:val="24"/>
          <w14:textFill>
            <w14:solidFill>
              <w14:schemeClr w14:val="tx1"/>
            </w14:solidFill>
          </w14:textFill>
        </w:rPr>
      </w:pPr>
    </w:p>
    <w:p w14:paraId="0E734651">
      <w:pPr>
        <w:spacing w:line="440" w:lineRule="exact"/>
        <w:rPr>
          <w:rFonts w:ascii="宋体"/>
          <w:color w:val="000000" w:themeColor="text1"/>
          <w:sz w:val="24"/>
          <w:szCs w:val="24"/>
          <w14:textFill>
            <w14:solidFill>
              <w14:schemeClr w14:val="tx1"/>
            </w14:solidFill>
          </w14:textFill>
        </w:rPr>
      </w:pPr>
    </w:p>
    <w:p w14:paraId="320B231B">
      <w:pPr>
        <w:spacing w:line="440" w:lineRule="exact"/>
        <w:rPr>
          <w:rFonts w:ascii="宋体"/>
          <w:color w:val="000000" w:themeColor="text1"/>
          <w:sz w:val="24"/>
          <w:szCs w:val="24"/>
          <w:u w:val="single"/>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投标人名称（公章）：</w:t>
      </w:r>
    </w:p>
    <w:p w14:paraId="092CE18C">
      <w:pPr>
        <w:spacing w:line="440" w:lineRule="exact"/>
        <w:rPr>
          <w:rFonts w:ascii="宋体"/>
          <w:color w:val="000000" w:themeColor="text1"/>
          <w:sz w:val="24"/>
          <w:szCs w:val="24"/>
          <w14:textFill>
            <w14:solidFill>
              <w14:schemeClr w14:val="tx1"/>
            </w14:solidFill>
          </w14:textFill>
        </w:rPr>
        <w:sectPr>
          <w:type w:val="continuous"/>
          <w:pgSz w:w="11850" w:h="16783"/>
          <w:pgMar w:top="1440" w:right="1800" w:bottom="1440" w:left="1800" w:header="907" w:footer="609" w:gutter="0"/>
          <w:pgBorders>
            <w:top w:val="none" w:sz="0" w:space="0"/>
            <w:left w:val="none" w:sz="0" w:space="0"/>
            <w:bottom w:val="none" w:sz="0" w:space="0"/>
            <w:right w:val="none" w:sz="0" w:space="0"/>
          </w:pgBorders>
          <w:cols w:space="720" w:num="1"/>
          <w:docGrid w:type="lines" w:linePitch="462" w:charSpace="0"/>
        </w:sectPr>
      </w:pPr>
      <w:r>
        <w:rPr>
          <w:rFonts w:hint="eastAsia" w:ascii="宋体" w:hAnsi="宋体" w:cs="宋体"/>
          <w:color w:val="000000" w:themeColor="text1"/>
          <w:sz w:val="24"/>
          <w:szCs w:val="24"/>
          <w14:textFill>
            <w14:solidFill>
              <w14:schemeClr w14:val="tx1"/>
            </w14:solidFill>
          </w14:textFill>
        </w:rPr>
        <w:t>签署日期：</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cs="宋体"/>
          <w:color w:val="000000" w:themeColor="text1"/>
          <w:sz w:val="24"/>
          <w:szCs w:val="24"/>
          <w14:textFill>
            <w14:solidFill>
              <w14:schemeClr w14:val="tx1"/>
            </w14:solidFill>
          </w14:textFill>
        </w:rPr>
        <w:t>年</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cs="宋体"/>
          <w:color w:val="000000" w:themeColor="text1"/>
          <w:sz w:val="24"/>
          <w:szCs w:val="24"/>
          <w14:textFill>
            <w14:solidFill>
              <w14:schemeClr w14:val="tx1"/>
            </w14:solidFill>
          </w14:textFill>
        </w:rPr>
        <w:t>月</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cs="宋体"/>
          <w:color w:val="000000" w:themeColor="text1"/>
          <w:sz w:val="24"/>
          <w:szCs w:val="24"/>
          <w14:textFill>
            <w14:solidFill>
              <w14:schemeClr w14:val="tx1"/>
            </w14:solidFill>
          </w14:textFill>
        </w:rPr>
        <w:t>日</w:t>
      </w:r>
      <w:bookmarkEnd w:id="207"/>
    </w:p>
    <w:p w14:paraId="6A7CC24A">
      <w:pPr>
        <w:spacing w:line="440" w:lineRule="exact"/>
        <w:jc w:val="center"/>
        <w:outlineLvl w:val="1"/>
        <w:rPr>
          <w:rFonts w:ascii="宋体" w:hAnsi="宋体" w:cs="宋体"/>
          <w:b/>
          <w:bCs/>
          <w:color w:val="000000" w:themeColor="text1"/>
          <w:sz w:val="28"/>
          <w:szCs w:val="28"/>
          <w14:textFill>
            <w14:solidFill>
              <w14:schemeClr w14:val="tx1"/>
            </w14:solidFill>
          </w14:textFill>
        </w:rPr>
      </w:pPr>
      <w:r>
        <w:rPr>
          <w:rFonts w:ascii="宋体"/>
          <w:color w:val="000000" w:themeColor="text1"/>
          <w:sz w:val="28"/>
          <w:szCs w:val="28"/>
          <w14:textFill>
            <w14:solidFill>
              <w14:schemeClr w14:val="tx1"/>
            </w14:solidFill>
          </w14:textFill>
        </w:rPr>
        <w:br w:type="page"/>
      </w:r>
      <w:bookmarkEnd w:id="208"/>
      <w:bookmarkEnd w:id="209"/>
      <w:bookmarkEnd w:id="210"/>
      <w:bookmarkStart w:id="211" w:name="_Toc23954"/>
      <w:bookmarkStart w:id="212" w:name="_Toc27869"/>
      <w:r>
        <w:rPr>
          <w:rFonts w:hint="eastAsia" w:ascii="宋体"/>
          <w:b/>
          <w:bCs/>
          <w:color w:val="000000" w:themeColor="text1"/>
          <w:sz w:val="28"/>
          <w:szCs w:val="28"/>
          <w14:textFill>
            <w14:solidFill>
              <w14:schemeClr w14:val="tx1"/>
            </w14:solidFill>
          </w14:textFill>
        </w:rPr>
        <w:t>五、</w:t>
      </w:r>
      <w:r>
        <w:rPr>
          <w:rFonts w:hint="eastAsia" w:ascii="宋体" w:hAnsi="宋体" w:cs="宋体"/>
          <w:b/>
          <w:bCs/>
          <w:color w:val="000000" w:themeColor="text1"/>
          <w:sz w:val="28"/>
          <w:szCs w:val="28"/>
          <w14:textFill>
            <w14:solidFill>
              <w14:schemeClr w14:val="tx1"/>
            </w14:solidFill>
          </w14:textFill>
        </w:rPr>
        <w:t>技术参数响应/偏离表</w:t>
      </w:r>
      <w:bookmarkEnd w:id="211"/>
      <w:bookmarkEnd w:id="212"/>
    </w:p>
    <w:p w14:paraId="2817F64D">
      <w:p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项目名称：</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cs="宋体"/>
          <w:color w:val="000000" w:themeColor="text1"/>
          <w:sz w:val="24"/>
          <w:szCs w:val="24"/>
          <w14:textFill>
            <w14:solidFill>
              <w14:schemeClr w14:val="tx1"/>
            </w14:solidFill>
          </w14:textFill>
        </w:rPr>
        <w:t>招标编号：</w:t>
      </w:r>
    </w:p>
    <w:tbl>
      <w:tblPr>
        <w:tblStyle w:val="17"/>
        <w:tblW w:w="97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2"/>
        <w:gridCol w:w="1898"/>
        <w:gridCol w:w="2268"/>
        <w:gridCol w:w="2631"/>
        <w:gridCol w:w="1559"/>
        <w:gridCol w:w="709"/>
      </w:tblGrid>
      <w:tr w14:paraId="6DD18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vAlign w:val="center"/>
          </w:tcPr>
          <w:p w14:paraId="2CBD0508">
            <w:pPr>
              <w:spacing w:line="440" w:lineRule="exact"/>
              <w:jc w:val="center"/>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序号</w:t>
            </w:r>
          </w:p>
        </w:tc>
        <w:tc>
          <w:tcPr>
            <w:tcW w:w="1898" w:type="dxa"/>
            <w:vAlign w:val="center"/>
          </w:tcPr>
          <w:p w14:paraId="60C4A5A4">
            <w:pPr>
              <w:spacing w:line="440" w:lineRule="exact"/>
              <w:jc w:val="center"/>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服务名称及技术要求条款号</w:t>
            </w:r>
          </w:p>
        </w:tc>
        <w:tc>
          <w:tcPr>
            <w:tcW w:w="2268" w:type="dxa"/>
            <w:vAlign w:val="center"/>
          </w:tcPr>
          <w:p w14:paraId="52768701">
            <w:pPr>
              <w:spacing w:line="440" w:lineRule="exact"/>
              <w:jc w:val="center"/>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招标文件技术要求</w:t>
            </w:r>
          </w:p>
        </w:tc>
        <w:tc>
          <w:tcPr>
            <w:tcW w:w="2631" w:type="dxa"/>
            <w:vAlign w:val="center"/>
          </w:tcPr>
          <w:p w14:paraId="473A3BC6">
            <w:pPr>
              <w:spacing w:line="440" w:lineRule="exact"/>
              <w:jc w:val="center"/>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投标文件响应技术条款</w:t>
            </w:r>
          </w:p>
        </w:tc>
        <w:tc>
          <w:tcPr>
            <w:tcW w:w="1559" w:type="dxa"/>
            <w:vAlign w:val="center"/>
          </w:tcPr>
          <w:p w14:paraId="05641C1C">
            <w:pPr>
              <w:spacing w:line="440" w:lineRule="exact"/>
              <w:jc w:val="center"/>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响应</w:t>
            </w:r>
            <w:r>
              <w:rPr>
                <w:rFonts w:ascii="宋体" w:hAnsi="宋体" w:cs="宋体"/>
                <w:color w:val="000000" w:themeColor="text1"/>
                <w:sz w:val="24"/>
                <w:szCs w:val="24"/>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偏离</w:t>
            </w:r>
          </w:p>
        </w:tc>
        <w:tc>
          <w:tcPr>
            <w:tcW w:w="709" w:type="dxa"/>
            <w:vAlign w:val="center"/>
          </w:tcPr>
          <w:p w14:paraId="22AABEC3">
            <w:pPr>
              <w:spacing w:line="440" w:lineRule="exact"/>
              <w:jc w:val="center"/>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说明</w:t>
            </w:r>
          </w:p>
        </w:tc>
      </w:tr>
      <w:tr w14:paraId="759913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tcPr>
          <w:p w14:paraId="44F09244">
            <w:pPr>
              <w:spacing w:line="440" w:lineRule="exact"/>
              <w:rPr>
                <w:rFonts w:ascii="宋体"/>
                <w:color w:val="000000" w:themeColor="text1"/>
                <w:sz w:val="24"/>
                <w:szCs w:val="24"/>
                <w14:textFill>
                  <w14:solidFill>
                    <w14:schemeClr w14:val="tx1"/>
                  </w14:solidFill>
                </w14:textFill>
              </w:rPr>
            </w:pPr>
          </w:p>
        </w:tc>
        <w:tc>
          <w:tcPr>
            <w:tcW w:w="1898" w:type="dxa"/>
            <w:vAlign w:val="center"/>
          </w:tcPr>
          <w:p w14:paraId="559C3EAB">
            <w:pPr>
              <w:spacing w:line="440" w:lineRule="exact"/>
              <w:rPr>
                <w:rFonts w:ascii="宋体"/>
                <w:color w:val="000000" w:themeColor="text1"/>
                <w:sz w:val="24"/>
                <w:szCs w:val="24"/>
                <w14:textFill>
                  <w14:solidFill>
                    <w14:schemeClr w14:val="tx1"/>
                  </w14:solidFill>
                </w14:textFill>
              </w:rPr>
            </w:pPr>
          </w:p>
        </w:tc>
        <w:tc>
          <w:tcPr>
            <w:tcW w:w="2268" w:type="dxa"/>
          </w:tcPr>
          <w:p w14:paraId="14DA2444">
            <w:pPr>
              <w:spacing w:line="440" w:lineRule="exact"/>
              <w:rPr>
                <w:rFonts w:ascii="宋体"/>
                <w:color w:val="000000" w:themeColor="text1"/>
                <w:sz w:val="24"/>
                <w:szCs w:val="24"/>
                <w14:textFill>
                  <w14:solidFill>
                    <w14:schemeClr w14:val="tx1"/>
                  </w14:solidFill>
                </w14:textFill>
              </w:rPr>
            </w:pPr>
          </w:p>
        </w:tc>
        <w:tc>
          <w:tcPr>
            <w:tcW w:w="2631" w:type="dxa"/>
          </w:tcPr>
          <w:p w14:paraId="658119B1">
            <w:pPr>
              <w:spacing w:line="440" w:lineRule="exact"/>
              <w:rPr>
                <w:rFonts w:ascii="宋体"/>
                <w:color w:val="000000" w:themeColor="text1"/>
                <w:sz w:val="24"/>
                <w:szCs w:val="24"/>
                <w14:textFill>
                  <w14:solidFill>
                    <w14:schemeClr w14:val="tx1"/>
                  </w14:solidFill>
                </w14:textFill>
              </w:rPr>
            </w:pPr>
          </w:p>
        </w:tc>
        <w:tc>
          <w:tcPr>
            <w:tcW w:w="1559" w:type="dxa"/>
          </w:tcPr>
          <w:p w14:paraId="5BF16E15">
            <w:pPr>
              <w:spacing w:line="440" w:lineRule="exact"/>
              <w:rPr>
                <w:rFonts w:ascii="宋体"/>
                <w:color w:val="000000" w:themeColor="text1"/>
                <w:sz w:val="24"/>
                <w:szCs w:val="24"/>
                <w14:textFill>
                  <w14:solidFill>
                    <w14:schemeClr w14:val="tx1"/>
                  </w14:solidFill>
                </w14:textFill>
              </w:rPr>
            </w:pPr>
          </w:p>
        </w:tc>
        <w:tc>
          <w:tcPr>
            <w:tcW w:w="709" w:type="dxa"/>
          </w:tcPr>
          <w:p w14:paraId="10F9A788">
            <w:pPr>
              <w:spacing w:line="440" w:lineRule="exact"/>
              <w:rPr>
                <w:rFonts w:ascii="宋体"/>
                <w:color w:val="000000" w:themeColor="text1"/>
                <w:sz w:val="24"/>
                <w:szCs w:val="24"/>
                <w14:textFill>
                  <w14:solidFill>
                    <w14:schemeClr w14:val="tx1"/>
                  </w14:solidFill>
                </w14:textFill>
              </w:rPr>
            </w:pPr>
          </w:p>
        </w:tc>
      </w:tr>
      <w:tr w14:paraId="2E4F2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tcPr>
          <w:p w14:paraId="23B79639">
            <w:pPr>
              <w:spacing w:line="440" w:lineRule="exact"/>
              <w:rPr>
                <w:rFonts w:ascii="宋体"/>
                <w:color w:val="000000" w:themeColor="text1"/>
                <w:sz w:val="24"/>
                <w:szCs w:val="24"/>
                <w14:textFill>
                  <w14:solidFill>
                    <w14:schemeClr w14:val="tx1"/>
                  </w14:solidFill>
                </w14:textFill>
              </w:rPr>
            </w:pPr>
          </w:p>
        </w:tc>
        <w:tc>
          <w:tcPr>
            <w:tcW w:w="1898" w:type="dxa"/>
            <w:vAlign w:val="center"/>
          </w:tcPr>
          <w:p w14:paraId="4CD9025A">
            <w:pPr>
              <w:spacing w:line="440" w:lineRule="exact"/>
              <w:rPr>
                <w:rFonts w:ascii="宋体"/>
                <w:color w:val="000000" w:themeColor="text1"/>
                <w:sz w:val="24"/>
                <w:szCs w:val="24"/>
                <w14:textFill>
                  <w14:solidFill>
                    <w14:schemeClr w14:val="tx1"/>
                  </w14:solidFill>
                </w14:textFill>
              </w:rPr>
            </w:pPr>
          </w:p>
        </w:tc>
        <w:tc>
          <w:tcPr>
            <w:tcW w:w="2268" w:type="dxa"/>
          </w:tcPr>
          <w:p w14:paraId="3B9E0B45">
            <w:pPr>
              <w:spacing w:line="440" w:lineRule="exact"/>
              <w:rPr>
                <w:rFonts w:ascii="宋体"/>
                <w:color w:val="000000" w:themeColor="text1"/>
                <w:sz w:val="24"/>
                <w:szCs w:val="24"/>
                <w14:textFill>
                  <w14:solidFill>
                    <w14:schemeClr w14:val="tx1"/>
                  </w14:solidFill>
                </w14:textFill>
              </w:rPr>
            </w:pPr>
          </w:p>
        </w:tc>
        <w:tc>
          <w:tcPr>
            <w:tcW w:w="2631" w:type="dxa"/>
          </w:tcPr>
          <w:p w14:paraId="61F74843">
            <w:pPr>
              <w:spacing w:line="440" w:lineRule="exact"/>
              <w:rPr>
                <w:rFonts w:ascii="宋体"/>
                <w:color w:val="000000" w:themeColor="text1"/>
                <w:sz w:val="24"/>
                <w:szCs w:val="24"/>
                <w14:textFill>
                  <w14:solidFill>
                    <w14:schemeClr w14:val="tx1"/>
                  </w14:solidFill>
                </w14:textFill>
              </w:rPr>
            </w:pPr>
          </w:p>
        </w:tc>
        <w:tc>
          <w:tcPr>
            <w:tcW w:w="1559" w:type="dxa"/>
          </w:tcPr>
          <w:p w14:paraId="5A5CCA8A">
            <w:pPr>
              <w:spacing w:line="440" w:lineRule="exact"/>
              <w:rPr>
                <w:rFonts w:ascii="宋体"/>
                <w:color w:val="000000" w:themeColor="text1"/>
                <w:sz w:val="24"/>
                <w:szCs w:val="24"/>
                <w14:textFill>
                  <w14:solidFill>
                    <w14:schemeClr w14:val="tx1"/>
                  </w14:solidFill>
                </w14:textFill>
              </w:rPr>
            </w:pPr>
          </w:p>
        </w:tc>
        <w:tc>
          <w:tcPr>
            <w:tcW w:w="709" w:type="dxa"/>
          </w:tcPr>
          <w:p w14:paraId="7A511635">
            <w:pPr>
              <w:spacing w:line="440" w:lineRule="exact"/>
              <w:rPr>
                <w:rFonts w:ascii="宋体"/>
                <w:color w:val="000000" w:themeColor="text1"/>
                <w:sz w:val="24"/>
                <w:szCs w:val="24"/>
                <w14:textFill>
                  <w14:solidFill>
                    <w14:schemeClr w14:val="tx1"/>
                  </w14:solidFill>
                </w14:textFill>
              </w:rPr>
            </w:pPr>
          </w:p>
        </w:tc>
      </w:tr>
      <w:tr w14:paraId="7D57B1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tcPr>
          <w:p w14:paraId="3BB00EE4">
            <w:pPr>
              <w:spacing w:line="440" w:lineRule="exact"/>
              <w:rPr>
                <w:rFonts w:ascii="宋体"/>
                <w:color w:val="000000" w:themeColor="text1"/>
                <w:sz w:val="24"/>
                <w:szCs w:val="24"/>
                <w14:textFill>
                  <w14:solidFill>
                    <w14:schemeClr w14:val="tx1"/>
                  </w14:solidFill>
                </w14:textFill>
              </w:rPr>
            </w:pPr>
          </w:p>
        </w:tc>
        <w:tc>
          <w:tcPr>
            <w:tcW w:w="1898" w:type="dxa"/>
            <w:vAlign w:val="center"/>
          </w:tcPr>
          <w:p w14:paraId="6D2E4B48">
            <w:pPr>
              <w:spacing w:line="440" w:lineRule="exact"/>
              <w:rPr>
                <w:rFonts w:ascii="宋体"/>
                <w:color w:val="000000" w:themeColor="text1"/>
                <w:sz w:val="24"/>
                <w:szCs w:val="24"/>
                <w14:textFill>
                  <w14:solidFill>
                    <w14:schemeClr w14:val="tx1"/>
                  </w14:solidFill>
                </w14:textFill>
              </w:rPr>
            </w:pPr>
          </w:p>
        </w:tc>
        <w:tc>
          <w:tcPr>
            <w:tcW w:w="2268" w:type="dxa"/>
          </w:tcPr>
          <w:p w14:paraId="74A76D3D">
            <w:pPr>
              <w:spacing w:line="440" w:lineRule="exact"/>
              <w:rPr>
                <w:rFonts w:ascii="宋体"/>
                <w:color w:val="000000" w:themeColor="text1"/>
                <w:sz w:val="24"/>
                <w:szCs w:val="24"/>
                <w14:textFill>
                  <w14:solidFill>
                    <w14:schemeClr w14:val="tx1"/>
                  </w14:solidFill>
                </w14:textFill>
              </w:rPr>
            </w:pPr>
          </w:p>
        </w:tc>
        <w:tc>
          <w:tcPr>
            <w:tcW w:w="2631" w:type="dxa"/>
          </w:tcPr>
          <w:p w14:paraId="368427E4">
            <w:pPr>
              <w:spacing w:line="440" w:lineRule="exact"/>
              <w:rPr>
                <w:rFonts w:ascii="宋体"/>
                <w:color w:val="000000" w:themeColor="text1"/>
                <w:sz w:val="24"/>
                <w:szCs w:val="24"/>
                <w14:textFill>
                  <w14:solidFill>
                    <w14:schemeClr w14:val="tx1"/>
                  </w14:solidFill>
                </w14:textFill>
              </w:rPr>
            </w:pPr>
          </w:p>
        </w:tc>
        <w:tc>
          <w:tcPr>
            <w:tcW w:w="1559" w:type="dxa"/>
          </w:tcPr>
          <w:p w14:paraId="2442159B">
            <w:pPr>
              <w:spacing w:line="440" w:lineRule="exact"/>
              <w:rPr>
                <w:rFonts w:ascii="宋体"/>
                <w:color w:val="000000" w:themeColor="text1"/>
                <w:sz w:val="24"/>
                <w:szCs w:val="24"/>
                <w14:textFill>
                  <w14:solidFill>
                    <w14:schemeClr w14:val="tx1"/>
                  </w14:solidFill>
                </w14:textFill>
              </w:rPr>
            </w:pPr>
          </w:p>
        </w:tc>
        <w:tc>
          <w:tcPr>
            <w:tcW w:w="709" w:type="dxa"/>
          </w:tcPr>
          <w:p w14:paraId="5AFE2B7B">
            <w:pPr>
              <w:spacing w:line="440" w:lineRule="exact"/>
              <w:rPr>
                <w:rFonts w:ascii="宋体"/>
                <w:color w:val="000000" w:themeColor="text1"/>
                <w:sz w:val="24"/>
                <w:szCs w:val="24"/>
                <w14:textFill>
                  <w14:solidFill>
                    <w14:schemeClr w14:val="tx1"/>
                  </w14:solidFill>
                </w14:textFill>
              </w:rPr>
            </w:pPr>
          </w:p>
        </w:tc>
      </w:tr>
      <w:tr w14:paraId="677147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tcPr>
          <w:p w14:paraId="389A0097">
            <w:pPr>
              <w:spacing w:line="440" w:lineRule="exact"/>
              <w:rPr>
                <w:rFonts w:ascii="宋体"/>
                <w:color w:val="000000" w:themeColor="text1"/>
                <w:sz w:val="24"/>
                <w:szCs w:val="24"/>
                <w14:textFill>
                  <w14:solidFill>
                    <w14:schemeClr w14:val="tx1"/>
                  </w14:solidFill>
                </w14:textFill>
              </w:rPr>
            </w:pPr>
          </w:p>
        </w:tc>
        <w:tc>
          <w:tcPr>
            <w:tcW w:w="1898" w:type="dxa"/>
            <w:vAlign w:val="center"/>
          </w:tcPr>
          <w:p w14:paraId="341D8695">
            <w:pPr>
              <w:spacing w:line="440" w:lineRule="exact"/>
              <w:rPr>
                <w:rFonts w:ascii="宋体"/>
                <w:color w:val="000000" w:themeColor="text1"/>
                <w:sz w:val="24"/>
                <w:szCs w:val="24"/>
                <w14:textFill>
                  <w14:solidFill>
                    <w14:schemeClr w14:val="tx1"/>
                  </w14:solidFill>
                </w14:textFill>
              </w:rPr>
            </w:pPr>
          </w:p>
        </w:tc>
        <w:tc>
          <w:tcPr>
            <w:tcW w:w="2268" w:type="dxa"/>
          </w:tcPr>
          <w:p w14:paraId="37B57B9E">
            <w:pPr>
              <w:spacing w:line="440" w:lineRule="exact"/>
              <w:rPr>
                <w:rFonts w:ascii="宋体"/>
                <w:color w:val="000000" w:themeColor="text1"/>
                <w:sz w:val="24"/>
                <w:szCs w:val="24"/>
                <w14:textFill>
                  <w14:solidFill>
                    <w14:schemeClr w14:val="tx1"/>
                  </w14:solidFill>
                </w14:textFill>
              </w:rPr>
            </w:pPr>
          </w:p>
        </w:tc>
        <w:tc>
          <w:tcPr>
            <w:tcW w:w="2631" w:type="dxa"/>
          </w:tcPr>
          <w:p w14:paraId="35593AA1">
            <w:pPr>
              <w:spacing w:line="440" w:lineRule="exact"/>
              <w:rPr>
                <w:rFonts w:ascii="宋体"/>
                <w:color w:val="000000" w:themeColor="text1"/>
                <w:sz w:val="24"/>
                <w:szCs w:val="24"/>
                <w14:textFill>
                  <w14:solidFill>
                    <w14:schemeClr w14:val="tx1"/>
                  </w14:solidFill>
                </w14:textFill>
              </w:rPr>
            </w:pPr>
          </w:p>
        </w:tc>
        <w:tc>
          <w:tcPr>
            <w:tcW w:w="1559" w:type="dxa"/>
          </w:tcPr>
          <w:p w14:paraId="19404E7A">
            <w:pPr>
              <w:spacing w:line="440" w:lineRule="exact"/>
              <w:rPr>
                <w:rFonts w:ascii="宋体"/>
                <w:color w:val="000000" w:themeColor="text1"/>
                <w:sz w:val="24"/>
                <w:szCs w:val="24"/>
                <w14:textFill>
                  <w14:solidFill>
                    <w14:schemeClr w14:val="tx1"/>
                  </w14:solidFill>
                </w14:textFill>
              </w:rPr>
            </w:pPr>
          </w:p>
        </w:tc>
        <w:tc>
          <w:tcPr>
            <w:tcW w:w="709" w:type="dxa"/>
          </w:tcPr>
          <w:p w14:paraId="6EA9BD61">
            <w:pPr>
              <w:spacing w:line="440" w:lineRule="exact"/>
              <w:rPr>
                <w:rFonts w:ascii="宋体"/>
                <w:color w:val="000000" w:themeColor="text1"/>
                <w:sz w:val="24"/>
                <w:szCs w:val="24"/>
                <w14:textFill>
                  <w14:solidFill>
                    <w14:schemeClr w14:val="tx1"/>
                  </w14:solidFill>
                </w14:textFill>
              </w:rPr>
            </w:pPr>
          </w:p>
        </w:tc>
      </w:tr>
      <w:tr w14:paraId="084D93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tcPr>
          <w:p w14:paraId="1795CD19">
            <w:pPr>
              <w:spacing w:line="440" w:lineRule="exact"/>
              <w:rPr>
                <w:rFonts w:ascii="宋体"/>
                <w:color w:val="000000" w:themeColor="text1"/>
                <w:sz w:val="24"/>
                <w:szCs w:val="24"/>
                <w14:textFill>
                  <w14:solidFill>
                    <w14:schemeClr w14:val="tx1"/>
                  </w14:solidFill>
                </w14:textFill>
              </w:rPr>
            </w:pPr>
          </w:p>
        </w:tc>
        <w:tc>
          <w:tcPr>
            <w:tcW w:w="1898" w:type="dxa"/>
            <w:vAlign w:val="center"/>
          </w:tcPr>
          <w:p w14:paraId="2347D625">
            <w:pPr>
              <w:spacing w:line="440" w:lineRule="exact"/>
              <w:rPr>
                <w:rFonts w:ascii="宋体"/>
                <w:color w:val="000000" w:themeColor="text1"/>
                <w:sz w:val="24"/>
                <w:szCs w:val="24"/>
                <w14:textFill>
                  <w14:solidFill>
                    <w14:schemeClr w14:val="tx1"/>
                  </w14:solidFill>
                </w14:textFill>
              </w:rPr>
            </w:pPr>
          </w:p>
        </w:tc>
        <w:tc>
          <w:tcPr>
            <w:tcW w:w="2268" w:type="dxa"/>
          </w:tcPr>
          <w:p w14:paraId="31FBE2D0">
            <w:pPr>
              <w:spacing w:line="440" w:lineRule="exact"/>
              <w:rPr>
                <w:rFonts w:ascii="宋体"/>
                <w:color w:val="000000" w:themeColor="text1"/>
                <w:sz w:val="24"/>
                <w:szCs w:val="24"/>
                <w14:textFill>
                  <w14:solidFill>
                    <w14:schemeClr w14:val="tx1"/>
                  </w14:solidFill>
                </w14:textFill>
              </w:rPr>
            </w:pPr>
          </w:p>
        </w:tc>
        <w:tc>
          <w:tcPr>
            <w:tcW w:w="2631" w:type="dxa"/>
          </w:tcPr>
          <w:p w14:paraId="0BF7C8AD">
            <w:pPr>
              <w:spacing w:line="440" w:lineRule="exact"/>
              <w:rPr>
                <w:rFonts w:ascii="宋体"/>
                <w:color w:val="000000" w:themeColor="text1"/>
                <w:sz w:val="24"/>
                <w:szCs w:val="24"/>
                <w14:textFill>
                  <w14:solidFill>
                    <w14:schemeClr w14:val="tx1"/>
                  </w14:solidFill>
                </w14:textFill>
              </w:rPr>
            </w:pPr>
          </w:p>
        </w:tc>
        <w:tc>
          <w:tcPr>
            <w:tcW w:w="1559" w:type="dxa"/>
          </w:tcPr>
          <w:p w14:paraId="001C2556">
            <w:pPr>
              <w:spacing w:line="440" w:lineRule="exact"/>
              <w:rPr>
                <w:rFonts w:ascii="宋体"/>
                <w:color w:val="000000" w:themeColor="text1"/>
                <w:sz w:val="24"/>
                <w:szCs w:val="24"/>
                <w14:textFill>
                  <w14:solidFill>
                    <w14:schemeClr w14:val="tx1"/>
                  </w14:solidFill>
                </w14:textFill>
              </w:rPr>
            </w:pPr>
          </w:p>
        </w:tc>
        <w:tc>
          <w:tcPr>
            <w:tcW w:w="709" w:type="dxa"/>
          </w:tcPr>
          <w:p w14:paraId="70C81077">
            <w:pPr>
              <w:spacing w:line="440" w:lineRule="exact"/>
              <w:rPr>
                <w:rFonts w:ascii="宋体"/>
                <w:color w:val="000000" w:themeColor="text1"/>
                <w:sz w:val="24"/>
                <w:szCs w:val="24"/>
                <w14:textFill>
                  <w14:solidFill>
                    <w14:schemeClr w14:val="tx1"/>
                  </w14:solidFill>
                </w14:textFill>
              </w:rPr>
            </w:pPr>
          </w:p>
        </w:tc>
      </w:tr>
      <w:tr w14:paraId="52B1DB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tcPr>
          <w:p w14:paraId="78EDDC0C">
            <w:pPr>
              <w:spacing w:line="440" w:lineRule="exact"/>
              <w:rPr>
                <w:rFonts w:ascii="宋体"/>
                <w:color w:val="000000" w:themeColor="text1"/>
                <w:sz w:val="24"/>
                <w:szCs w:val="24"/>
                <w14:textFill>
                  <w14:solidFill>
                    <w14:schemeClr w14:val="tx1"/>
                  </w14:solidFill>
                </w14:textFill>
              </w:rPr>
            </w:pPr>
          </w:p>
        </w:tc>
        <w:tc>
          <w:tcPr>
            <w:tcW w:w="1898" w:type="dxa"/>
            <w:vAlign w:val="center"/>
          </w:tcPr>
          <w:p w14:paraId="15B2231B">
            <w:pPr>
              <w:spacing w:line="440" w:lineRule="exact"/>
              <w:rPr>
                <w:rFonts w:ascii="宋体"/>
                <w:color w:val="000000" w:themeColor="text1"/>
                <w:sz w:val="24"/>
                <w:szCs w:val="24"/>
                <w14:textFill>
                  <w14:solidFill>
                    <w14:schemeClr w14:val="tx1"/>
                  </w14:solidFill>
                </w14:textFill>
              </w:rPr>
            </w:pPr>
          </w:p>
        </w:tc>
        <w:tc>
          <w:tcPr>
            <w:tcW w:w="2268" w:type="dxa"/>
          </w:tcPr>
          <w:p w14:paraId="7AB76D17">
            <w:pPr>
              <w:spacing w:line="440" w:lineRule="exact"/>
              <w:rPr>
                <w:rFonts w:ascii="宋体"/>
                <w:color w:val="000000" w:themeColor="text1"/>
                <w:sz w:val="24"/>
                <w:szCs w:val="24"/>
                <w14:textFill>
                  <w14:solidFill>
                    <w14:schemeClr w14:val="tx1"/>
                  </w14:solidFill>
                </w14:textFill>
              </w:rPr>
            </w:pPr>
          </w:p>
        </w:tc>
        <w:tc>
          <w:tcPr>
            <w:tcW w:w="2631" w:type="dxa"/>
          </w:tcPr>
          <w:p w14:paraId="77EECB4D">
            <w:pPr>
              <w:spacing w:line="440" w:lineRule="exact"/>
              <w:rPr>
                <w:rFonts w:ascii="宋体"/>
                <w:color w:val="000000" w:themeColor="text1"/>
                <w:sz w:val="24"/>
                <w:szCs w:val="24"/>
                <w14:textFill>
                  <w14:solidFill>
                    <w14:schemeClr w14:val="tx1"/>
                  </w14:solidFill>
                </w14:textFill>
              </w:rPr>
            </w:pPr>
          </w:p>
        </w:tc>
        <w:tc>
          <w:tcPr>
            <w:tcW w:w="1559" w:type="dxa"/>
          </w:tcPr>
          <w:p w14:paraId="399A385D">
            <w:pPr>
              <w:spacing w:line="440" w:lineRule="exact"/>
              <w:rPr>
                <w:rFonts w:ascii="宋体"/>
                <w:color w:val="000000" w:themeColor="text1"/>
                <w:sz w:val="24"/>
                <w:szCs w:val="24"/>
                <w14:textFill>
                  <w14:solidFill>
                    <w14:schemeClr w14:val="tx1"/>
                  </w14:solidFill>
                </w14:textFill>
              </w:rPr>
            </w:pPr>
          </w:p>
        </w:tc>
        <w:tc>
          <w:tcPr>
            <w:tcW w:w="709" w:type="dxa"/>
          </w:tcPr>
          <w:p w14:paraId="78FCF688">
            <w:pPr>
              <w:spacing w:line="440" w:lineRule="exact"/>
              <w:rPr>
                <w:rFonts w:ascii="宋体"/>
                <w:color w:val="000000" w:themeColor="text1"/>
                <w:sz w:val="24"/>
                <w:szCs w:val="24"/>
                <w14:textFill>
                  <w14:solidFill>
                    <w14:schemeClr w14:val="tx1"/>
                  </w14:solidFill>
                </w14:textFill>
              </w:rPr>
            </w:pPr>
          </w:p>
        </w:tc>
      </w:tr>
      <w:tr w14:paraId="415FBE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tcPr>
          <w:p w14:paraId="7E144CCE">
            <w:pPr>
              <w:spacing w:line="440" w:lineRule="exact"/>
              <w:rPr>
                <w:rFonts w:ascii="宋体"/>
                <w:color w:val="000000" w:themeColor="text1"/>
                <w:sz w:val="24"/>
                <w:szCs w:val="24"/>
                <w14:textFill>
                  <w14:solidFill>
                    <w14:schemeClr w14:val="tx1"/>
                  </w14:solidFill>
                </w14:textFill>
              </w:rPr>
            </w:pPr>
          </w:p>
        </w:tc>
        <w:tc>
          <w:tcPr>
            <w:tcW w:w="1898" w:type="dxa"/>
            <w:vAlign w:val="center"/>
          </w:tcPr>
          <w:p w14:paraId="467E1FA8">
            <w:pPr>
              <w:spacing w:line="440" w:lineRule="exact"/>
              <w:rPr>
                <w:rFonts w:ascii="宋体"/>
                <w:color w:val="000000" w:themeColor="text1"/>
                <w:sz w:val="24"/>
                <w:szCs w:val="24"/>
                <w14:textFill>
                  <w14:solidFill>
                    <w14:schemeClr w14:val="tx1"/>
                  </w14:solidFill>
                </w14:textFill>
              </w:rPr>
            </w:pPr>
          </w:p>
        </w:tc>
        <w:tc>
          <w:tcPr>
            <w:tcW w:w="2268" w:type="dxa"/>
          </w:tcPr>
          <w:p w14:paraId="01EF45AA">
            <w:pPr>
              <w:spacing w:line="440" w:lineRule="exact"/>
              <w:rPr>
                <w:rFonts w:ascii="宋体"/>
                <w:color w:val="000000" w:themeColor="text1"/>
                <w:sz w:val="24"/>
                <w:szCs w:val="24"/>
                <w14:textFill>
                  <w14:solidFill>
                    <w14:schemeClr w14:val="tx1"/>
                  </w14:solidFill>
                </w14:textFill>
              </w:rPr>
            </w:pPr>
          </w:p>
        </w:tc>
        <w:tc>
          <w:tcPr>
            <w:tcW w:w="2631" w:type="dxa"/>
          </w:tcPr>
          <w:p w14:paraId="0BCAE216">
            <w:pPr>
              <w:spacing w:line="440" w:lineRule="exact"/>
              <w:rPr>
                <w:rFonts w:ascii="宋体"/>
                <w:color w:val="000000" w:themeColor="text1"/>
                <w:sz w:val="24"/>
                <w:szCs w:val="24"/>
                <w14:textFill>
                  <w14:solidFill>
                    <w14:schemeClr w14:val="tx1"/>
                  </w14:solidFill>
                </w14:textFill>
              </w:rPr>
            </w:pPr>
          </w:p>
        </w:tc>
        <w:tc>
          <w:tcPr>
            <w:tcW w:w="1559" w:type="dxa"/>
          </w:tcPr>
          <w:p w14:paraId="3F3E6497">
            <w:pPr>
              <w:spacing w:line="440" w:lineRule="exact"/>
              <w:rPr>
                <w:rFonts w:ascii="宋体"/>
                <w:color w:val="000000" w:themeColor="text1"/>
                <w:sz w:val="24"/>
                <w:szCs w:val="24"/>
                <w14:textFill>
                  <w14:solidFill>
                    <w14:schemeClr w14:val="tx1"/>
                  </w14:solidFill>
                </w14:textFill>
              </w:rPr>
            </w:pPr>
          </w:p>
        </w:tc>
        <w:tc>
          <w:tcPr>
            <w:tcW w:w="709" w:type="dxa"/>
          </w:tcPr>
          <w:p w14:paraId="69729F80">
            <w:pPr>
              <w:spacing w:line="440" w:lineRule="exact"/>
              <w:rPr>
                <w:rFonts w:ascii="宋体"/>
                <w:color w:val="000000" w:themeColor="text1"/>
                <w:sz w:val="24"/>
                <w:szCs w:val="24"/>
                <w14:textFill>
                  <w14:solidFill>
                    <w14:schemeClr w14:val="tx1"/>
                  </w14:solidFill>
                </w14:textFill>
              </w:rPr>
            </w:pPr>
          </w:p>
        </w:tc>
      </w:tr>
      <w:tr w14:paraId="065E18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tcPr>
          <w:p w14:paraId="172C2D43">
            <w:pPr>
              <w:spacing w:line="440" w:lineRule="exact"/>
              <w:rPr>
                <w:rFonts w:ascii="宋体"/>
                <w:color w:val="000000" w:themeColor="text1"/>
                <w:sz w:val="24"/>
                <w:szCs w:val="24"/>
                <w14:textFill>
                  <w14:solidFill>
                    <w14:schemeClr w14:val="tx1"/>
                  </w14:solidFill>
                </w14:textFill>
              </w:rPr>
            </w:pPr>
          </w:p>
        </w:tc>
        <w:tc>
          <w:tcPr>
            <w:tcW w:w="1898" w:type="dxa"/>
            <w:vAlign w:val="center"/>
          </w:tcPr>
          <w:p w14:paraId="3234CD22">
            <w:pPr>
              <w:spacing w:line="440" w:lineRule="exact"/>
              <w:rPr>
                <w:rFonts w:ascii="宋体"/>
                <w:color w:val="000000" w:themeColor="text1"/>
                <w:sz w:val="24"/>
                <w:szCs w:val="24"/>
                <w14:textFill>
                  <w14:solidFill>
                    <w14:schemeClr w14:val="tx1"/>
                  </w14:solidFill>
                </w14:textFill>
              </w:rPr>
            </w:pPr>
          </w:p>
        </w:tc>
        <w:tc>
          <w:tcPr>
            <w:tcW w:w="2268" w:type="dxa"/>
          </w:tcPr>
          <w:p w14:paraId="05379C54">
            <w:pPr>
              <w:spacing w:line="440" w:lineRule="exact"/>
              <w:rPr>
                <w:rFonts w:ascii="宋体"/>
                <w:color w:val="000000" w:themeColor="text1"/>
                <w:sz w:val="24"/>
                <w:szCs w:val="24"/>
                <w14:textFill>
                  <w14:solidFill>
                    <w14:schemeClr w14:val="tx1"/>
                  </w14:solidFill>
                </w14:textFill>
              </w:rPr>
            </w:pPr>
          </w:p>
        </w:tc>
        <w:tc>
          <w:tcPr>
            <w:tcW w:w="2631" w:type="dxa"/>
          </w:tcPr>
          <w:p w14:paraId="3022F639">
            <w:pPr>
              <w:spacing w:line="440" w:lineRule="exact"/>
              <w:rPr>
                <w:rFonts w:ascii="宋体"/>
                <w:color w:val="000000" w:themeColor="text1"/>
                <w:sz w:val="24"/>
                <w:szCs w:val="24"/>
                <w14:textFill>
                  <w14:solidFill>
                    <w14:schemeClr w14:val="tx1"/>
                  </w14:solidFill>
                </w14:textFill>
              </w:rPr>
            </w:pPr>
          </w:p>
        </w:tc>
        <w:tc>
          <w:tcPr>
            <w:tcW w:w="1559" w:type="dxa"/>
          </w:tcPr>
          <w:p w14:paraId="03116BD9">
            <w:pPr>
              <w:spacing w:line="440" w:lineRule="exact"/>
              <w:rPr>
                <w:rFonts w:ascii="宋体"/>
                <w:color w:val="000000" w:themeColor="text1"/>
                <w:sz w:val="24"/>
                <w:szCs w:val="24"/>
                <w14:textFill>
                  <w14:solidFill>
                    <w14:schemeClr w14:val="tx1"/>
                  </w14:solidFill>
                </w14:textFill>
              </w:rPr>
            </w:pPr>
          </w:p>
        </w:tc>
        <w:tc>
          <w:tcPr>
            <w:tcW w:w="709" w:type="dxa"/>
          </w:tcPr>
          <w:p w14:paraId="48864C45">
            <w:pPr>
              <w:spacing w:line="440" w:lineRule="exact"/>
              <w:rPr>
                <w:rFonts w:ascii="宋体"/>
                <w:color w:val="000000" w:themeColor="text1"/>
                <w:sz w:val="24"/>
                <w:szCs w:val="24"/>
                <w14:textFill>
                  <w14:solidFill>
                    <w14:schemeClr w14:val="tx1"/>
                  </w14:solidFill>
                </w14:textFill>
              </w:rPr>
            </w:pPr>
          </w:p>
        </w:tc>
      </w:tr>
      <w:tr w14:paraId="71AD0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tcPr>
          <w:p w14:paraId="676308FD">
            <w:pPr>
              <w:spacing w:line="440" w:lineRule="exact"/>
              <w:rPr>
                <w:rFonts w:ascii="宋体"/>
                <w:color w:val="000000" w:themeColor="text1"/>
                <w:sz w:val="24"/>
                <w:szCs w:val="24"/>
                <w14:textFill>
                  <w14:solidFill>
                    <w14:schemeClr w14:val="tx1"/>
                  </w14:solidFill>
                </w14:textFill>
              </w:rPr>
            </w:pPr>
          </w:p>
        </w:tc>
        <w:tc>
          <w:tcPr>
            <w:tcW w:w="1898" w:type="dxa"/>
            <w:vAlign w:val="center"/>
          </w:tcPr>
          <w:p w14:paraId="0EA2143A">
            <w:pPr>
              <w:spacing w:line="440" w:lineRule="exact"/>
              <w:rPr>
                <w:rFonts w:ascii="宋体"/>
                <w:color w:val="000000" w:themeColor="text1"/>
                <w:sz w:val="24"/>
                <w:szCs w:val="24"/>
                <w14:textFill>
                  <w14:solidFill>
                    <w14:schemeClr w14:val="tx1"/>
                  </w14:solidFill>
                </w14:textFill>
              </w:rPr>
            </w:pPr>
          </w:p>
        </w:tc>
        <w:tc>
          <w:tcPr>
            <w:tcW w:w="2268" w:type="dxa"/>
          </w:tcPr>
          <w:p w14:paraId="3ACA705B">
            <w:pPr>
              <w:spacing w:line="440" w:lineRule="exact"/>
              <w:rPr>
                <w:rFonts w:ascii="宋体"/>
                <w:color w:val="000000" w:themeColor="text1"/>
                <w:sz w:val="24"/>
                <w:szCs w:val="24"/>
                <w14:textFill>
                  <w14:solidFill>
                    <w14:schemeClr w14:val="tx1"/>
                  </w14:solidFill>
                </w14:textFill>
              </w:rPr>
            </w:pPr>
          </w:p>
        </w:tc>
        <w:tc>
          <w:tcPr>
            <w:tcW w:w="2631" w:type="dxa"/>
          </w:tcPr>
          <w:p w14:paraId="5C244782">
            <w:pPr>
              <w:spacing w:line="440" w:lineRule="exact"/>
              <w:rPr>
                <w:rFonts w:ascii="宋体"/>
                <w:color w:val="000000" w:themeColor="text1"/>
                <w:sz w:val="24"/>
                <w:szCs w:val="24"/>
                <w14:textFill>
                  <w14:solidFill>
                    <w14:schemeClr w14:val="tx1"/>
                  </w14:solidFill>
                </w14:textFill>
              </w:rPr>
            </w:pPr>
          </w:p>
        </w:tc>
        <w:tc>
          <w:tcPr>
            <w:tcW w:w="1559" w:type="dxa"/>
          </w:tcPr>
          <w:p w14:paraId="70C11BBC">
            <w:pPr>
              <w:spacing w:line="440" w:lineRule="exact"/>
              <w:rPr>
                <w:rFonts w:ascii="宋体"/>
                <w:color w:val="000000" w:themeColor="text1"/>
                <w:sz w:val="24"/>
                <w:szCs w:val="24"/>
                <w14:textFill>
                  <w14:solidFill>
                    <w14:schemeClr w14:val="tx1"/>
                  </w14:solidFill>
                </w14:textFill>
              </w:rPr>
            </w:pPr>
          </w:p>
        </w:tc>
        <w:tc>
          <w:tcPr>
            <w:tcW w:w="709" w:type="dxa"/>
          </w:tcPr>
          <w:p w14:paraId="719489FA">
            <w:pPr>
              <w:spacing w:line="440" w:lineRule="exact"/>
              <w:rPr>
                <w:rFonts w:ascii="宋体"/>
                <w:color w:val="000000" w:themeColor="text1"/>
                <w:sz w:val="24"/>
                <w:szCs w:val="24"/>
                <w14:textFill>
                  <w14:solidFill>
                    <w14:schemeClr w14:val="tx1"/>
                  </w14:solidFill>
                </w14:textFill>
              </w:rPr>
            </w:pPr>
          </w:p>
        </w:tc>
      </w:tr>
    </w:tbl>
    <w:p w14:paraId="09C98529">
      <w:pPr>
        <w:spacing w:line="440" w:lineRule="exac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注：1.“招标文件技术要求”见第二章项目需求中“二、技术要求”，投标人须逐条说明所提供货物对招标文件的技术参数及要求做出的实质性响应情况。技术条款响应表中“招标文件技术要求”须将采购文件技术参数要求按条款号逐条</w:t>
      </w:r>
      <w:r>
        <w:rPr>
          <w:rFonts w:hint="eastAsia" w:ascii="宋体" w:hAnsi="宋体" w:cs="宋体"/>
          <w:color w:val="000000" w:themeColor="text1"/>
          <w:sz w:val="21"/>
          <w:szCs w:val="21"/>
          <w:lang w:eastAsia="zh-CN"/>
          <w14:textFill>
            <w14:solidFill>
              <w14:schemeClr w14:val="tx1"/>
            </w14:solidFill>
          </w14:textFill>
        </w:rPr>
        <w:t>列</w:t>
      </w:r>
      <w:r>
        <w:rPr>
          <w:rFonts w:hint="eastAsia" w:ascii="宋体" w:hAnsi="宋体" w:cs="宋体"/>
          <w:color w:val="000000" w:themeColor="text1"/>
          <w:sz w:val="21"/>
          <w:szCs w:val="21"/>
          <w14:textFill>
            <w14:solidFill>
              <w14:schemeClr w14:val="tx1"/>
            </w14:solidFill>
          </w14:textFill>
        </w:rPr>
        <w:t>出具体要求内容，投标人须在“投标文件响应技术条款栏”提供所投设备的具体参数（若此处无法写全，请提供响应内容所在投标文件的位置）。如果仅注明“符合</w:t>
      </w:r>
      <w:r>
        <w:rPr>
          <w:rFonts w:hint="eastAsia" w:ascii="宋体" w:hAnsi="宋体" w:cs="宋体"/>
          <w:color w:val="000000" w:themeColor="text1"/>
          <w:sz w:val="21"/>
          <w:szCs w:val="21"/>
          <w:lang w:eastAsia="zh-CN"/>
          <w14:textFill>
            <w14:solidFill>
              <w14:schemeClr w14:val="tx1"/>
            </w14:solidFill>
          </w14:textFill>
        </w:rPr>
        <w:t>”“</w:t>
      </w:r>
      <w:r>
        <w:rPr>
          <w:rFonts w:hint="eastAsia" w:ascii="宋体" w:hAnsi="宋体" w:cs="宋体"/>
          <w:color w:val="000000" w:themeColor="text1"/>
          <w:sz w:val="21"/>
          <w:szCs w:val="21"/>
          <w14:textFill>
            <w14:solidFill>
              <w14:schemeClr w14:val="tx1"/>
            </w14:solidFill>
          </w14:textFill>
        </w:rPr>
        <w:t>满足”或简单复制招标文件要求，将可能导致投标被拒绝。</w:t>
      </w:r>
    </w:p>
    <w:p w14:paraId="17AF64F1">
      <w:pPr>
        <w:spacing w:line="440" w:lineRule="exac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2.“响应/偏离”一栏中，如投标人提供的货物与招标文件有所差异，则在该栏中说明，</w:t>
      </w:r>
      <w:r>
        <w:rPr>
          <w:rFonts w:hint="eastAsia" w:ascii="宋体" w:hAnsi="宋体" w:cs="宋体"/>
          <w:color w:val="000000" w:themeColor="text1"/>
          <w:sz w:val="21"/>
          <w:szCs w:val="21"/>
          <w:lang w:eastAsia="zh-CN"/>
          <w14:textFill>
            <w14:solidFill>
              <w14:schemeClr w14:val="tx1"/>
            </w14:solidFill>
          </w14:textFill>
        </w:rPr>
        <w:t>由于</w:t>
      </w:r>
      <w:r>
        <w:rPr>
          <w:rFonts w:hint="eastAsia" w:ascii="宋体" w:hAnsi="宋体" w:cs="宋体"/>
          <w:color w:val="000000" w:themeColor="text1"/>
          <w:sz w:val="21"/>
          <w:szCs w:val="21"/>
          <w14:textFill>
            <w14:solidFill>
              <w14:schemeClr w14:val="tx1"/>
            </w14:solidFill>
          </w14:textFill>
        </w:rPr>
        <w:t>招标要求填写“正偏离”，达不到或不符合招标要求的填写“负偏离”，符合招标要求的填写“完全响应”。</w:t>
      </w:r>
    </w:p>
    <w:p w14:paraId="1369A7E7">
      <w:pPr>
        <w:spacing w:line="440" w:lineRule="exac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3．以上“正偏离”内容应在说明栏中注明该条在投标文件中相关部分（或页码）有相应的依据。</w:t>
      </w:r>
    </w:p>
    <w:p w14:paraId="0354E648">
      <w:pPr>
        <w:spacing w:line="440" w:lineRule="exact"/>
        <w:rPr>
          <w:rFonts w:ascii="宋体"/>
          <w:color w:val="000000" w:themeColor="text1"/>
          <w:sz w:val="21"/>
          <w:szCs w:val="21"/>
          <w:u w:val="single"/>
          <w14:textFill>
            <w14:solidFill>
              <w14:schemeClr w14:val="tx1"/>
            </w14:solidFill>
          </w14:textFill>
        </w:rPr>
      </w:pPr>
      <w:bookmarkStart w:id="213" w:name="_Toc299814866"/>
      <w:bookmarkStart w:id="214" w:name="_Toc370921059"/>
      <w:bookmarkStart w:id="215" w:name="_Toc370239271"/>
      <w:r>
        <w:rPr>
          <w:rFonts w:hint="eastAsia" w:ascii="宋体" w:hAnsi="宋体" w:cs="宋体"/>
          <w:color w:val="000000" w:themeColor="text1"/>
          <w:sz w:val="21"/>
          <w:szCs w:val="21"/>
          <w14:textFill>
            <w14:solidFill>
              <w14:schemeClr w14:val="tx1"/>
            </w14:solidFill>
          </w14:textFill>
        </w:rPr>
        <w:t>投标人名称（公章）：</w:t>
      </w:r>
    </w:p>
    <w:p w14:paraId="3DF3E6C8">
      <w:pPr>
        <w:spacing w:line="440" w:lineRule="exact"/>
        <w:rPr>
          <w:rFonts w:ascii="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签署日期：年月日</w:t>
      </w:r>
    </w:p>
    <w:p w14:paraId="268DCB62">
      <w:pPr>
        <w:pStyle w:val="25"/>
        <w:rPr>
          <w:color w:val="000000" w:themeColor="text1"/>
          <w:sz w:val="21"/>
          <w:szCs w:val="21"/>
          <w14:textFill>
            <w14:solidFill>
              <w14:schemeClr w14:val="tx1"/>
            </w14:solidFill>
          </w14:textFill>
        </w:rPr>
      </w:pPr>
    </w:p>
    <w:p w14:paraId="5BEFEC8D">
      <w:pPr>
        <w:pStyle w:val="25"/>
        <w:rPr>
          <w:color w:val="000000" w:themeColor="text1"/>
          <w14:textFill>
            <w14:solidFill>
              <w14:schemeClr w14:val="tx1"/>
            </w14:solidFill>
          </w14:textFill>
        </w:rPr>
        <w:sectPr>
          <w:type w:val="continuous"/>
          <w:pgSz w:w="11850" w:h="16783"/>
          <w:pgMar w:top="1440" w:right="1800" w:bottom="1440" w:left="1800" w:header="567" w:footer="794" w:gutter="0"/>
          <w:pgBorders>
            <w:top w:val="none" w:sz="0" w:space="0"/>
            <w:left w:val="none" w:sz="0" w:space="0"/>
            <w:bottom w:val="none" w:sz="0" w:space="0"/>
            <w:right w:val="none" w:sz="0" w:space="0"/>
          </w:pgBorders>
          <w:cols w:space="720" w:num="1"/>
          <w:docGrid w:type="lines" w:linePitch="462" w:charSpace="0"/>
        </w:sectPr>
      </w:pPr>
    </w:p>
    <w:bookmarkEnd w:id="213"/>
    <w:bookmarkEnd w:id="214"/>
    <w:bookmarkEnd w:id="215"/>
    <w:p w14:paraId="5FCADA42">
      <w:pPr>
        <w:spacing w:line="440" w:lineRule="exact"/>
        <w:jc w:val="center"/>
        <w:outlineLvl w:val="1"/>
        <w:rPr>
          <w:rFonts w:hint="eastAsia" w:ascii="宋体" w:hAnsi="宋体" w:cs="宋体"/>
          <w:b/>
          <w:bCs/>
          <w:color w:val="000000" w:themeColor="text1"/>
          <w:sz w:val="28"/>
          <w:szCs w:val="28"/>
          <w14:textFill>
            <w14:solidFill>
              <w14:schemeClr w14:val="tx1"/>
            </w14:solidFill>
          </w14:textFill>
        </w:rPr>
      </w:pPr>
      <w:bookmarkStart w:id="216" w:name="_Toc22724"/>
    </w:p>
    <w:p w14:paraId="177B9022">
      <w:pPr>
        <w:spacing w:line="440" w:lineRule="exact"/>
        <w:jc w:val="center"/>
        <w:outlineLvl w:val="1"/>
        <w:rPr>
          <w:rFonts w:ascii="宋体"/>
          <w:b/>
          <w:bCs/>
          <w:color w:val="000000" w:themeColor="text1"/>
          <w:sz w:val="28"/>
          <w:szCs w:val="28"/>
          <w14:textFill>
            <w14:solidFill>
              <w14:schemeClr w14:val="tx1"/>
            </w14:solidFill>
          </w14:textFill>
        </w:rPr>
      </w:pPr>
      <w:bookmarkStart w:id="217" w:name="_Toc32387"/>
      <w:r>
        <w:rPr>
          <w:rFonts w:hint="eastAsia" w:ascii="宋体" w:hAnsi="宋体" w:cs="宋体"/>
          <w:b/>
          <w:bCs/>
          <w:color w:val="000000" w:themeColor="text1"/>
          <w:sz w:val="28"/>
          <w:szCs w:val="28"/>
          <w14:textFill>
            <w14:solidFill>
              <w14:schemeClr w14:val="tx1"/>
            </w14:solidFill>
          </w14:textFill>
        </w:rPr>
        <w:t>六、商务条款响应</w:t>
      </w:r>
      <w:r>
        <w:rPr>
          <w:rFonts w:ascii="宋体" w:hAnsi="宋体" w:cs="宋体"/>
          <w:b/>
          <w:bCs/>
          <w:color w:val="000000" w:themeColor="text1"/>
          <w:sz w:val="28"/>
          <w:szCs w:val="28"/>
          <w14:textFill>
            <w14:solidFill>
              <w14:schemeClr w14:val="tx1"/>
            </w14:solidFill>
          </w14:textFill>
        </w:rPr>
        <w:t>/</w:t>
      </w:r>
      <w:r>
        <w:rPr>
          <w:rFonts w:hint="eastAsia" w:ascii="宋体" w:hAnsi="宋体" w:cs="宋体"/>
          <w:b/>
          <w:bCs/>
          <w:color w:val="000000" w:themeColor="text1"/>
          <w:sz w:val="28"/>
          <w:szCs w:val="28"/>
          <w14:textFill>
            <w14:solidFill>
              <w14:schemeClr w14:val="tx1"/>
            </w14:solidFill>
          </w14:textFill>
        </w:rPr>
        <w:t>偏离表</w:t>
      </w:r>
      <w:bookmarkEnd w:id="216"/>
      <w:bookmarkEnd w:id="217"/>
    </w:p>
    <w:p w14:paraId="21FD1E05">
      <w:p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项目名称：</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cs="宋体"/>
          <w:color w:val="000000" w:themeColor="text1"/>
          <w:sz w:val="24"/>
          <w:szCs w:val="24"/>
          <w14:textFill>
            <w14:solidFill>
              <w14:schemeClr w14:val="tx1"/>
            </w14:solidFill>
          </w14:textFill>
        </w:rPr>
        <w:t>招标编号：</w:t>
      </w:r>
    </w:p>
    <w:tbl>
      <w:tblPr>
        <w:tblStyle w:val="17"/>
        <w:tblW w:w="92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2506"/>
        <w:gridCol w:w="2872"/>
        <w:gridCol w:w="1560"/>
        <w:gridCol w:w="1275"/>
      </w:tblGrid>
      <w:tr w14:paraId="4783C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3" w:type="dxa"/>
            <w:vAlign w:val="center"/>
          </w:tcPr>
          <w:p w14:paraId="6A1C5A13">
            <w:pPr>
              <w:spacing w:line="440" w:lineRule="exact"/>
              <w:jc w:val="center"/>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条款号</w:t>
            </w:r>
          </w:p>
        </w:tc>
        <w:tc>
          <w:tcPr>
            <w:tcW w:w="2506" w:type="dxa"/>
            <w:vAlign w:val="center"/>
          </w:tcPr>
          <w:p w14:paraId="0FB17658">
            <w:pPr>
              <w:spacing w:line="440" w:lineRule="exact"/>
              <w:jc w:val="center"/>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招标文件商务要求</w:t>
            </w:r>
          </w:p>
        </w:tc>
        <w:tc>
          <w:tcPr>
            <w:tcW w:w="2872" w:type="dxa"/>
            <w:vAlign w:val="center"/>
          </w:tcPr>
          <w:p w14:paraId="31BC8CE4">
            <w:pPr>
              <w:spacing w:line="440" w:lineRule="exact"/>
              <w:jc w:val="center"/>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投标文件响应商务条款</w:t>
            </w:r>
          </w:p>
        </w:tc>
        <w:tc>
          <w:tcPr>
            <w:tcW w:w="1560" w:type="dxa"/>
            <w:vAlign w:val="center"/>
          </w:tcPr>
          <w:p w14:paraId="1A207459">
            <w:pPr>
              <w:spacing w:line="440" w:lineRule="exact"/>
              <w:jc w:val="center"/>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响应</w:t>
            </w:r>
            <w:r>
              <w:rPr>
                <w:rFonts w:ascii="宋体" w:hAnsi="宋体" w:cs="宋体"/>
                <w:color w:val="000000" w:themeColor="text1"/>
                <w:sz w:val="24"/>
                <w:szCs w:val="24"/>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偏离</w:t>
            </w:r>
          </w:p>
        </w:tc>
        <w:tc>
          <w:tcPr>
            <w:tcW w:w="1275" w:type="dxa"/>
            <w:vAlign w:val="center"/>
          </w:tcPr>
          <w:p w14:paraId="0972F7B2">
            <w:pPr>
              <w:spacing w:line="440" w:lineRule="exact"/>
              <w:jc w:val="center"/>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说明</w:t>
            </w:r>
          </w:p>
        </w:tc>
      </w:tr>
      <w:tr w14:paraId="0133B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3" w:type="dxa"/>
            <w:vAlign w:val="center"/>
          </w:tcPr>
          <w:p w14:paraId="057EF08B">
            <w:pPr>
              <w:spacing w:line="440" w:lineRule="exact"/>
              <w:rPr>
                <w:rFonts w:ascii="宋体"/>
                <w:color w:val="000000" w:themeColor="text1"/>
                <w:sz w:val="24"/>
                <w:szCs w:val="24"/>
                <w14:textFill>
                  <w14:solidFill>
                    <w14:schemeClr w14:val="tx1"/>
                  </w14:solidFill>
                </w14:textFill>
              </w:rPr>
            </w:pPr>
          </w:p>
        </w:tc>
        <w:tc>
          <w:tcPr>
            <w:tcW w:w="2506" w:type="dxa"/>
            <w:vAlign w:val="center"/>
          </w:tcPr>
          <w:p w14:paraId="7CCE61E0">
            <w:pPr>
              <w:spacing w:line="440" w:lineRule="exact"/>
              <w:rPr>
                <w:rFonts w:ascii="宋体"/>
                <w:color w:val="000000" w:themeColor="text1"/>
                <w:sz w:val="24"/>
                <w:szCs w:val="24"/>
                <w14:textFill>
                  <w14:solidFill>
                    <w14:schemeClr w14:val="tx1"/>
                  </w14:solidFill>
                </w14:textFill>
              </w:rPr>
            </w:pPr>
          </w:p>
        </w:tc>
        <w:tc>
          <w:tcPr>
            <w:tcW w:w="2872" w:type="dxa"/>
            <w:vAlign w:val="center"/>
          </w:tcPr>
          <w:p w14:paraId="5970BC7A">
            <w:pPr>
              <w:spacing w:line="440" w:lineRule="exact"/>
              <w:rPr>
                <w:rFonts w:ascii="宋体"/>
                <w:color w:val="000000" w:themeColor="text1"/>
                <w:sz w:val="24"/>
                <w:szCs w:val="24"/>
                <w14:textFill>
                  <w14:solidFill>
                    <w14:schemeClr w14:val="tx1"/>
                  </w14:solidFill>
                </w14:textFill>
              </w:rPr>
            </w:pPr>
          </w:p>
        </w:tc>
        <w:tc>
          <w:tcPr>
            <w:tcW w:w="1560" w:type="dxa"/>
          </w:tcPr>
          <w:p w14:paraId="024F731F">
            <w:pPr>
              <w:spacing w:line="440" w:lineRule="exact"/>
              <w:rPr>
                <w:rFonts w:ascii="宋体"/>
                <w:color w:val="000000" w:themeColor="text1"/>
                <w:sz w:val="24"/>
                <w:szCs w:val="24"/>
                <w14:textFill>
                  <w14:solidFill>
                    <w14:schemeClr w14:val="tx1"/>
                  </w14:solidFill>
                </w14:textFill>
              </w:rPr>
            </w:pPr>
          </w:p>
        </w:tc>
        <w:tc>
          <w:tcPr>
            <w:tcW w:w="1275" w:type="dxa"/>
          </w:tcPr>
          <w:p w14:paraId="0F4E87E0">
            <w:pPr>
              <w:spacing w:line="440" w:lineRule="exact"/>
              <w:rPr>
                <w:rFonts w:ascii="宋体"/>
                <w:color w:val="000000" w:themeColor="text1"/>
                <w:sz w:val="24"/>
                <w:szCs w:val="24"/>
                <w14:textFill>
                  <w14:solidFill>
                    <w14:schemeClr w14:val="tx1"/>
                  </w14:solidFill>
                </w14:textFill>
              </w:rPr>
            </w:pPr>
          </w:p>
        </w:tc>
      </w:tr>
      <w:tr w14:paraId="2B1D06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3" w:type="dxa"/>
            <w:vAlign w:val="center"/>
          </w:tcPr>
          <w:p w14:paraId="308F0E34">
            <w:pPr>
              <w:spacing w:line="440" w:lineRule="exact"/>
              <w:rPr>
                <w:rFonts w:ascii="宋体"/>
                <w:color w:val="000000" w:themeColor="text1"/>
                <w:sz w:val="24"/>
                <w:szCs w:val="24"/>
                <w14:textFill>
                  <w14:solidFill>
                    <w14:schemeClr w14:val="tx1"/>
                  </w14:solidFill>
                </w14:textFill>
              </w:rPr>
            </w:pPr>
          </w:p>
        </w:tc>
        <w:tc>
          <w:tcPr>
            <w:tcW w:w="2506" w:type="dxa"/>
            <w:vAlign w:val="center"/>
          </w:tcPr>
          <w:p w14:paraId="6BF374FB">
            <w:pPr>
              <w:spacing w:line="440" w:lineRule="exact"/>
              <w:rPr>
                <w:rFonts w:ascii="宋体"/>
                <w:color w:val="000000" w:themeColor="text1"/>
                <w:sz w:val="24"/>
                <w:szCs w:val="24"/>
                <w14:textFill>
                  <w14:solidFill>
                    <w14:schemeClr w14:val="tx1"/>
                  </w14:solidFill>
                </w14:textFill>
              </w:rPr>
            </w:pPr>
          </w:p>
        </w:tc>
        <w:tc>
          <w:tcPr>
            <w:tcW w:w="2872" w:type="dxa"/>
            <w:vAlign w:val="center"/>
          </w:tcPr>
          <w:p w14:paraId="25B038CC">
            <w:pPr>
              <w:spacing w:line="440" w:lineRule="exact"/>
              <w:rPr>
                <w:rFonts w:ascii="宋体"/>
                <w:color w:val="000000" w:themeColor="text1"/>
                <w:sz w:val="24"/>
                <w:szCs w:val="24"/>
                <w14:textFill>
                  <w14:solidFill>
                    <w14:schemeClr w14:val="tx1"/>
                  </w14:solidFill>
                </w14:textFill>
              </w:rPr>
            </w:pPr>
          </w:p>
        </w:tc>
        <w:tc>
          <w:tcPr>
            <w:tcW w:w="1560" w:type="dxa"/>
          </w:tcPr>
          <w:p w14:paraId="7FE6CA67">
            <w:pPr>
              <w:spacing w:line="440" w:lineRule="exact"/>
              <w:rPr>
                <w:rFonts w:ascii="宋体"/>
                <w:color w:val="000000" w:themeColor="text1"/>
                <w:sz w:val="24"/>
                <w:szCs w:val="24"/>
                <w14:textFill>
                  <w14:solidFill>
                    <w14:schemeClr w14:val="tx1"/>
                  </w14:solidFill>
                </w14:textFill>
              </w:rPr>
            </w:pPr>
          </w:p>
        </w:tc>
        <w:tc>
          <w:tcPr>
            <w:tcW w:w="1275" w:type="dxa"/>
          </w:tcPr>
          <w:p w14:paraId="5D9519F0">
            <w:pPr>
              <w:spacing w:line="440" w:lineRule="exact"/>
              <w:rPr>
                <w:rFonts w:ascii="宋体"/>
                <w:color w:val="000000" w:themeColor="text1"/>
                <w:sz w:val="24"/>
                <w:szCs w:val="24"/>
                <w14:textFill>
                  <w14:solidFill>
                    <w14:schemeClr w14:val="tx1"/>
                  </w14:solidFill>
                </w14:textFill>
              </w:rPr>
            </w:pPr>
          </w:p>
        </w:tc>
      </w:tr>
      <w:tr w14:paraId="5B403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3" w:type="dxa"/>
            <w:vAlign w:val="center"/>
          </w:tcPr>
          <w:p w14:paraId="069DCE13">
            <w:pPr>
              <w:spacing w:line="440" w:lineRule="exact"/>
              <w:rPr>
                <w:rFonts w:ascii="宋体"/>
                <w:color w:val="000000" w:themeColor="text1"/>
                <w:sz w:val="24"/>
                <w:szCs w:val="24"/>
                <w14:textFill>
                  <w14:solidFill>
                    <w14:schemeClr w14:val="tx1"/>
                  </w14:solidFill>
                </w14:textFill>
              </w:rPr>
            </w:pPr>
          </w:p>
        </w:tc>
        <w:tc>
          <w:tcPr>
            <w:tcW w:w="2506" w:type="dxa"/>
            <w:vAlign w:val="center"/>
          </w:tcPr>
          <w:p w14:paraId="1CB1F629">
            <w:pPr>
              <w:spacing w:line="440" w:lineRule="exact"/>
              <w:rPr>
                <w:rFonts w:ascii="宋体"/>
                <w:color w:val="000000" w:themeColor="text1"/>
                <w:sz w:val="24"/>
                <w:szCs w:val="24"/>
                <w14:textFill>
                  <w14:solidFill>
                    <w14:schemeClr w14:val="tx1"/>
                  </w14:solidFill>
                </w14:textFill>
              </w:rPr>
            </w:pPr>
          </w:p>
        </w:tc>
        <w:tc>
          <w:tcPr>
            <w:tcW w:w="2872" w:type="dxa"/>
            <w:vAlign w:val="center"/>
          </w:tcPr>
          <w:p w14:paraId="617243A2">
            <w:p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　</w:t>
            </w:r>
          </w:p>
        </w:tc>
        <w:tc>
          <w:tcPr>
            <w:tcW w:w="1560" w:type="dxa"/>
          </w:tcPr>
          <w:p w14:paraId="2FE28DAD">
            <w:pPr>
              <w:spacing w:line="440" w:lineRule="exact"/>
              <w:rPr>
                <w:rFonts w:ascii="宋体"/>
                <w:color w:val="000000" w:themeColor="text1"/>
                <w:sz w:val="24"/>
                <w:szCs w:val="24"/>
                <w14:textFill>
                  <w14:solidFill>
                    <w14:schemeClr w14:val="tx1"/>
                  </w14:solidFill>
                </w14:textFill>
              </w:rPr>
            </w:pPr>
          </w:p>
        </w:tc>
        <w:tc>
          <w:tcPr>
            <w:tcW w:w="1275" w:type="dxa"/>
          </w:tcPr>
          <w:p w14:paraId="41BB8C32">
            <w:pPr>
              <w:spacing w:line="440" w:lineRule="exact"/>
              <w:rPr>
                <w:rFonts w:ascii="宋体"/>
                <w:color w:val="000000" w:themeColor="text1"/>
                <w:sz w:val="24"/>
                <w:szCs w:val="24"/>
                <w14:textFill>
                  <w14:solidFill>
                    <w14:schemeClr w14:val="tx1"/>
                  </w14:solidFill>
                </w14:textFill>
              </w:rPr>
            </w:pPr>
          </w:p>
        </w:tc>
      </w:tr>
      <w:tr w14:paraId="02A44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3" w:type="dxa"/>
            <w:vAlign w:val="center"/>
          </w:tcPr>
          <w:p w14:paraId="355E1C66">
            <w:pPr>
              <w:spacing w:line="440" w:lineRule="exact"/>
              <w:rPr>
                <w:rFonts w:ascii="宋体"/>
                <w:color w:val="000000" w:themeColor="text1"/>
                <w:sz w:val="24"/>
                <w:szCs w:val="24"/>
                <w14:textFill>
                  <w14:solidFill>
                    <w14:schemeClr w14:val="tx1"/>
                  </w14:solidFill>
                </w14:textFill>
              </w:rPr>
            </w:pPr>
          </w:p>
        </w:tc>
        <w:tc>
          <w:tcPr>
            <w:tcW w:w="2506" w:type="dxa"/>
            <w:vAlign w:val="center"/>
          </w:tcPr>
          <w:p w14:paraId="79B057FF">
            <w:pPr>
              <w:spacing w:line="440" w:lineRule="exact"/>
              <w:rPr>
                <w:rFonts w:ascii="宋体"/>
                <w:color w:val="000000" w:themeColor="text1"/>
                <w:sz w:val="24"/>
                <w:szCs w:val="24"/>
                <w14:textFill>
                  <w14:solidFill>
                    <w14:schemeClr w14:val="tx1"/>
                  </w14:solidFill>
                </w14:textFill>
              </w:rPr>
            </w:pPr>
          </w:p>
        </w:tc>
        <w:tc>
          <w:tcPr>
            <w:tcW w:w="2872" w:type="dxa"/>
            <w:vAlign w:val="center"/>
          </w:tcPr>
          <w:p w14:paraId="384245B2">
            <w:pPr>
              <w:spacing w:line="440" w:lineRule="exact"/>
              <w:rPr>
                <w:rFonts w:ascii="宋体"/>
                <w:color w:val="000000" w:themeColor="text1"/>
                <w:sz w:val="24"/>
                <w:szCs w:val="24"/>
                <w14:textFill>
                  <w14:solidFill>
                    <w14:schemeClr w14:val="tx1"/>
                  </w14:solidFill>
                </w14:textFill>
              </w:rPr>
            </w:pPr>
          </w:p>
        </w:tc>
        <w:tc>
          <w:tcPr>
            <w:tcW w:w="1560" w:type="dxa"/>
          </w:tcPr>
          <w:p w14:paraId="5CD29460">
            <w:pPr>
              <w:spacing w:line="440" w:lineRule="exact"/>
              <w:rPr>
                <w:rFonts w:ascii="宋体"/>
                <w:color w:val="000000" w:themeColor="text1"/>
                <w:sz w:val="24"/>
                <w:szCs w:val="24"/>
                <w14:textFill>
                  <w14:solidFill>
                    <w14:schemeClr w14:val="tx1"/>
                  </w14:solidFill>
                </w14:textFill>
              </w:rPr>
            </w:pPr>
          </w:p>
        </w:tc>
        <w:tc>
          <w:tcPr>
            <w:tcW w:w="1275" w:type="dxa"/>
          </w:tcPr>
          <w:p w14:paraId="5BDAD8CE">
            <w:pPr>
              <w:spacing w:line="440" w:lineRule="exact"/>
              <w:rPr>
                <w:rFonts w:ascii="宋体"/>
                <w:color w:val="000000" w:themeColor="text1"/>
                <w:sz w:val="24"/>
                <w:szCs w:val="24"/>
                <w14:textFill>
                  <w14:solidFill>
                    <w14:schemeClr w14:val="tx1"/>
                  </w14:solidFill>
                </w14:textFill>
              </w:rPr>
            </w:pPr>
          </w:p>
        </w:tc>
      </w:tr>
      <w:tr w14:paraId="60BDD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3" w:type="dxa"/>
            <w:vAlign w:val="center"/>
          </w:tcPr>
          <w:p w14:paraId="09FCE962">
            <w:pPr>
              <w:spacing w:line="440" w:lineRule="exact"/>
              <w:rPr>
                <w:rFonts w:ascii="宋体"/>
                <w:color w:val="000000" w:themeColor="text1"/>
                <w:sz w:val="24"/>
                <w:szCs w:val="24"/>
                <w14:textFill>
                  <w14:solidFill>
                    <w14:schemeClr w14:val="tx1"/>
                  </w14:solidFill>
                </w14:textFill>
              </w:rPr>
            </w:pPr>
          </w:p>
        </w:tc>
        <w:tc>
          <w:tcPr>
            <w:tcW w:w="2506" w:type="dxa"/>
            <w:vAlign w:val="center"/>
          </w:tcPr>
          <w:p w14:paraId="27ABE737">
            <w:pPr>
              <w:spacing w:line="440" w:lineRule="exact"/>
              <w:rPr>
                <w:rFonts w:ascii="宋体"/>
                <w:color w:val="000000" w:themeColor="text1"/>
                <w:sz w:val="24"/>
                <w:szCs w:val="24"/>
                <w14:textFill>
                  <w14:solidFill>
                    <w14:schemeClr w14:val="tx1"/>
                  </w14:solidFill>
                </w14:textFill>
              </w:rPr>
            </w:pPr>
          </w:p>
        </w:tc>
        <w:tc>
          <w:tcPr>
            <w:tcW w:w="2872" w:type="dxa"/>
            <w:vAlign w:val="center"/>
          </w:tcPr>
          <w:p w14:paraId="552B6F81">
            <w:pPr>
              <w:spacing w:line="440" w:lineRule="exact"/>
              <w:rPr>
                <w:rFonts w:ascii="宋体"/>
                <w:color w:val="000000" w:themeColor="text1"/>
                <w:sz w:val="24"/>
                <w:szCs w:val="24"/>
                <w14:textFill>
                  <w14:solidFill>
                    <w14:schemeClr w14:val="tx1"/>
                  </w14:solidFill>
                </w14:textFill>
              </w:rPr>
            </w:pPr>
          </w:p>
        </w:tc>
        <w:tc>
          <w:tcPr>
            <w:tcW w:w="1560" w:type="dxa"/>
          </w:tcPr>
          <w:p w14:paraId="662025F6">
            <w:pPr>
              <w:spacing w:line="440" w:lineRule="exact"/>
              <w:rPr>
                <w:rFonts w:ascii="宋体"/>
                <w:color w:val="000000" w:themeColor="text1"/>
                <w:sz w:val="24"/>
                <w:szCs w:val="24"/>
                <w14:textFill>
                  <w14:solidFill>
                    <w14:schemeClr w14:val="tx1"/>
                  </w14:solidFill>
                </w14:textFill>
              </w:rPr>
            </w:pPr>
          </w:p>
        </w:tc>
        <w:tc>
          <w:tcPr>
            <w:tcW w:w="1275" w:type="dxa"/>
          </w:tcPr>
          <w:p w14:paraId="212A113D">
            <w:pPr>
              <w:spacing w:line="440" w:lineRule="exact"/>
              <w:rPr>
                <w:rFonts w:ascii="宋体"/>
                <w:color w:val="000000" w:themeColor="text1"/>
                <w:sz w:val="24"/>
                <w:szCs w:val="24"/>
                <w14:textFill>
                  <w14:solidFill>
                    <w14:schemeClr w14:val="tx1"/>
                  </w14:solidFill>
                </w14:textFill>
              </w:rPr>
            </w:pPr>
          </w:p>
        </w:tc>
      </w:tr>
      <w:tr w14:paraId="6DA907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3" w:type="dxa"/>
            <w:vAlign w:val="center"/>
          </w:tcPr>
          <w:p w14:paraId="2FA27CA0">
            <w:pPr>
              <w:spacing w:line="440" w:lineRule="exact"/>
              <w:rPr>
                <w:rFonts w:ascii="宋体"/>
                <w:color w:val="000000" w:themeColor="text1"/>
                <w:sz w:val="24"/>
                <w:szCs w:val="24"/>
                <w14:textFill>
                  <w14:solidFill>
                    <w14:schemeClr w14:val="tx1"/>
                  </w14:solidFill>
                </w14:textFill>
              </w:rPr>
            </w:pPr>
          </w:p>
        </w:tc>
        <w:tc>
          <w:tcPr>
            <w:tcW w:w="2506" w:type="dxa"/>
            <w:vAlign w:val="center"/>
          </w:tcPr>
          <w:p w14:paraId="044D141D">
            <w:pPr>
              <w:spacing w:line="440" w:lineRule="exact"/>
              <w:rPr>
                <w:rFonts w:ascii="宋体"/>
                <w:color w:val="000000" w:themeColor="text1"/>
                <w:sz w:val="24"/>
                <w:szCs w:val="24"/>
                <w14:textFill>
                  <w14:solidFill>
                    <w14:schemeClr w14:val="tx1"/>
                  </w14:solidFill>
                </w14:textFill>
              </w:rPr>
            </w:pPr>
          </w:p>
        </w:tc>
        <w:tc>
          <w:tcPr>
            <w:tcW w:w="2872" w:type="dxa"/>
            <w:vAlign w:val="center"/>
          </w:tcPr>
          <w:p w14:paraId="7EE0C534">
            <w:pPr>
              <w:spacing w:line="440" w:lineRule="exact"/>
              <w:rPr>
                <w:rFonts w:ascii="宋体"/>
                <w:color w:val="000000" w:themeColor="text1"/>
                <w:sz w:val="24"/>
                <w:szCs w:val="24"/>
                <w14:textFill>
                  <w14:solidFill>
                    <w14:schemeClr w14:val="tx1"/>
                  </w14:solidFill>
                </w14:textFill>
              </w:rPr>
            </w:pPr>
          </w:p>
        </w:tc>
        <w:tc>
          <w:tcPr>
            <w:tcW w:w="1560" w:type="dxa"/>
          </w:tcPr>
          <w:p w14:paraId="2AC08EA4">
            <w:pPr>
              <w:spacing w:line="440" w:lineRule="exact"/>
              <w:rPr>
                <w:rFonts w:ascii="宋体"/>
                <w:color w:val="000000" w:themeColor="text1"/>
                <w:sz w:val="24"/>
                <w:szCs w:val="24"/>
                <w14:textFill>
                  <w14:solidFill>
                    <w14:schemeClr w14:val="tx1"/>
                  </w14:solidFill>
                </w14:textFill>
              </w:rPr>
            </w:pPr>
          </w:p>
        </w:tc>
        <w:tc>
          <w:tcPr>
            <w:tcW w:w="1275" w:type="dxa"/>
          </w:tcPr>
          <w:p w14:paraId="42C0AAFC">
            <w:pPr>
              <w:spacing w:line="440" w:lineRule="exact"/>
              <w:rPr>
                <w:rFonts w:ascii="宋体"/>
                <w:color w:val="000000" w:themeColor="text1"/>
                <w:sz w:val="24"/>
                <w:szCs w:val="24"/>
                <w14:textFill>
                  <w14:solidFill>
                    <w14:schemeClr w14:val="tx1"/>
                  </w14:solidFill>
                </w14:textFill>
              </w:rPr>
            </w:pPr>
          </w:p>
        </w:tc>
      </w:tr>
      <w:tr w14:paraId="59E8B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3" w:type="dxa"/>
            <w:vAlign w:val="center"/>
          </w:tcPr>
          <w:p w14:paraId="45B27DA6">
            <w:pPr>
              <w:spacing w:line="440" w:lineRule="exact"/>
              <w:rPr>
                <w:rFonts w:ascii="宋体"/>
                <w:color w:val="000000" w:themeColor="text1"/>
                <w:sz w:val="24"/>
                <w:szCs w:val="24"/>
                <w14:textFill>
                  <w14:solidFill>
                    <w14:schemeClr w14:val="tx1"/>
                  </w14:solidFill>
                </w14:textFill>
              </w:rPr>
            </w:pPr>
          </w:p>
        </w:tc>
        <w:tc>
          <w:tcPr>
            <w:tcW w:w="2506" w:type="dxa"/>
            <w:vAlign w:val="center"/>
          </w:tcPr>
          <w:p w14:paraId="15860ED0">
            <w:pPr>
              <w:spacing w:line="440" w:lineRule="exact"/>
              <w:rPr>
                <w:rFonts w:ascii="宋体"/>
                <w:color w:val="000000" w:themeColor="text1"/>
                <w:sz w:val="24"/>
                <w:szCs w:val="24"/>
                <w14:textFill>
                  <w14:solidFill>
                    <w14:schemeClr w14:val="tx1"/>
                  </w14:solidFill>
                </w14:textFill>
              </w:rPr>
            </w:pPr>
          </w:p>
        </w:tc>
        <w:tc>
          <w:tcPr>
            <w:tcW w:w="2872" w:type="dxa"/>
            <w:vAlign w:val="center"/>
          </w:tcPr>
          <w:p w14:paraId="09FC48EB">
            <w:pPr>
              <w:spacing w:line="440" w:lineRule="exact"/>
              <w:rPr>
                <w:rFonts w:ascii="宋体"/>
                <w:color w:val="000000" w:themeColor="text1"/>
                <w:sz w:val="24"/>
                <w:szCs w:val="24"/>
                <w14:textFill>
                  <w14:solidFill>
                    <w14:schemeClr w14:val="tx1"/>
                  </w14:solidFill>
                </w14:textFill>
              </w:rPr>
            </w:pPr>
          </w:p>
        </w:tc>
        <w:tc>
          <w:tcPr>
            <w:tcW w:w="1560" w:type="dxa"/>
          </w:tcPr>
          <w:p w14:paraId="7B4148AC">
            <w:pPr>
              <w:spacing w:line="440" w:lineRule="exact"/>
              <w:rPr>
                <w:rFonts w:ascii="宋体"/>
                <w:color w:val="000000" w:themeColor="text1"/>
                <w:sz w:val="24"/>
                <w:szCs w:val="24"/>
                <w14:textFill>
                  <w14:solidFill>
                    <w14:schemeClr w14:val="tx1"/>
                  </w14:solidFill>
                </w14:textFill>
              </w:rPr>
            </w:pPr>
          </w:p>
        </w:tc>
        <w:tc>
          <w:tcPr>
            <w:tcW w:w="1275" w:type="dxa"/>
          </w:tcPr>
          <w:p w14:paraId="0C604FA1">
            <w:pPr>
              <w:spacing w:line="440" w:lineRule="exact"/>
              <w:rPr>
                <w:rFonts w:ascii="宋体"/>
                <w:color w:val="000000" w:themeColor="text1"/>
                <w:sz w:val="24"/>
                <w:szCs w:val="24"/>
                <w14:textFill>
                  <w14:solidFill>
                    <w14:schemeClr w14:val="tx1"/>
                  </w14:solidFill>
                </w14:textFill>
              </w:rPr>
            </w:pPr>
          </w:p>
        </w:tc>
      </w:tr>
      <w:tr w14:paraId="224659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3" w:type="dxa"/>
            <w:vAlign w:val="center"/>
          </w:tcPr>
          <w:p w14:paraId="4B49B298">
            <w:pPr>
              <w:spacing w:line="440" w:lineRule="exact"/>
              <w:rPr>
                <w:rFonts w:ascii="宋体"/>
                <w:color w:val="000000" w:themeColor="text1"/>
                <w:sz w:val="24"/>
                <w:szCs w:val="24"/>
                <w14:textFill>
                  <w14:solidFill>
                    <w14:schemeClr w14:val="tx1"/>
                  </w14:solidFill>
                </w14:textFill>
              </w:rPr>
            </w:pPr>
          </w:p>
        </w:tc>
        <w:tc>
          <w:tcPr>
            <w:tcW w:w="2506" w:type="dxa"/>
            <w:vAlign w:val="center"/>
          </w:tcPr>
          <w:p w14:paraId="2B502DB9">
            <w:pPr>
              <w:spacing w:line="440" w:lineRule="exact"/>
              <w:rPr>
                <w:rFonts w:ascii="宋体"/>
                <w:color w:val="000000" w:themeColor="text1"/>
                <w:sz w:val="24"/>
                <w:szCs w:val="24"/>
                <w14:textFill>
                  <w14:solidFill>
                    <w14:schemeClr w14:val="tx1"/>
                  </w14:solidFill>
                </w14:textFill>
              </w:rPr>
            </w:pPr>
          </w:p>
        </w:tc>
        <w:tc>
          <w:tcPr>
            <w:tcW w:w="2872" w:type="dxa"/>
            <w:vAlign w:val="center"/>
          </w:tcPr>
          <w:p w14:paraId="0E144C10">
            <w:pPr>
              <w:spacing w:line="440" w:lineRule="exact"/>
              <w:rPr>
                <w:rFonts w:ascii="宋体"/>
                <w:color w:val="000000" w:themeColor="text1"/>
                <w:sz w:val="24"/>
                <w:szCs w:val="24"/>
                <w14:textFill>
                  <w14:solidFill>
                    <w14:schemeClr w14:val="tx1"/>
                  </w14:solidFill>
                </w14:textFill>
              </w:rPr>
            </w:pPr>
          </w:p>
        </w:tc>
        <w:tc>
          <w:tcPr>
            <w:tcW w:w="1560" w:type="dxa"/>
          </w:tcPr>
          <w:p w14:paraId="3CF267D1">
            <w:pPr>
              <w:spacing w:line="440" w:lineRule="exact"/>
              <w:rPr>
                <w:rFonts w:ascii="宋体"/>
                <w:color w:val="000000" w:themeColor="text1"/>
                <w:sz w:val="24"/>
                <w:szCs w:val="24"/>
                <w14:textFill>
                  <w14:solidFill>
                    <w14:schemeClr w14:val="tx1"/>
                  </w14:solidFill>
                </w14:textFill>
              </w:rPr>
            </w:pPr>
          </w:p>
        </w:tc>
        <w:tc>
          <w:tcPr>
            <w:tcW w:w="1275" w:type="dxa"/>
          </w:tcPr>
          <w:p w14:paraId="4DB2EA8F">
            <w:pPr>
              <w:spacing w:line="440" w:lineRule="exact"/>
              <w:rPr>
                <w:rFonts w:ascii="宋体"/>
                <w:color w:val="000000" w:themeColor="text1"/>
                <w:sz w:val="24"/>
                <w:szCs w:val="24"/>
                <w14:textFill>
                  <w14:solidFill>
                    <w14:schemeClr w14:val="tx1"/>
                  </w14:solidFill>
                </w14:textFill>
              </w:rPr>
            </w:pPr>
          </w:p>
        </w:tc>
      </w:tr>
      <w:tr w14:paraId="7F49B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3" w:type="dxa"/>
            <w:vAlign w:val="center"/>
          </w:tcPr>
          <w:p w14:paraId="6D767021">
            <w:pPr>
              <w:spacing w:line="440" w:lineRule="exact"/>
              <w:rPr>
                <w:rFonts w:ascii="宋体"/>
                <w:color w:val="000000" w:themeColor="text1"/>
                <w:sz w:val="24"/>
                <w:szCs w:val="24"/>
                <w14:textFill>
                  <w14:solidFill>
                    <w14:schemeClr w14:val="tx1"/>
                  </w14:solidFill>
                </w14:textFill>
              </w:rPr>
            </w:pPr>
          </w:p>
        </w:tc>
        <w:tc>
          <w:tcPr>
            <w:tcW w:w="2506" w:type="dxa"/>
            <w:vAlign w:val="center"/>
          </w:tcPr>
          <w:p w14:paraId="249A3DC2">
            <w:pPr>
              <w:spacing w:line="440" w:lineRule="exact"/>
              <w:rPr>
                <w:rFonts w:ascii="宋体"/>
                <w:color w:val="000000" w:themeColor="text1"/>
                <w:sz w:val="24"/>
                <w:szCs w:val="24"/>
                <w14:textFill>
                  <w14:solidFill>
                    <w14:schemeClr w14:val="tx1"/>
                  </w14:solidFill>
                </w14:textFill>
              </w:rPr>
            </w:pPr>
          </w:p>
        </w:tc>
        <w:tc>
          <w:tcPr>
            <w:tcW w:w="2872" w:type="dxa"/>
            <w:vAlign w:val="center"/>
          </w:tcPr>
          <w:p w14:paraId="532CBA42">
            <w:pPr>
              <w:spacing w:line="440" w:lineRule="exact"/>
              <w:rPr>
                <w:rFonts w:ascii="宋体"/>
                <w:color w:val="000000" w:themeColor="text1"/>
                <w:sz w:val="24"/>
                <w:szCs w:val="24"/>
                <w14:textFill>
                  <w14:solidFill>
                    <w14:schemeClr w14:val="tx1"/>
                  </w14:solidFill>
                </w14:textFill>
              </w:rPr>
            </w:pPr>
          </w:p>
        </w:tc>
        <w:tc>
          <w:tcPr>
            <w:tcW w:w="1560" w:type="dxa"/>
          </w:tcPr>
          <w:p w14:paraId="5B329A8D">
            <w:pPr>
              <w:spacing w:line="440" w:lineRule="exact"/>
              <w:rPr>
                <w:rFonts w:ascii="宋体"/>
                <w:color w:val="000000" w:themeColor="text1"/>
                <w:sz w:val="24"/>
                <w:szCs w:val="24"/>
                <w14:textFill>
                  <w14:solidFill>
                    <w14:schemeClr w14:val="tx1"/>
                  </w14:solidFill>
                </w14:textFill>
              </w:rPr>
            </w:pPr>
          </w:p>
        </w:tc>
        <w:tc>
          <w:tcPr>
            <w:tcW w:w="1275" w:type="dxa"/>
          </w:tcPr>
          <w:p w14:paraId="09D76806">
            <w:pPr>
              <w:spacing w:line="440" w:lineRule="exact"/>
              <w:rPr>
                <w:rFonts w:ascii="宋体"/>
                <w:color w:val="000000" w:themeColor="text1"/>
                <w:sz w:val="24"/>
                <w:szCs w:val="24"/>
                <w14:textFill>
                  <w14:solidFill>
                    <w14:schemeClr w14:val="tx1"/>
                  </w14:solidFill>
                </w14:textFill>
              </w:rPr>
            </w:pPr>
          </w:p>
        </w:tc>
      </w:tr>
      <w:tr w14:paraId="1EB16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3" w:type="dxa"/>
            <w:vAlign w:val="center"/>
          </w:tcPr>
          <w:p w14:paraId="7212571F">
            <w:pPr>
              <w:spacing w:line="440" w:lineRule="exact"/>
              <w:rPr>
                <w:rFonts w:ascii="宋体"/>
                <w:color w:val="000000" w:themeColor="text1"/>
                <w:sz w:val="24"/>
                <w:szCs w:val="24"/>
                <w14:textFill>
                  <w14:solidFill>
                    <w14:schemeClr w14:val="tx1"/>
                  </w14:solidFill>
                </w14:textFill>
              </w:rPr>
            </w:pPr>
          </w:p>
        </w:tc>
        <w:tc>
          <w:tcPr>
            <w:tcW w:w="2506" w:type="dxa"/>
            <w:vAlign w:val="center"/>
          </w:tcPr>
          <w:p w14:paraId="6D36A7D7">
            <w:pPr>
              <w:spacing w:line="440" w:lineRule="exact"/>
              <w:rPr>
                <w:rFonts w:ascii="宋体"/>
                <w:color w:val="000000" w:themeColor="text1"/>
                <w:sz w:val="24"/>
                <w:szCs w:val="24"/>
                <w14:textFill>
                  <w14:solidFill>
                    <w14:schemeClr w14:val="tx1"/>
                  </w14:solidFill>
                </w14:textFill>
              </w:rPr>
            </w:pPr>
          </w:p>
        </w:tc>
        <w:tc>
          <w:tcPr>
            <w:tcW w:w="2872" w:type="dxa"/>
            <w:vAlign w:val="center"/>
          </w:tcPr>
          <w:p w14:paraId="71A4CC51">
            <w:pPr>
              <w:spacing w:line="440" w:lineRule="exact"/>
              <w:rPr>
                <w:rFonts w:ascii="宋体"/>
                <w:color w:val="000000" w:themeColor="text1"/>
                <w:sz w:val="24"/>
                <w:szCs w:val="24"/>
                <w14:textFill>
                  <w14:solidFill>
                    <w14:schemeClr w14:val="tx1"/>
                  </w14:solidFill>
                </w14:textFill>
              </w:rPr>
            </w:pPr>
          </w:p>
        </w:tc>
        <w:tc>
          <w:tcPr>
            <w:tcW w:w="1560" w:type="dxa"/>
          </w:tcPr>
          <w:p w14:paraId="5C477E9A">
            <w:pPr>
              <w:spacing w:line="440" w:lineRule="exact"/>
              <w:rPr>
                <w:rFonts w:ascii="宋体"/>
                <w:color w:val="000000" w:themeColor="text1"/>
                <w:sz w:val="24"/>
                <w:szCs w:val="24"/>
                <w14:textFill>
                  <w14:solidFill>
                    <w14:schemeClr w14:val="tx1"/>
                  </w14:solidFill>
                </w14:textFill>
              </w:rPr>
            </w:pPr>
          </w:p>
        </w:tc>
        <w:tc>
          <w:tcPr>
            <w:tcW w:w="1275" w:type="dxa"/>
          </w:tcPr>
          <w:p w14:paraId="7E03E9FC">
            <w:pPr>
              <w:spacing w:line="440" w:lineRule="exact"/>
              <w:rPr>
                <w:rFonts w:ascii="宋体"/>
                <w:color w:val="000000" w:themeColor="text1"/>
                <w:sz w:val="24"/>
                <w:szCs w:val="24"/>
                <w14:textFill>
                  <w14:solidFill>
                    <w14:schemeClr w14:val="tx1"/>
                  </w14:solidFill>
                </w14:textFill>
              </w:rPr>
            </w:pPr>
          </w:p>
        </w:tc>
      </w:tr>
      <w:tr w14:paraId="7D5B2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3" w:type="dxa"/>
            <w:vAlign w:val="center"/>
          </w:tcPr>
          <w:p w14:paraId="7AA2C125">
            <w:pPr>
              <w:spacing w:line="440" w:lineRule="exact"/>
              <w:rPr>
                <w:rFonts w:ascii="宋体"/>
                <w:color w:val="000000" w:themeColor="text1"/>
                <w:sz w:val="24"/>
                <w:szCs w:val="24"/>
                <w14:textFill>
                  <w14:solidFill>
                    <w14:schemeClr w14:val="tx1"/>
                  </w14:solidFill>
                </w14:textFill>
              </w:rPr>
            </w:pPr>
          </w:p>
        </w:tc>
        <w:tc>
          <w:tcPr>
            <w:tcW w:w="2506" w:type="dxa"/>
            <w:vAlign w:val="center"/>
          </w:tcPr>
          <w:p w14:paraId="73F7EEE4">
            <w:pPr>
              <w:spacing w:line="440" w:lineRule="exact"/>
              <w:rPr>
                <w:rFonts w:ascii="宋体"/>
                <w:color w:val="000000" w:themeColor="text1"/>
                <w:sz w:val="24"/>
                <w:szCs w:val="24"/>
                <w14:textFill>
                  <w14:solidFill>
                    <w14:schemeClr w14:val="tx1"/>
                  </w14:solidFill>
                </w14:textFill>
              </w:rPr>
            </w:pPr>
          </w:p>
        </w:tc>
        <w:tc>
          <w:tcPr>
            <w:tcW w:w="2872" w:type="dxa"/>
            <w:vAlign w:val="center"/>
          </w:tcPr>
          <w:p w14:paraId="18CF6AC4">
            <w:pPr>
              <w:spacing w:line="440" w:lineRule="exact"/>
              <w:rPr>
                <w:rFonts w:ascii="宋体"/>
                <w:color w:val="000000" w:themeColor="text1"/>
                <w:sz w:val="24"/>
                <w:szCs w:val="24"/>
                <w14:textFill>
                  <w14:solidFill>
                    <w14:schemeClr w14:val="tx1"/>
                  </w14:solidFill>
                </w14:textFill>
              </w:rPr>
            </w:pPr>
          </w:p>
        </w:tc>
        <w:tc>
          <w:tcPr>
            <w:tcW w:w="1560" w:type="dxa"/>
          </w:tcPr>
          <w:p w14:paraId="430B4631">
            <w:pPr>
              <w:spacing w:line="440" w:lineRule="exact"/>
              <w:rPr>
                <w:rFonts w:ascii="宋体"/>
                <w:color w:val="000000" w:themeColor="text1"/>
                <w:sz w:val="24"/>
                <w:szCs w:val="24"/>
                <w14:textFill>
                  <w14:solidFill>
                    <w14:schemeClr w14:val="tx1"/>
                  </w14:solidFill>
                </w14:textFill>
              </w:rPr>
            </w:pPr>
          </w:p>
        </w:tc>
        <w:tc>
          <w:tcPr>
            <w:tcW w:w="1275" w:type="dxa"/>
          </w:tcPr>
          <w:p w14:paraId="010163DF">
            <w:pPr>
              <w:spacing w:line="440" w:lineRule="exact"/>
              <w:rPr>
                <w:rFonts w:ascii="宋体"/>
                <w:color w:val="000000" w:themeColor="text1"/>
                <w:sz w:val="24"/>
                <w:szCs w:val="24"/>
                <w14:textFill>
                  <w14:solidFill>
                    <w14:schemeClr w14:val="tx1"/>
                  </w14:solidFill>
                </w14:textFill>
              </w:rPr>
            </w:pPr>
          </w:p>
        </w:tc>
      </w:tr>
    </w:tbl>
    <w:p w14:paraId="6C1BC6F5">
      <w:pPr>
        <w:spacing w:line="440" w:lineRule="exac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注：1.“招标文件商务要求”见第二章项目需求中“一、商务要求”，投标人须逐条对应填写具体内容。 商务条款响应表中“招标文件商务要求栏”须将采购文件商务要求按条款号逐条</w:t>
      </w:r>
      <w:r>
        <w:rPr>
          <w:rFonts w:hint="eastAsia" w:ascii="宋体" w:hAnsi="宋体" w:cs="宋体"/>
          <w:color w:val="000000" w:themeColor="text1"/>
          <w:sz w:val="21"/>
          <w:szCs w:val="21"/>
          <w:lang w:eastAsia="zh-CN"/>
          <w14:textFill>
            <w14:solidFill>
              <w14:schemeClr w14:val="tx1"/>
            </w14:solidFill>
          </w14:textFill>
        </w:rPr>
        <w:t>列</w:t>
      </w:r>
      <w:r>
        <w:rPr>
          <w:rFonts w:hint="eastAsia" w:ascii="宋体" w:hAnsi="宋体" w:cs="宋体"/>
          <w:color w:val="000000" w:themeColor="text1"/>
          <w:sz w:val="21"/>
          <w:szCs w:val="21"/>
          <w14:textFill>
            <w14:solidFill>
              <w14:schemeClr w14:val="tx1"/>
            </w14:solidFill>
          </w14:textFill>
        </w:rPr>
        <w:t>出具体要求内容，“投标文件响应商务条款栏”须逐条对应列出具体的响应内容，如果仅注明“符合</w:t>
      </w:r>
      <w:r>
        <w:rPr>
          <w:rFonts w:hint="eastAsia" w:ascii="宋体" w:hAnsi="宋体" w:cs="宋体"/>
          <w:color w:val="000000" w:themeColor="text1"/>
          <w:sz w:val="21"/>
          <w:szCs w:val="21"/>
          <w:lang w:eastAsia="zh-CN"/>
          <w14:textFill>
            <w14:solidFill>
              <w14:schemeClr w14:val="tx1"/>
            </w14:solidFill>
          </w14:textFill>
        </w:rPr>
        <w:t>”“</w:t>
      </w:r>
      <w:r>
        <w:rPr>
          <w:rFonts w:hint="eastAsia" w:ascii="宋体" w:hAnsi="宋体" w:cs="宋体"/>
          <w:color w:val="000000" w:themeColor="text1"/>
          <w:sz w:val="21"/>
          <w:szCs w:val="21"/>
          <w14:textFill>
            <w14:solidFill>
              <w14:schemeClr w14:val="tx1"/>
            </w14:solidFill>
          </w14:textFill>
        </w:rPr>
        <w:t>满足”或“响应”，将可能导致竞标响应被拒绝。</w:t>
      </w:r>
    </w:p>
    <w:p w14:paraId="18611405">
      <w:pPr>
        <w:spacing w:line="440" w:lineRule="exac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2. “响应/偏离”一栏中，如投标人的商务条款与招标文件有所差异，则在该栏中说明，</w:t>
      </w:r>
      <w:r>
        <w:rPr>
          <w:rFonts w:hint="eastAsia" w:ascii="宋体" w:hAnsi="宋体" w:cs="宋体"/>
          <w:color w:val="000000" w:themeColor="text1"/>
          <w:sz w:val="21"/>
          <w:szCs w:val="21"/>
          <w:lang w:eastAsia="zh-CN"/>
          <w14:textFill>
            <w14:solidFill>
              <w14:schemeClr w14:val="tx1"/>
            </w14:solidFill>
          </w14:textFill>
        </w:rPr>
        <w:t>由于</w:t>
      </w:r>
      <w:r>
        <w:rPr>
          <w:rFonts w:hint="eastAsia" w:ascii="宋体" w:hAnsi="宋体" w:cs="宋体"/>
          <w:color w:val="000000" w:themeColor="text1"/>
          <w:sz w:val="21"/>
          <w:szCs w:val="21"/>
          <w14:textFill>
            <w14:solidFill>
              <w14:schemeClr w14:val="tx1"/>
            </w14:solidFill>
          </w14:textFill>
        </w:rPr>
        <w:t>招标要求填写“正偏离”，达不到或不符合招标要求的填写“负偏离”，符合招标要求的填写“完全响应”。</w:t>
      </w:r>
    </w:p>
    <w:p w14:paraId="5116B071">
      <w:pPr>
        <w:spacing w:line="440" w:lineRule="exac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3．以上“正偏离”内容应在说明栏中注明该条在投标文件中相关部分（或页码）有相应的依据。</w:t>
      </w:r>
    </w:p>
    <w:p w14:paraId="368980AB">
      <w:pPr>
        <w:spacing w:line="440" w:lineRule="exact"/>
        <w:rPr>
          <w:rFonts w:ascii="宋体" w:hAnsi="宋体" w:cs="宋体"/>
          <w:color w:val="000000" w:themeColor="text1"/>
          <w:sz w:val="21"/>
          <w:szCs w:val="21"/>
          <w14:textFill>
            <w14:solidFill>
              <w14:schemeClr w14:val="tx1"/>
            </w14:solidFill>
          </w14:textFill>
        </w:rPr>
      </w:pPr>
      <w:bookmarkStart w:id="218" w:name="_Toc299814867"/>
      <w:bookmarkStart w:id="219" w:name="_Toc370239273"/>
      <w:bookmarkStart w:id="220" w:name="_Toc370921061"/>
      <w:r>
        <w:rPr>
          <w:rFonts w:hint="eastAsia" w:ascii="宋体" w:hAnsi="宋体" w:cs="宋体"/>
          <w:color w:val="000000" w:themeColor="text1"/>
          <w:sz w:val="21"/>
          <w:szCs w:val="21"/>
          <w14:textFill>
            <w14:solidFill>
              <w14:schemeClr w14:val="tx1"/>
            </w14:solidFill>
          </w14:textFill>
        </w:rPr>
        <w:t>投标人名称（公章）：</w:t>
      </w:r>
    </w:p>
    <w:p w14:paraId="0A770FE3">
      <w:pPr>
        <w:spacing w:line="440" w:lineRule="exact"/>
        <w:rPr>
          <w:rFonts w:ascii="宋体" w:hAnsi="宋体" w:cs="宋体"/>
          <w:color w:val="000000" w:themeColor="text1"/>
          <w:sz w:val="21"/>
          <w:szCs w:val="21"/>
          <w14:textFill>
            <w14:solidFill>
              <w14:schemeClr w14:val="tx1"/>
            </w14:solidFill>
          </w14:textFill>
        </w:rPr>
      </w:pPr>
    </w:p>
    <w:p w14:paraId="0E625F9D">
      <w:pPr>
        <w:spacing w:line="440" w:lineRule="exact"/>
        <w:rPr>
          <w:rFonts w:ascii="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签署日期：年月日</w:t>
      </w:r>
    </w:p>
    <w:bookmarkEnd w:id="218"/>
    <w:bookmarkEnd w:id="219"/>
    <w:bookmarkEnd w:id="220"/>
    <w:p w14:paraId="7B56D56D">
      <w:pPr>
        <w:spacing w:line="440" w:lineRule="exact"/>
        <w:jc w:val="center"/>
        <w:outlineLvl w:val="1"/>
        <w:rPr>
          <w:rFonts w:hint="eastAsia" w:ascii="宋体" w:hAnsi="宋体" w:cs="宋体"/>
          <w:b/>
          <w:bCs/>
          <w:color w:val="000000" w:themeColor="text1"/>
          <w:sz w:val="28"/>
          <w:szCs w:val="28"/>
          <w14:textFill>
            <w14:solidFill>
              <w14:schemeClr w14:val="tx1"/>
            </w14:solidFill>
          </w14:textFill>
        </w:rPr>
      </w:pPr>
      <w:bookmarkStart w:id="221" w:name="_Toc9129"/>
      <w:bookmarkStart w:id="222" w:name="_Toc370239272"/>
      <w:bookmarkStart w:id="223" w:name="_Toc370921060"/>
      <w:bookmarkStart w:id="224" w:name="_Toc299814868"/>
      <w:bookmarkStart w:id="225" w:name="_Toc370921063"/>
      <w:bookmarkStart w:id="226" w:name="_Toc370239275"/>
    </w:p>
    <w:p w14:paraId="0E97EDB1">
      <w:pPr>
        <w:spacing w:line="440" w:lineRule="exact"/>
        <w:jc w:val="center"/>
        <w:outlineLvl w:val="1"/>
        <w:rPr>
          <w:rFonts w:ascii="宋体"/>
          <w:b/>
          <w:bCs/>
          <w:snapToGrid w:val="0"/>
          <w:color w:val="000000" w:themeColor="text1"/>
          <w:sz w:val="32"/>
          <w:szCs w:val="32"/>
          <w14:textFill>
            <w14:solidFill>
              <w14:schemeClr w14:val="tx1"/>
            </w14:solidFill>
          </w14:textFill>
        </w:rPr>
      </w:pPr>
      <w:bookmarkStart w:id="227" w:name="_Toc26436"/>
      <w:r>
        <w:rPr>
          <w:rFonts w:hint="eastAsia" w:ascii="宋体" w:hAnsi="宋体" w:cs="宋体"/>
          <w:b/>
          <w:bCs/>
          <w:color w:val="000000" w:themeColor="text1"/>
          <w:sz w:val="28"/>
          <w:szCs w:val="28"/>
          <w14:textFill>
            <w14:solidFill>
              <w14:schemeClr w14:val="tx1"/>
            </w14:solidFill>
          </w14:textFill>
        </w:rPr>
        <w:t>七、法定代表人授权书</w:t>
      </w:r>
      <w:bookmarkEnd w:id="221"/>
      <w:bookmarkEnd w:id="227"/>
    </w:p>
    <w:p w14:paraId="6A25907E">
      <w:p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致：</w:t>
      </w:r>
      <w:r>
        <w:rPr>
          <w:rFonts w:hint="eastAsia" w:ascii="宋体" w:hAnsi="宋体" w:cs="宋体"/>
          <w:color w:val="000000" w:themeColor="text1"/>
          <w:sz w:val="24"/>
          <w:szCs w:val="24"/>
          <w:u w:val="single"/>
          <w14:textFill>
            <w14:solidFill>
              <w14:schemeClr w14:val="tx1"/>
            </w14:solidFill>
          </w14:textFill>
        </w:rPr>
        <w:t>江西云偌工程技术咨询服务有限公司</w:t>
      </w:r>
    </w:p>
    <w:p w14:paraId="7DCB9CEF">
      <w:pPr>
        <w:spacing w:line="440" w:lineRule="exact"/>
        <w:ind w:firstLine="240" w:firstLineChars="100"/>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（投标人全称）法定代表人（姓名）代表本单位授权（全权代表姓名）为本项目的全权代表</w:t>
      </w:r>
      <w:r>
        <w:rPr>
          <w:rFonts w:ascii="宋体" w:cs="宋体"/>
          <w:color w:val="000000" w:themeColor="text1"/>
          <w:sz w:val="24"/>
          <w:szCs w:val="24"/>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参加贵单位组织的（招标编号）项目投标活动，全权代表我方处理投标活动中的一切事宜。</w:t>
      </w:r>
    </w:p>
    <w:p w14:paraId="7A8A34F1">
      <w:pPr>
        <w:spacing w:line="440" w:lineRule="exact"/>
        <w:rPr>
          <w:rFonts w:ascii="宋体"/>
          <w:color w:val="000000" w:themeColor="text1"/>
          <w:sz w:val="24"/>
          <w:szCs w:val="24"/>
          <w14:textFill>
            <w14:solidFill>
              <w14:schemeClr w14:val="tx1"/>
            </w14:solidFill>
          </w14:textFill>
        </w:rPr>
      </w:pPr>
    </w:p>
    <w:p w14:paraId="4C1F3E0D">
      <w:pPr>
        <w:spacing w:line="440" w:lineRule="exact"/>
        <w:rPr>
          <w:rFonts w:ascii="宋体"/>
          <w:color w:val="000000" w:themeColor="text1"/>
          <w:sz w:val="24"/>
          <w:szCs w:val="24"/>
          <w14:textFill>
            <w14:solidFill>
              <w14:schemeClr w14:val="tx1"/>
            </w14:solidFill>
          </w14:textFill>
        </w:rPr>
      </w:pPr>
    </w:p>
    <w:p w14:paraId="54182C63">
      <w:pPr>
        <w:spacing w:line="440" w:lineRule="exact"/>
        <w:rPr>
          <w:rFonts w:ascii="宋体"/>
          <w:color w:val="000000" w:themeColor="text1"/>
          <w:sz w:val="24"/>
          <w:szCs w:val="24"/>
          <w14:textFill>
            <w14:solidFill>
              <w14:schemeClr w14:val="tx1"/>
            </w14:solidFill>
          </w14:textFill>
        </w:rPr>
      </w:pPr>
    </w:p>
    <w:p w14:paraId="5A44BAA8">
      <w:p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法定代表人签字或签章：</w:t>
      </w:r>
    </w:p>
    <w:p w14:paraId="6C8843DA">
      <w:pPr>
        <w:spacing w:line="440" w:lineRule="exact"/>
        <w:rPr>
          <w:rFonts w:ascii="宋体"/>
          <w:color w:val="000000" w:themeColor="text1"/>
          <w:sz w:val="24"/>
          <w:szCs w:val="24"/>
          <w14:textFill>
            <w14:solidFill>
              <w14:schemeClr w14:val="tx1"/>
            </w14:solidFill>
          </w14:textFill>
        </w:rPr>
      </w:pPr>
    </w:p>
    <w:p w14:paraId="0D3A0AE1">
      <w:p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投标人名称（公章）：</w:t>
      </w:r>
    </w:p>
    <w:p w14:paraId="700C69F4">
      <w:pPr>
        <w:spacing w:line="440" w:lineRule="exact"/>
        <w:rPr>
          <w:rFonts w:ascii="宋体"/>
          <w:color w:val="000000" w:themeColor="text1"/>
          <w:sz w:val="24"/>
          <w:szCs w:val="24"/>
          <w14:textFill>
            <w14:solidFill>
              <w14:schemeClr w14:val="tx1"/>
            </w14:solidFill>
          </w14:textFill>
        </w:rPr>
      </w:pPr>
    </w:p>
    <w:p w14:paraId="5EAF38A5">
      <w:p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日期：</w:t>
      </w:r>
    </w:p>
    <w:p w14:paraId="5135F490">
      <w:pPr>
        <w:spacing w:line="440" w:lineRule="exact"/>
        <w:rPr>
          <w:rFonts w:ascii="宋体"/>
          <w:color w:val="000000" w:themeColor="text1"/>
          <w:sz w:val="24"/>
          <w:szCs w:val="24"/>
          <w14:textFill>
            <w14:solidFill>
              <w14:schemeClr w14:val="tx1"/>
            </w14:solidFill>
          </w14:textFill>
        </w:rPr>
      </w:pPr>
    </w:p>
    <w:p w14:paraId="6BA22402">
      <w:pPr>
        <w:spacing w:line="440" w:lineRule="exact"/>
        <w:rPr>
          <w:rFonts w:ascii="宋体"/>
          <w:color w:val="000000" w:themeColor="text1"/>
          <w:sz w:val="24"/>
          <w:szCs w:val="24"/>
          <w14:textFill>
            <w14:solidFill>
              <w14:schemeClr w14:val="tx1"/>
            </w14:solidFill>
          </w14:textFill>
        </w:rPr>
      </w:pPr>
    </w:p>
    <w:p w14:paraId="486033FA">
      <w:p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附：</w:t>
      </w:r>
    </w:p>
    <w:p w14:paraId="654C2063">
      <w:pPr>
        <w:spacing w:line="440" w:lineRule="exact"/>
        <w:rPr>
          <w:rFonts w:ascii="宋体"/>
          <w:color w:val="000000" w:themeColor="text1"/>
          <w:sz w:val="24"/>
          <w:szCs w:val="24"/>
          <w:u w:val="single"/>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全权代表姓名：</w:t>
      </w:r>
    </w:p>
    <w:p w14:paraId="77DF4E6F">
      <w:p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职务：</w:t>
      </w:r>
    </w:p>
    <w:p w14:paraId="710B990D">
      <w:p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电话：</w:t>
      </w:r>
    </w:p>
    <w:p w14:paraId="66E164E9">
      <w:p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lang w:eastAsia="zh-CN"/>
          <w14:textFill>
            <w14:solidFill>
              <w14:schemeClr w14:val="tx1"/>
            </w14:solidFill>
          </w14:textFill>
        </w:rPr>
        <w:t>详细通信地址</w:t>
      </w:r>
      <w:r>
        <w:rPr>
          <w:rFonts w:hint="eastAsia" w:ascii="宋体" w:hAnsi="宋体" w:cs="宋体"/>
          <w:color w:val="000000" w:themeColor="text1"/>
          <w:sz w:val="24"/>
          <w:szCs w:val="24"/>
          <w14:textFill>
            <w14:solidFill>
              <w14:schemeClr w14:val="tx1"/>
            </w14:solidFill>
          </w14:textFill>
        </w:rPr>
        <w:t>：</w:t>
      </w:r>
    </w:p>
    <w:p w14:paraId="0AA1F99D">
      <w:p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邮政编码：</w:t>
      </w:r>
    </w:p>
    <w:p w14:paraId="446965AC">
      <w:pPr>
        <w:spacing w:line="440" w:lineRule="exact"/>
        <w:rPr>
          <w:color w:val="000000" w:themeColor="text1"/>
          <w14:textFill>
            <w14:solidFill>
              <w14:schemeClr w14:val="tx1"/>
            </w14:solidFill>
          </w14:textFill>
        </w:rPr>
      </w:pPr>
    </w:p>
    <w:p w14:paraId="3F8E60DD">
      <w:pPr>
        <w:spacing w:line="440" w:lineRule="exact"/>
        <w:rPr>
          <w:color w:val="000000" w:themeColor="text1"/>
          <w14:textFill>
            <w14:solidFill>
              <w14:schemeClr w14:val="tx1"/>
            </w14:solidFill>
          </w14:textFill>
        </w:rPr>
      </w:pPr>
    </w:p>
    <w:p w14:paraId="28D72E40">
      <w:pPr>
        <w:tabs>
          <w:tab w:val="left" w:pos="1470"/>
        </w:tabs>
        <w:spacing w:line="440" w:lineRule="exact"/>
        <w:rPr>
          <w:rFonts w:ascii="宋体"/>
          <w:b/>
          <w:bCs/>
          <w:color w:val="000000" w:themeColor="text1"/>
          <w:sz w:val="21"/>
          <w:szCs w:val="21"/>
          <w14:textFill>
            <w14:solidFill>
              <w14:schemeClr w14:val="tx1"/>
            </w14:solidFill>
          </w14:textFill>
        </w:rPr>
      </w:pPr>
    </w:p>
    <w:p w14:paraId="08AC5427">
      <w:pPr>
        <w:tabs>
          <w:tab w:val="left" w:pos="1470"/>
        </w:tabs>
        <w:spacing w:line="440" w:lineRule="exact"/>
        <w:rPr>
          <w:rFonts w:ascii="宋体"/>
          <w:b/>
          <w:bCs/>
          <w:color w:val="000000" w:themeColor="text1"/>
          <w:sz w:val="21"/>
          <w:szCs w:val="21"/>
          <w14:textFill>
            <w14:solidFill>
              <w14:schemeClr w14:val="tx1"/>
            </w14:solidFill>
          </w14:textFill>
        </w:rPr>
      </w:pPr>
      <w:r>
        <w:rPr>
          <w:rFonts w:hint="eastAsia" w:ascii="宋体" w:hAnsi="宋体" w:cs="宋体"/>
          <w:b/>
          <w:bCs/>
          <w:color w:val="000000" w:themeColor="text1"/>
          <w:sz w:val="21"/>
          <w:szCs w:val="21"/>
          <w14:textFill>
            <w14:solidFill>
              <w14:schemeClr w14:val="tx1"/>
            </w14:solidFill>
          </w14:textFill>
        </w:rPr>
        <w:t>附：法定代表人和全权代表身份证原件扫描件（正、反面）</w:t>
      </w:r>
    </w:p>
    <w:p w14:paraId="48DDA66B">
      <w:pPr>
        <w:tabs>
          <w:tab w:val="left" w:pos="1470"/>
        </w:tabs>
        <w:spacing w:line="440" w:lineRule="exact"/>
        <w:rPr>
          <w:rFonts w:ascii="宋体"/>
          <w:b/>
          <w:bCs/>
          <w:color w:val="000000" w:themeColor="text1"/>
          <w:sz w:val="21"/>
          <w:szCs w:val="21"/>
          <w14:textFill>
            <w14:solidFill>
              <w14:schemeClr w14:val="tx1"/>
            </w14:solidFill>
          </w14:textFill>
        </w:rPr>
      </w:pPr>
      <w:r>
        <w:rPr>
          <w:rFonts w:hint="eastAsia" w:cs="宋体"/>
          <w:b/>
          <w:bCs/>
          <w:color w:val="000000" w:themeColor="text1"/>
          <w:sz w:val="21"/>
          <w:szCs w:val="21"/>
          <w14:textFill>
            <w14:solidFill>
              <w14:schemeClr w14:val="tx1"/>
            </w14:solidFill>
          </w14:textFill>
        </w:rPr>
        <w:t>说明：法定代表人参与投标则不用提供委托（授权）书，但必须提供法定代表人身份证原件扫描件</w:t>
      </w:r>
      <w:r>
        <w:rPr>
          <w:rFonts w:hint="eastAsia" w:ascii="宋体" w:hAnsi="宋体" w:cs="宋体"/>
          <w:b/>
          <w:bCs/>
          <w:color w:val="000000" w:themeColor="text1"/>
          <w:sz w:val="21"/>
          <w:szCs w:val="21"/>
          <w14:textFill>
            <w14:solidFill>
              <w14:schemeClr w14:val="tx1"/>
            </w14:solidFill>
          </w14:textFill>
        </w:rPr>
        <w:t>（正、反面）。</w:t>
      </w:r>
    </w:p>
    <w:p w14:paraId="30792D9B">
      <w:pPr>
        <w:spacing w:line="440" w:lineRule="exact"/>
        <w:rPr>
          <w:rFonts w:ascii="宋体"/>
          <w:color w:val="000000" w:themeColor="text1"/>
          <w:sz w:val="28"/>
          <w:szCs w:val="28"/>
          <w14:textFill>
            <w14:solidFill>
              <w14:schemeClr w14:val="tx1"/>
            </w14:solidFill>
          </w14:textFill>
        </w:rPr>
      </w:pPr>
      <w:bookmarkStart w:id="228" w:name="_Toc19810"/>
      <w:r>
        <w:rPr>
          <w:rFonts w:ascii="宋体"/>
          <w:color w:val="000000" w:themeColor="text1"/>
          <w:sz w:val="28"/>
          <w:szCs w:val="28"/>
          <w14:textFill>
            <w14:solidFill>
              <w14:schemeClr w14:val="tx1"/>
            </w14:solidFill>
          </w14:textFill>
        </w:rPr>
        <w:br w:type="page"/>
      </w:r>
    </w:p>
    <w:bookmarkEnd w:id="222"/>
    <w:bookmarkEnd w:id="223"/>
    <w:bookmarkEnd w:id="224"/>
    <w:p w14:paraId="7D181FE0">
      <w:pPr>
        <w:spacing w:line="440" w:lineRule="exact"/>
        <w:jc w:val="center"/>
        <w:outlineLvl w:val="1"/>
        <w:rPr>
          <w:rFonts w:ascii="宋体"/>
          <w:b/>
          <w:bCs/>
          <w:color w:val="000000" w:themeColor="text1"/>
          <w:sz w:val="28"/>
          <w:szCs w:val="28"/>
          <w14:textFill>
            <w14:solidFill>
              <w14:schemeClr w14:val="tx1"/>
            </w14:solidFill>
          </w14:textFill>
        </w:rPr>
      </w:pPr>
      <w:bookmarkStart w:id="229" w:name="_Toc20143"/>
      <w:r>
        <w:rPr>
          <w:rFonts w:hint="eastAsia" w:ascii="宋体" w:hAnsi="宋体" w:cs="宋体"/>
          <w:b/>
          <w:bCs/>
          <w:color w:val="000000" w:themeColor="text1"/>
          <w:sz w:val="28"/>
          <w:szCs w:val="28"/>
          <w14:textFill>
            <w14:solidFill>
              <w14:schemeClr w14:val="tx1"/>
            </w14:solidFill>
          </w14:textFill>
        </w:rPr>
        <w:t>八、投标人资格文件声明函</w:t>
      </w:r>
      <w:bookmarkEnd w:id="228"/>
      <w:bookmarkEnd w:id="229"/>
    </w:p>
    <w:p w14:paraId="4BB70399">
      <w:pPr>
        <w:spacing w:line="440" w:lineRule="exact"/>
        <w:rPr>
          <w:rFonts w:ascii="宋体"/>
          <w:b/>
          <w:bCs/>
          <w:color w:val="000000" w:themeColor="text1"/>
          <w:sz w:val="28"/>
          <w:szCs w:val="28"/>
          <w14:textFill>
            <w14:solidFill>
              <w14:schemeClr w14:val="tx1"/>
            </w14:solidFill>
          </w14:textFill>
        </w:rPr>
      </w:pPr>
      <w:bookmarkStart w:id="230" w:name="_Toc299814869"/>
      <w:bookmarkStart w:id="231" w:name="_Toc388520803"/>
      <w:bookmarkStart w:id="232" w:name="_Toc389566963"/>
      <w:bookmarkStart w:id="233" w:name="_Toc384909171"/>
      <w:bookmarkStart w:id="234" w:name="_Toc391625928"/>
    </w:p>
    <w:p w14:paraId="3729105C">
      <w:p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致：</w:t>
      </w:r>
      <w:r>
        <w:rPr>
          <w:rFonts w:hint="eastAsia" w:ascii="宋体" w:hAnsi="宋体" w:cs="宋体"/>
          <w:color w:val="000000" w:themeColor="text1"/>
          <w:sz w:val="24"/>
          <w:szCs w:val="24"/>
          <w:u w:val="single"/>
          <w14:textFill>
            <w14:solidFill>
              <w14:schemeClr w14:val="tx1"/>
            </w14:solidFill>
          </w14:textFill>
        </w:rPr>
        <w:t>江西云偌工程技术咨询服务有限公司</w:t>
      </w:r>
    </w:p>
    <w:p w14:paraId="366106C8">
      <w:pPr>
        <w:spacing w:line="440" w:lineRule="exact"/>
        <w:ind w:firstLine="472" w:firstLineChars="200"/>
        <w:rPr>
          <w:color w:val="000000" w:themeColor="text1"/>
          <w:spacing w:val="-2"/>
          <w:sz w:val="24"/>
          <w:szCs w:val="24"/>
          <w14:textFill>
            <w14:solidFill>
              <w14:schemeClr w14:val="tx1"/>
            </w14:solidFill>
          </w14:textFill>
        </w:rPr>
      </w:pPr>
      <w:r>
        <w:rPr>
          <w:rFonts w:hint="eastAsia" w:cs="宋体"/>
          <w:color w:val="000000" w:themeColor="text1"/>
          <w:spacing w:val="-2"/>
          <w:sz w:val="24"/>
          <w:szCs w:val="24"/>
          <w14:textFill>
            <w14:solidFill>
              <w14:schemeClr w14:val="tx1"/>
            </w14:solidFill>
          </w14:textFill>
        </w:rPr>
        <w:t>（投标人全称）响应贵方（项目名称、招标编号）投标邀请，并在此声明，投标响应文件中所有关于投标人</w:t>
      </w:r>
      <w:r>
        <w:rPr>
          <w:rFonts w:hint="eastAsia" w:ascii="宋体" w:hAnsi="宋体" w:cs="宋体"/>
          <w:color w:val="000000" w:themeColor="text1"/>
          <w:sz w:val="24"/>
          <w:szCs w:val="24"/>
          <w14:textFill>
            <w14:solidFill>
              <w14:schemeClr w14:val="tx1"/>
            </w14:solidFill>
          </w14:textFill>
        </w:rPr>
        <w:t>资格证明文件、货物技术文件、商务服务文件及其他文件内容均是准确的和真实的</w:t>
      </w:r>
      <w:r>
        <w:rPr>
          <w:rFonts w:hint="eastAsia" w:cs="宋体"/>
          <w:color w:val="000000" w:themeColor="text1"/>
          <w:spacing w:val="-2"/>
          <w:sz w:val="24"/>
          <w:szCs w:val="24"/>
          <w14:textFill>
            <w14:solidFill>
              <w14:schemeClr w14:val="tx1"/>
            </w14:solidFill>
          </w14:textFill>
        </w:rPr>
        <w:t>。如果发现此类文件材料、证明、陈述与事实不符，我方将承担由此而产生的一切后果。</w:t>
      </w:r>
    </w:p>
    <w:p w14:paraId="0886B8F0">
      <w:pPr>
        <w:spacing w:line="440" w:lineRule="exact"/>
        <w:rPr>
          <w:color w:val="000000" w:themeColor="text1"/>
          <w:spacing w:val="-2"/>
          <w:sz w:val="24"/>
          <w:szCs w:val="24"/>
          <w14:textFill>
            <w14:solidFill>
              <w14:schemeClr w14:val="tx1"/>
            </w14:solidFill>
          </w14:textFill>
        </w:rPr>
      </w:pPr>
    </w:p>
    <w:p w14:paraId="2A1000AC">
      <w:pPr>
        <w:spacing w:line="440" w:lineRule="exact"/>
        <w:rPr>
          <w:color w:val="000000" w:themeColor="text1"/>
          <w:spacing w:val="-2"/>
          <w:sz w:val="24"/>
          <w:szCs w:val="24"/>
          <w14:textFill>
            <w14:solidFill>
              <w14:schemeClr w14:val="tx1"/>
            </w14:solidFill>
          </w14:textFill>
        </w:rPr>
      </w:pPr>
      <w:r>
        <w:rPr>
          <w:rFonts w:hint="eastAsia" w:cs="宋体"/>
          <w:color w:val="000000" w:themeColor="text1"/>
          <w:spacing w:val="-2"/>
          <w:sz w:val="24"/>
          <w:szCs w:val="24"/>
          <w14:textFill>
            <w14:solidFill>
              <w14:schemeClr w14:val="tx1"/>
            </w14:solidFill>
          </w14:textFill>
        </w:rPr>
        <w:t>特此声明</w:t>
      </w:r>
      <w:r>
        <w:rPr>
          <w:rFonts w:hint="eastAsia" w:cs="宋体"/>
          <w:color w:val="000000" w:themeColor="text1"/>
          <w:spacing w:val="-2"/>
          <w:sz w:val="24"/>
          <w:szCs w:val="24"/>
          <w:lang w:eastAsia="zh-CN"/>
          <w14:textFill>
            <w14:solidFill>
              <w14:schemeClr w14:val="tx1"/>
            </w14:solidFill>
          </w14:textFill>
        </w:rPr>
        <w:t>！</w:t>
      </w:r>
    </w:p>
    <w:p w14:paraId="71635C6F">
      <w:pPr>
        <w:spacing w:line="440" w:lineRule="exact"/>
        <w:rPr>
          <w:rFonts w:ascii="宋体"/>
          <w:color w:val="000000" w:themeColor="text1"/>
          <w:sz w:val="24"/>
          <w:szCs w:val="24"/>
          <w14:textFill>
            <w14:solidFill>
              <w14:schemeClr w14:val="tx1"/>
            </w14:solidFill>
          </w14:textFill>
        </w:rPr>
      </w:pPr>
    </w:p>
    <w:p w14:paraId="21C2E5A4">
      <w:pPr>
        <w:spacing w:line="440" w:lineRule="exact"/>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投标人代表</w:t>
      </w:r>
      <w:r>
        <w:rPr>
          <w:rFonts w:ascii="宋体" w:hAnsi="宋体" w:cs="宋体"/>
          <w:color w:val="000000" w:themeColor="text1"/>
          <w:sz w:val="24"/>
          <w:szCs w:val="24"/>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签字或签章</w:t>
      </w:r>
      <w:r>
        <w:rPr>
          <w:rFonts w:ascii="宋体" w:hAnsi="宋体" w:cs="宋体"/>
          <w:color w:val="000000" w:themeColor="text1"/>
          <w:sz w:val="24"/>
          <w:szCs w:val="24"/>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w:t>
      </w:r>
    </w:p>
    <w:p w14:paraId="38DF8812">
      <w:pPr>
        <w:spacing w:line="440" w:lineRule="exact"/>
        <w:rPr>
          <w:rFonts w:ascii="宋体"/>
          <w:color w:val="000000" w:themeColor="text1"/>
          <w:sz w:val="24"/>
          <w:szCs w:val="24"/>
          <w:u w:val="single"/>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投标人名称（公章）：</w:t>
      </w:r>
    </w:p>
    <w:p w14:paraId="756A35E8">
      <w:pP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日期：</w:t>
      </w:r>
    </w:p>
    <w:p w14:paraId="196CC762">
      <w:pP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br w:type="page"/>
      </w:r>
    </w:p>
    <w:p w14:paraId="01096CCF">
      <w:pPr>
        <w:jc w:val="center"/>
        <w:rPr>
          <w:color w:val="000000" w:themeColor="text1"/>
          <w:lang w:val="zh-CN"/>
          <w14:textFill>
            <w14:solidFill>
              <w14:schemeClr w14:val="tx1"/>
            </w14:solidFill>
          </w14:textFill>
        </w:rPr>
      </w:pPr>
      <w:r>
        <w:rPr>
          <w:rFonts w:hint="eastAsia" w:ascii="宋体" w:hAnsi="宋体" w:cs="宋体"/>
          <w:b/>
          <w:bCs/>
          <w:color w:val="000000" w:themeColor="text1"/>
          <w:sz w:val="30"/>
          <w:szCs w:val="30"/>
          <w14:textFill>
            <w14:solidFill>
              <w14:schemeClr w14:val="tx1"/>
            </w14:solidFill>
          </w14:textFill>
        </w:rPr>
        <w:t>供应商基本情况说明</w:t>
      </w:r>
    </w:p>
    <w:tbl>
      <w:tblPr>
        <w:tblStyle w:val="17"/>
        <w:tblW w:w="88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1"/>
        <w:gridCol w:w="1391"/>
        <w:gridCol w:w="289"/>
        <w:gridCol w:w="1400"/>
        <w:gridCol w:w="840"/>
        <w:gridCol w:w="636"/>
        <w:gridCol w:w="708"/>
        <w:gridCol w:w="709"/>
        <w:gridCol w:w="284"/>
        <w:gridCol w:w="1146"/>
        <w:gridCol w:w="7"/>
      </w:tblGrid>
      <w:tr w14:paraId="15189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613" w:hRule="atLeast"/>
          <w:jc w:val="center"/>
        </w:trPr>
        <w:tc>
          <w:tcPr>
            <w:tcW w:w="1421" w:type="dxa"/>
            <w:vAlign w:val="center"/>
          </w:tcPr>
          <w:p w14:paraId="0F918829">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单位名称</w:t>
            </w:r>
          </w:p>
        </w:tc>
        <w:tc>
          <w:tcPr>
            <w:tcW w:w="7403" w:type="dxa"/>
            <w:gridSpan w:val="9"/>
            <w:vAlign w:val="center"/>
          </w:tcPr>
          <w:p w14:paraId="32A7B816">
            <w:pPr>
              <w:spacing w:line="320" w:lineRule="exact"/>
              <w:jc w:val="center"/>
              <w:rPr>
                <w:rFonts w:ascii="宋体" w:hAnsi="宋体"/>
                <w:color w:val="000000" w:themeColor="text1"/>
                <w14:textFill>
                  <w14:solidFill>
                    <w14:schemeClr w14:val="tx1"/>
                  </w14:solidFill>
                </w14:textFill>
              </w:rPr>
            </w:pPr>
          </w:p>
        </w:tc>
      </w:tr>
      <w:tr w14:paraId="5E29CC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691" w:hRule="atLeast"/>
          <w:jc w:val="center"/>
        </w:trPr>
        <w:tc>
          <w:tcPr>
            <w:tcW w:w="1421" w:type="dxa"/>
            <w:vAlign w:val="center"/>
          </w:tcPr>
          <w:p w14:paraId="3C8EA6F3">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详细地址</w:t>
            </w:r>
          </w:p>
        </w:tc>
        <w:tc>
          <w:tcPr>
            <w:tcW w:w="7403" w:type="dxa"/>
            <w:gridSpan w:val="9"/>
            <w:vAlign w:val="center"/>
          </w:tcPr>
          <w:p w14:paraId="02F909FE">
            <w:pPr>
              <w:spacing w:line="320" w:lineRule="exact"/>
              <w:jc w:val="center"/>
              <w:rPr>
                <w:rFonts w:ascii="宋体" w:hAnsi="宋体"/>
                <w:color w:val="000000" w:themeColor="text1"/>
                <w14:textFill>
                  <w14:solidFill>
                    <w14:schemeClr w14:val="tx1"/>
                  </w14:solidFill>
                </w14:textFill>
              </w:rPr>
            </w:pPr>
          </w:p>
        </w:tc>
      </w:tr>
      <w:tr w14:paraId="7CDBF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574" w:hRule="atLeast"/>
          <w:jc w:val="center"/>
        </w:trPr>
        <w:tc>
          <w:tcPr>
            <w:tcW w:w="1421" w:type="dxa"/>
            <w:vAlign w:val="center"/>
          </w:tcPr>
          <w:p w14:paraId="073F7FB0">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主管部门</w:t>
            </w:r>
          </w:p>
        </w:tc>
        <w:tc>
          <w:tcPr>
            <w:tcW w:w="1680" w:type="dxa"/>
            <w:gridSpan w:val="2"/>
            <w:vAlign w:val="center"/>
          </w:tcPr>
          <w:p w14:paraId="6A07C625">
            <w:pPr>
              <w:spacing w:line="320" w:lineRule="exact"/>
              <w:jc w:val="center"/>
              <w:rPr>
                <w:rFonts w:ascii="宋体" w:hAnsi="宋体"/>
                <w:color w:val="000000" w:themeColor="text1"/>
                <w14:textFill>
                  <w14:solidFill>
                    <w14:schemeClr w14:val="tx1"/>
                  </w14:solidFill>
                </w14:textFill>
              </w:rPr>
            </w:pPr>
          </w:p>
        </w:tc>
        <w:tc>
          <w:tcPr>
            <w:tcW w:w="1400" w:type="dxa"/>
            <w:vAlign w:val="center"/>
          </w:tcPr>
          <w:p w14:paraId="39E15D04">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法人代表</w:t>
            </w:r>
          </w:p>
        </w:tc>
        <w:tc>
          <w:tcPr>
            <w:tcW w:w="2184" w:type="dxa"/>
            <w:gridSpan w:val="3"/>
            <w:vAlign w:val="center"/>
          </w:tcPr>
          <w:p w14:paraId="7559EBBF">
            <w:pPr>
              <w:spacing w:line="320" w:lineRule="exact"/>
              <w:jc w:val="center"/>
              <w:rPr>
                <w:rFonts w:ascii="宋体" w:hAnsi="宋体"/>
                <w:color w:val="000000" w:themeColor="text1"/>
                <w14:textFill>
                  <w14:solidFill>
                    <w14:schemeClr w14:val="tx1"/>
                  </w14:solidFill>
                </w14:textFill>
              </w:rPr>
            </w:pPr>
          </w:p>
        </w:tc>
        <w:tc>
          <w:tcPr>
            <w:tcW w:w="993" w:type="dxa"/>
            <w:gridSpan w:val="2"/>
            <w:vAlign w:val="center"/>
          </w:tcPr>
          <w:p w14:paraId="4A5D8224">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职务</w:t>
            </w:r>
          </w:p>
        </w:tc>
        <w:tc>
          <w:tcPr>
            <w:tcW w:w="1146" w:type="dxa"/>
            <w:vAlign w:val="center"/>
          </w:tcPr>
          <w:p w14:paraId="5C70E575">
            <w:pPr>
              <w:spacing w:line="320" w:lineRule="exact"/>
              <w:jc w:val="center"/>
              <w:rPr>
                <w:rFonts w:ascii="宋体" w:hAnsi="宋体"/>
                <w:color w:val="000000" w:themeColor="text1"/>
                <w14:textFill>
                  <w14:solidFill>
                    <w14:schemeClr w14:val="tx1"/>
                  </w14:solidFill>
                </w14:textFill>
              </w:rPr>
            </w:pPr>
          </w:p>
        </w:tc>
      </w:tr>
      <w:tr w14:paraId="604A2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579" w:hRule="atLeast"/>
          <w:jc w:val="center"/>
        </w:trPr>
        <w:tc>
          <w:tcPr>
            <w:tcW w:w="1421" w:type="dxa"/>
            <w:vAlign w:val="center"/>
          </w:tcPr>
          <w:p w14:paraId="1A773FCC">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经济类型</w:t>
            </w:r>
          </w:p>
        </w:tc>
        <w:tc>
          <w:tcPr>
            <w:tcW w:w="1680" w:type="dxa"/>
            <w:gridSpan w:val="2"/>
            <w:vAlign w:val="center"/>
          </w:tcPr>
          <w:p w14:paraId="2344DA39">
            <w:pPr>
              <w:spacing w:line="320" w:lineRule="exact"/>
              <w:jc w:val="center"/>
              <w:rPr>
                <w:rFonts w:ascii="宋体" w:hAnsi="宋体"/>
                <w:color w:val="000000" w:themeColor="text1"/>
                <w14:textFill>
                  <w14:solidFill>
                    <w14:schemeClr w14:val="tx1"/>
                  </w14:solidFill>
                </w14:textFill>
              </w:rPr>
            </w:pPr>
          </w:p>
        </w:tc>
        <w:tc>
          <w:tcPr>
            <w:tcW w:w="1400" w:type="dxa"/>
            <w:vAlign w:val="center"/>
          </w:tcPr>
          <w:p w14:paraId="729A1A0F">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授权代表</w:t>
            </w:r>
          </w:p>
        </w:tc>
        <w:tc>
          <w:tcPr>
            <w:tcW w:w="2184" w:type="dxa"/>
            <w:gridSpan w:val="3"/>
            <w:vAlign w:val="center"/>
          </w:tcPr>
          <w:p w14:paraId="7476315A">
            <w:pPr>
              <w:spacing w:line="320" w:lineRule="exact"/>
              <w:jc w:val="center"/>
              <w:rPr>
                <w:rFonts w:ascii="宋体" w:hAnsi="宋体"/>
                <w:color w:val="000000" w:themeColor="text1"/>
                <w14:textFill>
                  <w14:solidFill>
                    <w14:schemeClr w14:val="tx1"/>
                  </w14:solidFill>
                </w14:textFill>
              </w:rPr>
            </w:pPr>
          </w:p>
        </w:tc>
        <w:tc>
          <w:tcPr>
            <w:tcW w:w="993" w:type="dxa"/>
            <w:gridSpan w:val="2"/>
            <w:vAlign w:val="center"/>
          </w:tcPr>
          <w:p w14:paraId="0A893AFA">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职务</w:t>
            </w:r>
          </w:p>
        </w:tc>
        <w:tc>
          <w:tcPr>
            <w:tcW w:w="1146" w:type="dxa"/>
            <w:vAlign w:val="center"/>
          </w:tcPr>
          <w:p w14:paraId="704B94F1">
            <w:pPr>
              <w:spacing w:line="320" w:lineRule="exact"/>
              <w:jc w:val="center"/>
              <w:rPr>
                <w:rFonts w:ascii="宋体" w:hAnsi="宋体"/>
                <w:color w:val="000000" w:themeColor="text1"/>
                <w14:textFill>
                  <w14:solidFill>
                    <w14:schemeClr w14:val="tx1"/>
                  </w14:solidFill>
                </w14:textFill>
              </w:rPr>
            </w:pPr>
          </w:p>
        </w:tc>
      </w:tr>
      <w:tr w14:paraId="06941A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502" w:hRule="atLeast"/>
          <w:jc w:val="center"/>
        </w:trPr>
        <w:tc>
          <w:tcPr>
            <w:tcW w:w="1421" w:type="dxa"/>
            <w:vAlign w:val="center"/>
          </w:tcPr>
          <w:p w14:paraId="22C7F43A">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邮政编码</w:t>
            </w:r>
          </w:p>
        </w:tc>
        <w:tc>
          <w:tcPr>
            <w:tcW w:w="1680" w:type="dxa"/>
            <w:gridSpan w:val="2"/>
            <w:vAlign w:val="center"/>
          </w:tcPr>
          <w:p w14:paraId="33251B1E">
            <w:pPr>
              <w:spacing w:line="320" w:lineRule="exact"/>
              <w:jc w:val="center"/>
              <w:rPr>
                <w:rFonts w:ascii="宋体" w:hAnsi="宋体"/>
                <w:color w:val="000000" w:themeColor="text1"/>
                <w14:textFill>
                  <w14:solidFill>
                    <w14:schemeClr w14:val="tx1"/>
                  </w14:solidFill>
                </w14:textFill>
              </w:rPr>
            </w:pPr>
          </w:p>
        </w:tc>
        <w:tc>
          <w:tcPr>
            <w:tcW w:w="1400" w:type="dxa"/>
            <w:vAlign w:val="center"/>
          </w:tcPr>
          <w:p w14:paraId="33885887">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电    话</w:t>
            </w:r>
          </w:p>
        </w:tc>
        <w:tc>
          <w:tcPr>
            <w:tcW w:w="2184" w:type="dxa"/>
            <w:gridSpan w:val="3"/>
            <w:vAlign w:val="center"/>
          </w:tcPr>
          <w:p w14:paraId="46FF00FF">
            <w:pPr>
              <w:spacing w:line="320" w:lineRule="exact"/>
              <w:jc w:val="center"/>
              <w:rPr>
                <w:rFonts w:ascii="宋体" w:hAnsi="宋体"/>
                <w:color w:val="000000" w:themeColor="text1"/>
                <w14:textFill>
                  <w14:solidFill>
                    <w14:schemeClr w14:val="tx1"/>
                  </w14:solidFill>
                </w14:textFill>
              </w:rPr>
            </w:pPr>
          </w:p>
        </w:tc>
        <w:tc>
          <w:tcPr>
            <w:tcW w:w="993" w:type="dxa"/>
            <w:gridSpan w:val="2"/>
            <w:vAlign w:val="center"/>
          </w:tcPr>
          <w:p w14:paraId="53019BE6">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传真</w:t>
            </w:r>
          </w:p>
        </w:tc>
        <w:tc>
          <w:tcPr>
            <w:tcW w:w="1146" w:type="dxa"/>
            <w:vAlign w:val="center"/>
          </w:tcPr>
          <w:p w14:paraId="61DB703B">
            <w:pPr>
              <w:spacing w:line="320" w:lineRule="exact"/>
              <w:jc w:val="center"/>
              <w:rPr>
                <w:rFonts w:ascii="宋体" w:hAnsi="宋体"/>
                <w:color w:val="000000" w:themeColor="text1"/>
                <w14:textFill>
                  <w14:solidFill>
                    <w14:schemeClr w14:val="tx1"/>
                  </w14:solidFill>
                </w14:textFill>
              </w:rPr>
            </w:pPr>
          </w:p>
        </w:tc>
      </w:tr>
      <w:tr w14:paraId="5AEF54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1322" w:hRule="atLeast"/>
          <w:jc w:val="center"/>
        </w:trPr>
        <w:tc>
          <w:tcPr>
            <w:tcW w:w="1421" w:type="dxa"/>
            <w:vAlign w:val="center"/>
          </w:tcPr>
          <w:p w14:paraId="616F0DB5">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企业经营能力及情况</w:t>
            </w:r>
          </w:p>
        </w:tc>
        <w:tc>
          <w:tcPr>
            <w:tcW w:w="7403" w:type="dxa"/>
            <w:gridSpan w:val="9"/>
            <w:vAlign w:val="center"/>
          </w:tcPr>
          <w:p w14:paraId="0B290727">
            <w:pPr>
              <w:spacing w:line="320" w:lineRule="exact"/>
              <w:jc w:val="center"/>
              <w:rPr>
                <w:rFonts w:ascii="宋体" w:hAnsi="宋体"/>
                <w:color w:val="000000" w:themeColor="text1"/>
                <w14:textFill>
                  <w14:solidFill>
                    <w14:schemeClr w14:val="tx1"/>
                  </w14:solidFill>
                </w14:textFill>
              </w:rPr>
            </w:pPr>
          </w:p>
        </w:tc>
      </w:tr>
      <w:tr w14:paraId="4298AD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1571" w:hRule="atLeast"/>
          <w:jc w:val="center"/>
        </w:trPr>
        <w:tc>
          <w:tcPr>
            <w:tcW w:w="1421" w:type="dxa"/>
            <w:vAlign w:val="center"/>
          </w:tcPr>
          <w:p w14:paraId="15E26219">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近三年以来与用户成交的此类项目</w:t>
            </w:r>
          </w:p>
        </w:tc>
        <w:tc>
          <w:tcPr>
            <w:tcW w:w="7403" w:type="dxa"/>
            <w:gridSpan w:val="9"/>
            <w:vAlign w:val="center"/>
          </w:tcPr>
          <w:p w14:paraId="0A3A0AF8">
            <w:pPr>
              <w:spacing w:line="320" w:lineRule="exact"/>
              <w:jc w:val="center"/>
              <w:rPr>
                <w:rFonts w:ascii="宋体" w:hAnsi="宋体"/>
                <w:color w:val="000000" w:themeColor="text1"/>
                <w14:textFill>
                  <w14:solidFill>
                    <w14:schemeClr w14:val="tx1"/>
                  </w14:solidFill>
                </w14:textFill>
              </w:rPr>
            </w:pPr>
          </w:p>
        </w:tc>
      </w:tr>
      <w:tr w14:paraId="28140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cantSplit/>
          <w:trHeight w:val="490" w:hRule="atLeast"/>
          <w:jc w:val="center"/>
        </w:trPr>
        <w:tc>
          <w:tcPr>
            <w:tcW w:w="1421" w:type="dxa"/>
            <w:vMerge w:val="restart"/>
            <w:textDirection w:val="tbRlV"/>
            <w:vAlign w:val="center"/>
          </w:tcPr>
          <w:p w14:paraId="0EC5E0FB">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单位概况</w:t>
            </w:r>
          </w:p>
        </w:tc>
        <w:tc>
          <w:tcPr>
            <w:tcW w:w="1391" w:type="dxa"/>
            <w:vMerge w:val="restart"/>
            <w:vAlign w:val="center"/>
          </w:tcPr>
          <w:p w14:paraId="4629AC4B">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员工总数</w:t>
            </w:r>
          </w:p>
        </w:tc>
        <w:tc>
          <w:tcPr>
            <w:tcW w:w="1689" w:type="dxa"/>
            <w:gridSpan w:val="2"/>
            <w:vMerge w:val="restart"/>
            <w:vAlign w:val="center"/>
          </w:tcPr>
          <w:p w14:paraId="032DBE10">
            <w:pPr>
              <w:spacing w:line="320" w:lineRule="exact"/>
              <w:jc w:val="righ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人</w:t>
            </w:r>
          </w:p>
        </w:tc>
        <w:tc>
          <w:tcPr>
            <w:tcW w:w="4323" w:type="dxa"/>
            <w:gridSpan w:val="6"/>
            <w:vAlign w:val="center"/>
          </w:tcPr>
          <w:p w14:paraId="4A4DA6DB">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销售                     人</w:t>
            </w:r>
          </w:p>
        </w:tc>
      </w:tr>
      <w:tr w14:paraId="033792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cantSplit/>
          <w:trHeight w:val="500" w:hRule="atLeast"/>
          <w:jc w:val="center"/>
        </w:trPr>
        <w:tc>
          <w:tcPr>
            <w:tcW w:w="1421" w:type="dxa"/>
            <w:vMerge w:val="continue"/>
            <w:vAlign w:val="center"/>
          </w:tcPr>
          <w:p w14:paraId="20BAB724">
            <w:pPr>
              <w:spacing w:line="320" w:lineRule="exact"/>
              <w:jc w:val="center"/>
              <w:rPr>
                <w:rFonts w:ascii="宋体" w:hAnsi="宋体"/>
                <w:color w:val="000000" w:themeColor="text1"/>
                <w14:textFill>
                  <w14:solidFill>
                    <w14:schemeClr w14:val="tx1"/>
                  </w14:solidFill>
                </w14:textFill>
              </w:rPr>
            </w:pPr>
          </w:p>
        </w:tc>
        <w:tc>
          <w:tcPr>
            <w:tcW w:w="1391" w:type="dxa"/>
            <w:vMerge w:val="continue"/>
            <w:vAlign w:val="center"/>
          </w:tcPr>
          <w:p w14:paraId="50ACDC60">
            <w:pPr>
              <w:spacing w:line="320" w:lineRule="exact"/>
              <w:jc w:val="center"/>
              <w:rPr>
                <w:rFonts w:ascii="宋体" w:hAnsi="宋体"/>
                <w:color w:val="000000" w:themeColor="text1"/>
                <w14:textFill>
                  <w14:solidFill>
                    <w14:schemeClr w14:val="tx1"/>
                  </w14:solidFill>
                </w14:textFill>
              </w:rPr>
            </w:pPr>
          </w:p>
        </w:tc>
        <w:tc>
          <w:tcPr>
            <w:tcW w:w="1689" w:type="dxa"/>
            <w:gridSpan w:val="2"/>
            <w:vMerge w:val="continue"/>
            <w:vAlign w:val="center"/>
          </w:tcPr>
          <w:p w14:paraId="17B5A83C">
            <w:pPr>
              <w:spacing w:line="320" w:lineRule="exact"/>
              <w:jc w:val="center"/>
              <w:rPr>
                <w:rFonts w:ascii="宋体" w:hAnsi="宋体"/>
                <w:color w:val="000000" w:themeColor="text1"/>
                <w14:textFill>
                  <w14:solidFill>
                    <w14:schemeClr w14:val="tx1"/>
                  </w14:solidFill>
                </w14:textFill>
              </w:rPr>
            </w:pPr>
          </w:p>
        </w:tc>
        <w:tc>
          <w:tcPr>
            <w:tcW w:w="4323" w:type="dxa"/>
            <w:gridSpan w:val="6"/>
            <w:vAlign w:val="center"/>
          </w:tcPr>
          <w:p w14:paraId="0BC38D05">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工程技术人员             人</w:t>
            </w:r>
          </w:p>
        </w:tc>
      </w:tr>
      <w:tr w14:paraId="682187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cantSplit/>
          <w:trHeight w:val="564" w:hRule="atLeast"/>
          <w:jc w:val="center"/>
        </w:trPr>
        <w:tc>
          <w:tcPr>
            <w:tcW w:w="1421" w:type="dxa"/>
            <w:vMerge w:val="continue"/>
            <w:vAlign w:val="center"/>
          </w:tcPr>
          <w:p w14:paraId="2582762A">
            <w:pPr>
              <w:spacing w:line="320" w:lineRule="exact"/>
              <w:jc w:val="center"/>
              <w:rPr>
                <w:rFonts w:ascii="宋体" w:hAnsi="宋体"/>
                <w:color w:val="000000" w:themeColor="text1"/>
                <w14:textFill>
                  <w14:solidFill>
                    <w14:schemeClr w14:val="tx1"/>
                  </w14:solidFill>
                </w14:textFill>
              </w:rPr>
            </w:pPr>
          </w:p>
        </w:tc>
        <w:tc>
          <w:tcPr>
            <w:tcW w:w="1391" w:type="dxa"/>
            <w:vMerge w:val="restart"/>
            <w:vAlign w:val="center"/>
          </w:tcPr>
          <w:p w14:paraId="38AF4EDC">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流动资金</w:t>
            </w:r>
          </w:p>
        </w:tc>
        <w:tc>
          <w:tcPr>
            <w:tcW w:w="1689" w:type="dxa"/>
            <w:gridSpan w:val="2"/>
            <w:vMerge w:val="restart"/>
            <w:vAlign w:val="center"/>
          </w:tcPr>
          <w:p w14:paraId="04B0970E">
            <w:pPr>
              <w:spacing w:line="320" w:lineRule="exact"/>
              <w:jc w:val="righ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万元</w:t>
            </w:r>
          </w:p>
        </w:tc>
        <w:tc>
          <w:tcPr>
            <w:tcW w:w="840" w:type="dxa"/>
            <w:vMerge w:val="restart"/>
            <w:vAlign w:val="center"/>
          </w:tcPr>
          <w:p w14:paraId="27D1F8C9">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资金</w:t>
            </w:r>
          </w:p>
          <w:p w14:paraId="055C46D3">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来源</w:t>
            </w:r>
          </w:p>
        </w:tc>
        <w:tc>
          <w:tcPr>
            <w:tcW w:w="1344" w:type="dxa"/>
            <w:gridSpan w:val="2"/>
            <w:vAlign w:val="center"/>
          </w:tcPr>
          <w:p w14:paraId="114DAC7B">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自有资金</w:t>
            </w:r>
          </w:p>
        </w:tc>
        <w:tc>
          <w:tcPr>
            <w:tcW w:w="2139" w:type="dxa"/>
            <w:gridSpan w:val="3"/>
            <w:vAlign w:val="center"/>
          </w:tcPr>
          <w:p w14:paraId="41174936">
            <w:pPr>
              <w:spacing w:line="320" w:lineRule="exact"/>
              <w:jc w:val="righ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万元</w:t>
            </w:r>
          </w:p>
        </w:tc>
      </w:tr>
      <w:tr w14:paraId="680D8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cantSplit/>
          <w:trHeight w:val="556" w:hRule="atLeast"/>
          <w:jc w:val="center"/>
        </w:trPr>
        <w:tc>
          <w:tcPr>
            <w:tcW w:w="1421" w:type="dxa"/>
            <w:vMerge w:val="continue"/>
            <w:vAlign w:val="center"/>
          </w:tcPr>
          <w:p w14:paraId="2693EA5B">
            <w:pPr>
              <w:spacing w:line="320" w:lineRule="exact"/>
              <w:jc w:val="center"/>
              <w:rPr>
                <w:rFonts w:ascii="宋体" w:hAnsi="宋体"/>
                <w:color w:val="000000" w:themeColor="text1"/>
                <w14:textFill>
                  <w14:solidFill>
                    <w14:schemeClr w14:val="tx1"/>
                  </w14:solidFill>
                </w14:textFill>
              </w:rPr>
            </w:pPr>
          </w:p>
        </w:tc>
        <w:tc>
          <w:tcPr>
            <w:tcW w:w="1391" w:type="dxa"/>
            <w:vMerge w:val="continue"/>
            <w:vAlign w:val="center"/>
          </w:tcPr>
          <w:p w14:paraId="5E063A87">
            <w:pPr>
              <w:spacing w:line="320" w:lineRule="exact"/>
              <w:jc w:val="center"/>
              <w:rPr>
                <w:rFonts w:ascii="宋体" w:hAnsi="宋体"/>
                <w:color w:val="000000" w:themeColor="text1"/>
                <w14:textFill>
                  <w14:solidFill>
                    <w14:schemeClr w14:val="tx1"/>
                  </w14:solidFill>
                </w14:textFill>
              </w:rPr>
            </w:pPr>
          </w:p>
        </w:tc>
        <w:tc>
          <w:tcPr>
            <w:tcW w:w="1689" w:type="dxa"/>
            <w:gridSpan w:val="2"/>
            <w:vMerge w:val="continue"/>
            <w:vAlign w:val="center"/>
          </w:tcPr>
          <w:p w14:paraId="2162CEDF">
            <w:pPr>
              <w:spacing w:line="320" w:lineRule="exact"/>
              <w:jc w:val="center"/>
              <w:rPr>
                <w:rFonts w:ascii="宋体" w:hAnsi="宋体"/>
                <w:color w:val="000000" w:themeColor="text1"/>
                <w14:textFill>
                  <w14:solidFill>
                    <w14:schemeClr w14:val="tx1"/>
                  </w14:solidFill>
                </w14:textFill>
              </w:rPr>
            </w:pPr>
          </w:p>
        </w:tc>
        <w:tc>
          <w:tcPr>
            <w:tcW w:w="840" w:type="dxa"/>
            <w:vMerge w:val="continue"/>
            <w:vAlign w:val="center"/>
          </w:tcPr>
          <w:p w14:paraId="7C1362E2">
            <w:pPr>
              <w:spacing w:line="320" w:lineRule="exact"/>
              <w:jc w:val="center"/>
              <w:rPr>
                <w:rFonts w:ascii="宋体" w:hAnsi="宋体"/>
                <w:color w:val="000000" w:themeColor="text1"/>
                <w14:textFill>
                  <w14:solidFill>
                    <w14:schemeClr w14:val="tx1"/>
                  </w14:solidFill>
                </w14:textFill>
              </w:rPr>
            </w:pPr>
          </w:p>
        </w:tc>
        <w:tc>
          <w:tcPr>
            <w:tcW w:w="1344" w:type="dxa"/>
            <w:gridSpan w:val="2"/>
            <w:vAlign w:val="center"/>
          </w:tcPr>
          <w:p w14:paraId="24B87807">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银行贷款</w:t>
            </w:r>
          </w:p>
        </w:tc>
        <w:tc>
          <w:tcPr>
            <w:tcW w:w="2139" w:type="dxa"/>
            <w:gridSpan w:val="3"/>
            <w:vAlign w:val="center"/>
          </w:tcPr>
          <w:p w14:paraId="35E213D9">
            <w:pPr>
              <w:spacing w:line="320" w:lineRule="exact"/>
              <w:jc w:val="righ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万元</w:t>
            </w:r>
          </w:p>
        </w:tc>
      </w:tr>
      <w:tr w14:paraId="2091D0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cantSplit/>
          <w:trHeight w:val="472" w:hRule="atLeast"/>
          <w:jc w:val="center"/>
        </w:trPr>
        <w:tc>
          <w:tcPr>
            <w:tcW w:w="1421" w:type="dxa"/>
            <w:vMerge w:val="continue"/>
            <w:vAlign w:val="center"/>
          </w:tcPr>
          <w:p w14:paraId="533EDAFC">
            <w:pPr>
              <w:spacing w:line="320" w:lineRule="exact"/>
              <w:jc w:val="center"/>
              <w:rPr>
                <w:rFonts w:ascii="宋体" w:hAnsi="宋体"/>
                <w:color w:val="000000" w:themeColor="text1"/>
                <w14:textFill>
                  <w14:solidFill>
                    <w14:schemeClr w14:val="tx1"/>
                  </w14:solidFill>
                </w14:textFill>
              </w:rPr>
            </w:pPr>
          </w:p>
        </w:tc>
        <w:tc>
          <w:tcPr>
            <w:tcW w:w="1391" w:type="dxa"/>
            <w:vMerge w:val="restart"/>
            <w:vAlign w:val="center"/>
          </w:tcPr>
          <w:p w14:paraId="41105569">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固定资产</w:t>
            </w:r>
          </w:p>
        </w:tc>
        <w:tc>
          <w:tcPr>
            <w:tcW w:w="1689" w:type="dxa"/>
            <w:gridSpan w:val="2"/>
            <w:vAlign w:val="center"/>
          </w:tcPr>
          <w:p w14:paraId="322CC245">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原值  万元</w:t>
            </w:r>
          </w:p>
        </w:tc>
        <w:tc>
          <w:tcPr>
            <w:tcW w:w="840" w:type="dxa"/>
            <w:vMerge w:val="restart"/>
            <w:vAlign w:val="center"/>
          </w:tcPr>
          <w:p w14:paraId="116E912C">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资金</w:t>
            </w:r>
          </w:p>
          <w:p w14:paraId="2C3EC846">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性质</w:t>
            </w:r>
          </w:p>
        </w:tc>
        <w:tc>
          <w:tcPr>
            <w:tcW w:w="1344" w:type="dxa"/>
            <w:gridSpan w:val="2"/>
            <w:vAlign w:val="center"/>
          </w:tcPr>
          <w:p w14:paraId="42326352">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生产性</w:t>
            </w:r>
          </w:p>
        </w:tc>
        <w:tc>
          <w:tcPr>
            <w:tcW w:w="2139" w:type="dxa"/>
            <w:gridSpan w:val="3"/>
            <w:vAlign w:val="center"/>
          </w:tcPr>
          <w:p w14:paraId="45ED1419">
            <w:pPr>
              <w:spacing w:line="320" w:lineRule="exact"/>
              <w:jc w:val="righ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万元</w:t>
            </w:r>
          </w:p>
        </w:tc>
      </w:tr>
      <w:tr w14:paraId="195E7E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cantSplit/>
          <w:trHeight w:val="498" w:hRule="atLeast"/>
          <w:jc w:val="center"/>
        </w:trPr>
        <w:tc>
          <w:tcPr>
            <w:tcW w:w="1421" w:type="dxa"/>
            <w:vMerge w:val="continue"/>
            <w:vAlign w:val="center"/>
          </w:tcPr>
          <w:p w14:paraId="5C4100FB">
            <w:pPr>
              <w:spacing w:line="320" w:lineRule="exact"/>
              <w:jc w:val="center"/>
              <w:rPr>
                <w:rFonts w:ascii="宋体" w:hAnsi="宋体"/>
                <w:color w:val="000000" w:themeColor="text1"/>
                <w14:textFill>
                  <w14:solidFill>
                    <w14:schemeClr w14:val="tx1"/>
                  </w14:solidFill>
                </w14:textFill>
              </w:rPr>
            </w:pPr>
          </w:p>
        </w:tc>
        <w:tc>
          <w:tcPr>
            <w:tcW w:w="1391" w:type="dxa"/>
            <w:vMerge w:val="continue"/>
            <w:vAlign w:val="center"/>
          </w:tcPr>
          <w:p w14:paraId="67054E7B">
            <w:pPr>
              <w:spacing w:line="320" w:lineRule="exact"/>
              <w:jc w:val="center"/>
              <w:rPr>
                <w:rFonts w:ascii="宋体" w:hAnsi="宋体"/>
                <w:color w:val="000000" w:themeColor="text1"/>
                <w14:textFill>
                  <w14:solidFill>
                    <w14:schemeClr w14:val="tx1"/>
                  </w14:solidFill>
                </w14:textFill>
              </w:rPr>
            </w:pPr>
          </w:p>
        </w:tc>
        <w:tc>
          <w:tcPr>
            <w:tcW w:w="1689" w:type="dxa"/>
            <w:gridSpan w:val="2"/>
            <w:vAlign w:val="center"/>
          </w:tcPr>
          <w:p w14:paraId="01BE6CAE">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净值  万元</w:t>
            </w:r>
          </w:p>
        </w:tc>
        <w:tc>
          <w:tcPr>
            <w:tcW w:w="840" w:type="dxa"/>
            <w:vMerge w:val="continue"/>
            <w:vAlign w:val="center"/>
          </w:tcPr>
          <w:p w14:paraId="50A18429">
            <w:pPr>
              <w:spacing w:line="320" w:lineRule="exact"/>
              <w:jc w:val="center"/>
              <w:rPr>
                <w:rFonts w:ascii="宋体" w:hAnsi="宋体"/>
                <w:color w:val="000000" w:themeColor="text1"/>
                <w14:textFill>
                  <w14:solidFill>
                    <w14:schemeClr w14:val="tx1"/>
                  </w14:solidFill>
                </w14:textFill>
              </w:rPr>
            </w:pPr>
          </w:p>
        </w:tc>
        <w:tc>
          <w:tcPr>
            <w:tcW w:w="1344" w:type="dxa"/>
            <w:gridSpan w:val="2"/>
            <w:vAlign w:val="center"/>
          </w:tcPr>
          <w:p w14:paraId="6744E936">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非生产性</w:t>
            </w:r>
          </w:p>
        </w:tc>
        <w:tc>
          <w:tcPr>
            <w:tcW w:w="2139" w:type="dxa"/>
            <w:gridSpan w:val="3"/>
            <w:vAlign w:val="center"/>
          </w:tcPr>
          <w:p w14:paraId="57AA8796">
            <w:pPr>
              <w:spacing w:line="320" w:lineRule="exact"/>
              <w:jc w:val="righ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万元</w:t>
            </w:r>
          </w:p>
        </w:tc>
      </w:tr>
      <w:tr w14:paraId="7D3EF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0" w:hRule="atLeast"/>
          <w:jc w:val="center"/>
        </w:trPr>
        <w:tc>
          <w:tcPr>
            <w:tcW w:w="1421" w:type="dxa"/>
            <w:vMerge w:val="restart"/>
            <w:vAlign w:val="center"/>
          </w:tcPr>
          <w:p w14:paraId="133D497F">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企业财务</w:t>
            </w:r>
          </w:p>
          <w:p w14:paraId="14C8EE8E">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状况</w:t>
            </w:r>
          </w:p>
        </w:tc>
        <w:tc>
          <w:tcPr>
            <w:tcW w:w="1391" w:type="dxa"/>
            <w:vAlign w:val="center"/>
          </w:tcPr>
          <w:p w14:paraId="7E81E58C">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年  度</w:t>
            </w:r>
          </w:p>
        </w:tc>
        <w:tc>
          <w:tcPr>
            <w:tcW w:w="1689" w:type="dxa"/>
            <w:gridSpan w:val="2"/>
            <w:vAlign w:val="center"/>
          </w:tcPr>
          <w:p w14:paraId="5060B135">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收入总额</w:t>
            </w:r>
          </w:p>
        </w:tc>
        <w:tc>
          <w:tcPr>
            <w:tcW w:w="1476" w:type="dxa"/>
            <w:gridSpan w:val="2"/>
            <w:vAlign w:val="center"/>
          </w:tcPr>
          <w:p w14:paraId="2B57BDAF">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利润总额</w:t>
            </w:r>
          </w:p>
        </w:tc>
        <w:tc>
          <w:tcPr>
            <w:tcW w:w="1417" w:type="dxa"/>
            <w:gridSpan w:val="2"/>
            <w:vAlign w:val="center"/>
          </w:tcPr>
          <w:p w14:paraId="4679DC6D">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税后利润</w:t>
            </w:r>
          </w:p>
        </w:tc>
        <w:tc>
          <w:tcPr>
            <w:tcW w:w="1437" w:type="dxa"/>
            <w:gridSpan w:val="3"/>
            <w:vAlign w:val="center"/>
          </w:tcPr>
          <w:p w14:paraId="40C2F84F">
            <w:pPr>
              <w:spacing w:line="32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负债总额</w:t>
            </w:r>
          </w:p>
        </w:tc>
      </w:tr>
      <w:tr w14:paraId="24794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2" w:hRule="atLeast"/>
          <w:jc w:val="center"/>
        </w:trPr>
        <w:tc>
          <w:tcPr>
            <w:tcW w:w="1421" w:type="dxa"/>
            <w:vMerge w:val="continue"/>
            <w:vAlign w:val="center"/>
          </w:tcPr>
          <w:p w14:paraId="7CB4B62F">
            <w:pPr>
              <w:spacing w:line="320" w:lineRule="exact"/>
              <w:jc w:val="center"/>
              <w:rPr>
                <w:rFonts w:ascii="宋体" w:hAnsi="宋体"/>
                <w:color w:val="000000" w:themeColor="text1"/>
                <w14:textFill>
                  <w14:solidFill>
                    <w14:schemeClr w14:val="tx1"/>
                  </w14:solidFill>
                </w14:textFill>
              </w:rPr>
            </w:pPr>
          </w:p>
        </w:tc>
        <w:tc>
          <w:tcPr>
            <w:tcW w:w="1391" w:type="dxa"/>
            <w:vAlign w:val="center"/>
          </w:tcPr>
          <w:p w14:paraId="449B416D">
            <w:pPr>
              <w:spacing w:line="320" w:lineRule="exact"/>
              <w:jc w:val="center"/>
              <w:rPr>
                <w:rFonts w:ascii="宋体" w:hAnsi="宋体"/>
                <w:color w:val="000000" w:themeColor="text1"/>
                <w14:textFill>
                  <w14:solidFill>
                    <w14:schemeClr w14:val="tx1"/>
                  </w14:solidFill>
                </w14:textFill>
              </w:rPr>
            </w:pPr>
          </w:p>
        </w:tc>
        <w:tc>
          <w:tcPr>
            <w:tcW w:w="1689" w:type="dxa"/>
            <w:gridSpan w:val="2"/>
            <w:vAlign w:val="center"/>
          </w:tcPr>
          <w:p w14:paraId="4ECABDDB">
            <w:pPr>
              <w:spacing w:line="320" w:lineRule="exact"/>
              <w:jc w:val="center"/>
              <w:rPr>
                <w:rFonts w:ascii="宋体" w:hAnsi="宋体"/>
                <w:color w:val="000000" w:themeColor="text1"/>
                <w14:textFill>
                  <w14:solidFill>
                    <w14:schemeClr w14:val="tx1"/>
                  </w14:solidFill>
                </w14:textFill>
              </w:rPr>
            </w:pPr>
          </w:p>
        </w:tc>
        <w:tc>
          <w:tcPr>
            <w:tcW w:w="1476" w:type="dxa"/>
            <w:gridSpan w:val="2"/>
            <w:vAlign w:val="center"/>
          </w:tcPr>
          <w:p w14:paraId="51655E52">
            <w:pPr>
              <w:spacing w:line="320" w:lineRule="exact"/>
              <w:jc w:val="center"/>
              <w:rPr>
                <w:rFonts w:ascii="宋体" w:hAnsi="宋体"/>
                <w:color w:val="000000" w:themeColor="text1"/>
                <w14:textFill>
                  <w14:solidFill>
                    <w14:schemeClr w14:val="tx1"/>
                  </w14:solidFill>
                </w14:textFill>
              </w:rPr>
            </w:pPr>
          </w:p>
        </w:tc>
        <w:tc>
          <w:tcPr>
            <w:tcW w:w="1417" w:type="dxa"/>
            <w:gridSpan w:val="2"/>
            <w:vAlign w:val="center"/>
          </w:tcPr>
          <w:p w14:paraId="77D73487">
            <w:pPr>
              <w:spacing w:line="320" w:lineRule="exact"/>
              <w:jc w:val="center"/>
              <w:rPr>
                <w:rFonts w:ascii="宋体" w:hAnsi="宋体"/>
                <w:color w:val="000000" w:themeColor="text1"/>
                <w14:textFill>
                  <w14:solidFill>
                    <w14:schemeClr w14:val="tx1"/>
                  </w14:solidFill>
                </w14:textFill>
              </w:rPr>
            </w:pPr>
          </w:p>
        </w:tc>
        <w:tc>
          <w:tcPr>
            <w:tcW w:w="1437" w:type="dxa"/>
            <w:gridSpan w:val="3"/>
            <w:vAlign w:val="center"/>
          </w:tcPr>
          <w:p w14:paraId="0CC6DBCC">
            <w:pPr>
              <w:spacing w:line="320" w:lineRule="exact"/>
              <w:jc w:val="center"/>
              <w:rPr>
                <w:rFonts w:ascii="宋体" w:hAnsi="宋体"/>
                <w:color w:val="000000" w:themeColor="text1"/>
                <w14:textFill>
                  <w14:solidFill>
                    <w14:schemeClr w14:val="tx1"/>
                  </w14:solidFill>
                </w14:textFill>
              </w:rPr>
            </w:pPr>
          </w:p>
        </w:tc>
      </w:tr>
      <w:tr w14:paraId="6AC07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2" w:hRule="atLeast"/>
          <w:jc w:val="center"/>
        </w:trPr>
        <w:tc>
          <w:tcPr>
            <w:tcW w:w="1421" w:type="dxa"/>
            <w:vMerge w:val="continue"/>
            <w:vAlign w:val="center"/>
          </w:tcPr>
          <w:p w14:paraId="7D5C6149">
            <w:pPr>
              <w:spacing w:line="320" w:lineRule="exact"/>
              <w:jc w:val="center"/>
              <w:rPr>
                <w:rFonts w:ascii="宋体" w:hAnsi="宋体"/>
                <w:color w:val="000000" w:themeColor="text1"/>
                <w14:textFill>
                  <w14:solidFill>
                    <w14:schemeClr w14:val="tx1"/>
                  </w14:solidFill>
                </w14:textFill>
              </w:rPr>
            </w:pPr>
          </w:p>
        </w:tc>
        <w:tc>
          <w:tcPr>
            <w:tcW w:w="1391" w:type="dxa"/>
            <w:vAlign w:val="center"/>
          </w:tcPr>
          <w:p w14:paraId="1B0258E0">
            <w:pPr>
              <w:spacing w:line="320" w:lineRule="exact"/>
              <w:jc w:val="center"/>
              <w:rPr>
                <w:rFonts w:ascii="宋体" w:hAnsi="宋体"/>
                <w:color w:val="000000" w:themeColor="text1"/>
                <w14:textFill>
                  <w14:solidFill>
                    <w14:schemeClr w14:val="tx1"/>
                  </w14:solidFill>
                </w14:textFill>
              </w:rPr>
            </w:pPr>
          </w:p>
        </w:tc>
        <w:tc>
          <w:tcPr>
            <w:tcW w:w="1689" w:type="dxa"/>
            <w:gridSpan w:val="2"/>
            <w:vAlign w:val="center"/>
          </w:tcPr>
          <w:p w14:paraId="7BAE85B2">
            <w:pPr>
              <w:spacing w:line="320" w:lineRule="exact"/>
              <w:jc w:val="center"/>
              <w:rPr>
                <w:rFonts w:ascii="宋体" w:hAnsi="宋体"/>
                <w:color w:val="000000" w:themeColor="text1"/>
                <w14:textFill>
                  <w14:solidFill>
                    <w14:schemeClr w14:val="tx1"/>
                  </w14:solidFill>
                </w14:textFill>
              </w:rPr>
            </w:pPr>
          </w:p>
        </w:tc>
        <w:tc>
          <w:tcPr>
            <w:tcW w:w="1476" w:type="dxa"/>
            <w:gridSpan w:val="2"/>
            <w:vAlign w:val="center"/>
          </w:tcPr>
          <w:p w14:paraId="0B57A743">
            <w:pPr>
              <w:spacing w:line="320" w:lineRule="exact"/>
              <w:jc w:val="center"/>
              <w:rPr>
                <w:rFonts w:ascii="宋体" w:hAnsi="宋体"/>
                <w:color w:val="000000" w:themeColor="text1"/>
                <w14:textFill>
                  <w14:solidFill>
                    <w14:schemeClr w14:val="tx1"/>
                  </w14:solidFill>
                </w14:textFill>
              </w:rPr>
            </w:pPr>
          </w:p>
        </w:tc>
        <w:tc>
          <w:tcPr>
            <w:tcW w:w="1417" w:type="dxa"/>
            <w:gridSpan w:val="2"/>
            <w:vAlign w:val="center"/>
          </w:tcPr>
          <w:p w14:paraId="3257E9E3">
            <w:pPr>
              <w:spacing w:line="320" w:lineRule="exact"/>
              <w:jc w:val="center"/>
              <w:rPr>
                <w:rFonts w:ascii="宋体" w:hAnsi="宋体"/>
                <w:color w:val="000000" w:themeColor="text1"/>
                <w14:textFill>
                  <w14:solidFill>
                    <w14:schemeClr w14:val="tx1"/>
                  </w14:solidFill>
                </w14:textFill>
              </w:rPr>
            </w:pPr>
          </w:p>
        </w:tc>
        <w:tc>
          <w:tcPr>
            <w:tcW w:w="1437" w:type="dxa"/>
            <w:gridSpan w:val="3"/>
            <w:vAlign w:val="center"/>
          </w:tcPr>
          <w:p w14:paraId="04919F56">
            <w:pPr>
              <w:spacing w:line="320" w:lineRule="exact"/>
              <w:jc w:val="center"/>
              <w:rPr>
                <w:rFonts w:ascii="宋体" w:hAnsi="宋体"/>
                <w:color w:val="000000" w:themeColor="text1"/>
                <w14:textFill>
                  <w14:solidFill>
                    <w14:schemeClr w14:val="tx1"/>
                  </w14:solidFill>
                </w14:textFill>
              </w:rPr>
            </w:pPr>
          </w:p>
        </w:tc>
      </w:tr>
    </w:tbl>
    <w:p w14:paraId="629D6B9B">
      <w:pPr>
        <w:ind w:firstLine="560"/>
        <w:rPr>
          <w:rFonts w:ascii="宋体" w:hAnsi="宋体"/>
          <w:color w:val="000000" w:themeColor="text1"/>
          <w14:textFill>
            <w14:solidFill>
              <w14:schemeClr w14:val="tx1"/>
            </w14:solidFill>
          </w14:textFill>
        </w:rPr>
      </w:pPr>
    </w:p>
    <w:p w14:paraId="70623F25">
      <w:pPr>
        <w:ind w:firstLine="56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就我方全部所知，兹证明上述声明是真实、准确的，并已提供了全部现有资料和数据，我方同意根据贵方要求出示文件予以证实。</w:t>
      </w:r>
    </w:p>
    <w:p w14:paraId="2B97A062">
      <w:pPr>
        <w:widowControl/>
        <w:spacing w:line="360" w:lineRule="auto"/>
        <w:rPr>
          <w:rFonts w:ascii="宋体" w:hAnsi="宋体" w:cs="宋体"/>
          <w:color w:val="000000" w:themeColor="text1"/>
          <w:sz w:val="24"/>
          <w:szCs w:val="24"/>
          <w14:textFill>
            <w14:solidFill>
              <w14:schemeClr w14:val="tx1"/>
            </w14:solidFill>
          </w14:textFill>
        </w:rPr>
      </w:pPr>
      <w:r>
        <w:rPr>
          <w:rFonts w:hint="eastAsia" w:ascii="宋体" w:hAnsi="宋体"/>
          <w:b/>
          <w:color w:val="000000" w:themeColor="text1"/>
          <w14:textFill>
            <w14:solidFill>
              <w14:schemeClr w14:val="tx1"/>
            </w14:solidFill>
          </w14:textFill>
        </w:rPr>
        <w:t xml:space="preserve">    填表须知</w:t>
      </w:r>
      <w:r>
        <w:rPr>
          <w:rFonts w:hint="eastAsia" w:ascii="宋体" w:hAnsi="宋体"/>
          <w:color w:val="000000" w:themeColor="text1"/>
          <w14:textFill>
            <w14:solidFill>
              <w14:schemeClr w14:val="tx1"/>
            </w14:solidFill>
          </w14:textFill>
        </w:rPr>
        <w:t>：供应商应完整填写本表，而且保证所有填写内容是真实和准确的。</w:t>
      </w:r>
    </w:p>
    <w:p w14:paraId="6912F97C">
      <w:pPr>
        <w:spacing w:line="440" w:lineRule="exact"/>
        <w:rPr>
          <w:rFonts w:ascii="宋体"/>
          <w:color w:val="000000" w:themeColor="text1"/>
          <w:sz w:val="24"/>
          <w:szCs w:val="24"/>
          <w14:textFill>
            <w14:solidFill>
              <w14:schemeClr w14:val="tx1"/>
            </w14:solidFill>
          </w14:textFill>
        </w:rPr>
      </w:pPr>
    </w:p>
    <w:bookmarkEnd w:id="230"/>
    <w:bookmarkEnd w:id="231"/>
    <w:bookmarkEnd w:id="232"/>
    <w:bookmarkEnd w:id="233"/>
    <w:bookmarkEnd w:id="234"/>
    <w:p w14:paraId="04A01811">
      <w:pPr>
        <w:spacing w:line="440" w:lineRule="exact"/>
        <w:outlineLvl w:val="1"/>
        <w:rPr>
          <w:rFonts w:ascii="宋体" w:hAnsi="宋体" w:cs="宋体"/>
          <w:b/>
          <w:bCs/>
          <w:color w:val="000000" w:themeColor="text1"/>
          <w:sz w:val="28"/>
          <w:szCs w:val="28"/>
          <w14:textFill>
            <w14:solidFill>
              <w14:schemeClr w14:val="tx1"/>
            </w14:solidFill>
          </w14:textFill>
        </w:rPr>
      </w:pPr>
      <w:bookmarkStart w:id="235" w:name="_Toc14431"/>
    </w:p>
    <w:bookmarkEnd w:id="235"/>
    <w:p w14:paraId="07517BAC">
      <w:pPr>
        <w:keepNext w:val="0"/>
        <w:keepLines w:val="0"/>
        <w:pageBreakBefore w:val="0"/>
        <w:widowControl w:val="0"/>
        <w:kinsoku/>
        <w:wordWrap/>
        <w:overflowPunct/>
        <w:topLinePunct w:val="0"/>
        <w:bidi w:val="0"/>
        <w:snapToGrid/>
        <w:spacing w:line="400" w:lineRule="exact"/>
        <w:jc w:val="center"/>
        <w:textAlignment w:val="auto"/>
        <w:outlineLvl w:val="1"/>
        <w:rPr>
          <w:rFonts w:hint="eastAsia" w:ascii="宋体" w:hAnsi="宋体" w:cs="宋体"/>
          <w:b/>
          <w:bCs/>
          <w:color w:val="000000" w:themeColor="text1"/>
          <w:sz w:val="28"/>
          <w:szCs w:val="28"/>
          <w14:textFill>
            <w14:solidFill>
              <w14:schemeClr w14:val="tx1"/>
            </w14:solidFill>
          </w14:textFill>
        </w:rPr>
      </w:pPr>
    </w:p>
    <w:p w14:paraId="68B6468C">
      <w:pPr>
        <w:keepNext w:val="0"/>
        <w:keepLines w:val="0"/>
        <w:pageBreakBefore w:val="0"/>
        <w:widowControl w:val="0"/>
        <w:kinsoku/>
        <w:wordWrap/>
        <w:overflowPunct/>
        <w:topLinePunct w:val="0"/>
        <w:bidi w:val="0"/>
        <w:snapToGrid/>
        <w:spacing w:line="400" w:lineRule="exact"/>
        <w:jc w:val="center"/>
        <w:textAlignment w:val="auto"/>
        <w:outlineLvl w:val="1"/>
        <w:rPr>
          <w:rFonts w:ascii="宋体"/>
          <w:b/>
          <w:bCs/>
          <w:color w:val="000000" w:themeColor="text1"/>
          <w:sz w:val="28"/>
          <w:szCs w:val="28"/>
          <w14:textFill>
            <w14:solidFill>
              <w14:schemeClr w14:val="tx1"/>
            </w14:solidFill>
          </w14:textFill>
        </w:rPr>
      </w:pPr>
      <w:bookmarkStart w:id="236" w:name="_Toc26136"/>
      <w:r>
        <w:rPr>
          <w:rFonts w:hint="eastAsia" w:ascii="宋体" w:hAnsi="宋体" w:cs="宋体"/>
          <w:b/>
          <w:bCs/>
          <w:color w:val="000000" w:themeColor="text1"/>
          <w:sz w:val="28"/>
          <w:szCs w:val="28"/>
          <w14:textFill>
            <w14:solidFill>
              <w14:schemeClr w14:val="tx1"/>
            </w14:solidFill>
          </w14:textFill>
        </w:rPr>
        <w:t>九、资格证明文件</w:t>
      </w:r>
      <w:bookmarkEnd w:id="236"/>
    </w:p>
    <w:p w14:paraId="5C606FC5">
      <w:pPr>
        <w:keepNext w:val="0"/>
        <w:keepLines w:val="0"/>
        <w:pageBreakBefore w:val="0"/>
        <w:widowControl w:val="0"/>
        <w:kinsoku/>
        <w:wordWrap/>
        <w:overflowPunct/>
        <w:topLinePunct w:val="0"/>
        <w:autoSpaceDE w:val="0"/>
        <w:autoSpaceDN w:val="0"/>
        <w:bidi w:val="0"/>
        <w:adjustRightInd w:val="0"/>
        <w:snapToGrid/>
        <w:spacing w:line="480" w:lineRule="exact"/>
        <w:ind w:firstLine="422" w:firstLineChars="200"/>
        <w:jc w:val="left"/>
        <w:textAlignment w:val="auto"/>
        <w:rPr>
          <w:rFonts w:ascii="宋体"/>
          <w:color w:val="000000" w:themeColor="text1"/>
          <w:kern w:val="0"/>
          <w14:textFill>
            <w14:solidFill>
              <w14:schemeClr w14:val="tx1"/>
            </w14:solidFill>
          </w14:textFill>
        </w:rPr>
      </w:pPr>
      <w:r>
        <w:rPr>
          <w:rFonts w:hint="eastAsia" w:ascii="宋体" w:hAnsi="宋体" w:cs="宋体"/>
          <w:b/>
          <w:bCs/>
          <w:color w:val="000000" w:themeColor="text1"/>
          <w:kern w:val="0"/>
          <w14:textFill>
            <w14:solidFill>
              <w14:schemeClr w14:val="tx1"/>
            </w14:solidFill>
          </w14:textFill>
        </w:rPr>
        <w:t>提交的文件均为原件扫描件（加盖单位公章），未按照要求</w:t>
      </w:r>
      <w:r>
        <w:rPr>
          <w:rFonts w:hint="eastAsia" w:ascii="宋体" w:hAnsi="宋体" w:cs="宋体"/>
          <w:b/>
          <w:bCs/>
          <w:color w:val="000000" w:themeColor="text1"/>
          <w:kern w:val="0"/>
          <w:lang w:eastAsia="zh-CN"/>
          <w14:textFill>
            <w14:solidFill>
              <w14:schemeClr w14:val="tx1"/>
            </w14:solidFill>
          </w14:textFill>
        </w:rPr>
        <w:t>提供</w:t>
      </w:r>
      <w:r>
        <w:rPr>
          <w:rFonts w:hint="eastAsia" w:ascii="宋体" w:hAnsi="宋体" w:cs="宋体"/>
          <w:b/>
          <w:bCs/>
          <w:color w:val="000000" w:themeColor="text1"/>
          <w:kern w:val="0"/>
          <w14:textFill>
            <w14:solidFill>
              <w14:schemeClr w14:val="tx1"/>
            </w14:solidFill>
          </w14:textFill>
        </w:rPr>
        <w:t>资格证明文件的，视为无效响应。</w:t>
      </w:r>
    </w:p>
    <w:p w14:paraId="077CC761">
      <w:pPr>
        <w:keepNext w:val="0"/>
        <w:keepLines w:val="0"/>
        <w:pageBreakBefore w:val="0"/>
        <w:widowControl w:val="0"/>
        <w:numPr>
          <w:ilvl w:val="1"/>
          <w:numId w:val="0"/>
        </w:numPr>
        <w:kinsoku/>
        <w:wordWrap/>
        <w:overflowPunct/>
        <w:topLinePunct w:val="0"/>
        <w:bidi w:val="0"/>
        <w:snapToGrid/>
        <w:spacing w:line="480" w:lineRule="exact"/>
        <w:textAlignment w:val="auto"/>
        <w:rPr>
          <w:rFonts w:ascii="宋体" w:hAns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1、具有独立承担民事责任的能力的证明文件</w:t>
      </w:r>
    </w:p>
    <w:p w14:paraId="4425CEC0">
      <w:pPr>
        <w:keepNext w:val="0"/>
        <w:keepLines w:val="0"/>
        <w:pageBreakBefore w:val="0"/>
        <w:widowControl w:val="0"/>
        <w:kinsoku/>
        <w:wordWrap/>
        <w:overflowPunct/>
        <w:topLinePunct w:val="0"/>
        <w:bidi w:val="0"/>
        <w:snapToGrid/>
        <w:spacing w:line="480" w:lineRule="exact"/>
        <w:ind w:firstLine="285" w:firstLineChars="136"/>
        <w:textAlignment w:val="auto"/>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10-1</w:t>
      </w:r>
      <w:r>
        <w:rPr>
          <w:rFonts w:hint="eastAsia" w:ascii="宋体" w:hAnsi="宋体"/>
          <w:color w:val="000000" w:themeColor="text1"/>
          <w14:textFill>
            <w14:solidFill>
              <w14:schemeClr w14:val="tx1"/>
            </w14:solidFill>
          </w14:textFill>
        </w:rPr>
        <w:t>如供应商是企业的（包括合伙企业）应提供有效的“企业法人营业执照”或“营业执照”；如供应商是事业单位的应提供“事业单位法人证书”；如供应商是非企业专业服务机构的应提供执业许可证等证明文件；供应商是个体工商户的应提供有效的“个体工商户营业执照”；如供应商是自然人的，应提供有效的自然人的身份证明</w:t>
      </w:r>
      <w:r>
        <w:rPr>
          <w:rFonts w:hint="eastAsia" w:ascii="宋体" w:hAnsi="宋体"/>
          <w:color w:val="000000" w:themeColor="text1"/>
          <w:lang w:eastAsia="zh-CN"/>
          <w14:textFill>
            <w14:solidFill>
              <w14:schemeClr w14:val="tx1"/>
            </w14:solidFill>
          </w14:textFill>
        </w:rPr>
        <w:t>（</w:t>
      </w:r>
      <w:r>
        <w:rPr>
          <w:rFonts w:hint="eastAsia" w:ascii="宋体" w:hAnsi="宋体"/>
          <w:color w:val="000000" w:themeColor="text1"/>
          <w14:textFill>
            <w14:solidFill>
              <w14:schemeClr w14:val="tx1"/>
            </w14:solidFill>
          </w14:textFill>
        </w:rPr>
        <w:t>中国公民</w:t>
      </w:r>
      <w:r>
        <w:rPr>
          <w:rFonts w:hint="eastAsia" w:ascii="宋体" w:hAnsi="宋体"/>
          <w:color w:val="000000" w:themeColor="text1"/>
          <w:lang w:eastAsia="zh-CN"/>
          <w14:textFill>
            <w14:solidFill>
              <w14:schemeClr w14:val="tx1"/>
            </w14:solidFill>
          </w14:textFill>
        </w:rPr>
        <w:t>）</w:t>
      </w:r>
      <w:r>
        <w:rPr>
          <w:rFonts w:hint="eastAsia" w:ascii="宋体" w:hAnsi="宋体"/>
          <w:color w:val="000000" w:themeColor="text1"/>
          <w14:textFill>
            <w14:solidFill>
              <w14:schemeClr w14:val="tx1"/>
            </w14:solidFill>
          </w14:textFill>
        </w:rPr>
        <w:t>。</w:t>
      </w:r>
    </w:p>
    <w:p w14:paraId="1D04D0DB">
      <w:pPr>
        <w:keepNext w:val="0"/>
        <w:keepLines w:val="0"/>
        <w:pageBreakBefore w:val="0"/>
        <w:widowControl w:val="0"/>
        <w:numPr>
          <w:ilvl w:val="1"/>
          <w:numId w:val="0"/>
        </w:numPr>
        <w:kinsoku/>
        <w:wordWrap/>
        <w:overflowPunct/>
        <w:topLinePunct w:val="0"/>
        <w:bidi w:val="0"/>
        <w:snapToGrid/>
        <w:spacing w:line="480" w:lineRule="exact"/>
        <w:textAlignment w:val="auto"/>
        <w:rPr>
          <w:rFonts w:ascii="宋体" w:hAns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2、具有良好的商业信誉和健全的财务会计制度的证明文件</w:t>
      </w:r>
    </w:p>
    <w:p w14:paraId="24DA89EB">
      <w:pPr>
        <w:keepNext w:val="0"/>
        <w:keepLines w:val="0"/>
        <w:pageBreakBefore w:val="0"/>
        <w:widowControl w:val="0"/>
        <w:kinsoku/>
        <w:wordWrap/>
        <w:overflowPunct/>
        <w:topLinePunct w:val="0"/>
        <w:bidi w:val="0"/>
        <w:snapToGrid/>
        <w:spacing w:line="480" w:lineRule="exact"/>
        <w:ind w:firstLine="285" w:firstLineChars="136"/>
        <w:textAlignment w:val="auto"/>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10-2提供财务状况报告（财务报告</w:t>
      </w:r>
      <w:r>
        <w:rPr>
          <w:rFonts w:hint="eastAsia" w:ascii="宋体" w:hAnsi="宋体"/>
          <w:color w:val="000000" w:themeColor="text1"/>
          <w:lang w:eastAsia="zh-CN"/>
          <w14:textFill>
            <w14:solidFill>
              <w14:schemeClr w14:val="tx1"/>
            </w14:solidFill>
          </w14:textFill>
        </w:rPr>
        <w:t>或</w:t>
      </w:r>
      <w:r>
        <w:rPr>
          <w:rFonts w:hint="eastAsia" w:ascii="宋体" w:hAnsi="宋体"/>
          <w:color w:val="000000" w:themeColor="text1"/>
          <w14:textFill>
            <w14:solidFill>
              <w14:schemeClr w14:val="tx1"/>
            </w14:solidFill>
          </w14:textFill>
        </w:rPr>
        <w:t>资信证明</w:t>
      </w:r>
      <w:r>
        <w:rPr>
          <w:rFonts w:hint="eastAsia" w:ascii="宋体" w:hAnsi="宋体"/>
          <w:color w:val="000000" w:themeColor="text1"/>
          <w:lang w:eastAsia="zh-CN"/>
          <w14:textFill>
            <w14:solidFill>
              <w14:schemeClr w14:val="tx1"/>
            </w14:solidFill>
          </w14:textFill>
        </w:rPr>
        <w:t>或</w:t>
      </w:r>
      <w:r>
        <w:rPr>
          <w:rFonts w:hint="eastAsia" w:ascii="宋体" w:hAnsi="宋体"/>
          <w:color w:val="000000" w:themeColor="text1"/>
          <w14:textFill>
            <w14:solidFill>
              <w14:schemeClr w14:val="tx1"/>
            </w14:solidFill>
          </w14:textFill>
        </w:rPr>
        <w:t>投标担保函</w:t>
      </w:r>
      <w:r>
        <w:rPr>
          <w:rFonts w:hint="eastAsia" w:ascii="宋体" w:hAnsi="宋体"/>
          <w:color w:val="000000" w:themeColor="text1"/>
          <w:lang w:eastAsia="zh-CN"/>
          <w14:textFill>
            <w14:solidFill>
              <w14:schemeClr w14:val="tx1"/>
            </w14:solidFill>
          </w14:textFill>
        </w:rPr>
        <w:t>）</w:t>
      </w:r>
      <w:r>
        <w:rPr>
          <w:rFonts w:hint="eastAsia" w:ascii="宋体" w:hAnsi="宋体"/>
          <w:color w:val="000000" w:themeColor="text1"/>
          <w14:textFill>
            <w14:solidFill>
              <w14:schemeClr w14:val="tx1"/>
            </w14:solidFill>
          </w14:textFill>
        </w:rPr>
        <w:t>。</w:t>
      </w:r>
    </w:p>
    <w:p w14:paraId="1B05A8D1">
      <w:pPr>
        <w:keepNext w:val="0"/>
        <w:keepLines w:val="0"/>
        <w:pageBreakBefore w:val="0"/>
        <w:widowControl w:val="0"/>
        <w:numPr>
          <w:ilvl w:val="1"/>
          <w:numId w:val="0"/>
        </w:numPr>
        <w:kinsoku/>
        <w:wordWrap/>
        <w:overflowPunct/>
        <w:topLinePunct w:val="0"/>
        <w:bidi w:val="0"/>
        <w:snapToGrid/>
        <w:spacing w:line="480" w:lineRule="exact"/>
        <w:textAlignment w:val="auto"/>
        <w:rPr>
          <w:rFonts w:ascii="宋体" w:hAns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3、具有履行合同所必需的设备和专业技术能力的证明文件</w:t>
      </w:r>
    </w:p>
    <w:p w14:paraId="734E6796">
      <w:pPr>
        <w:keepNext w:val="0"/>
        <w:keepLines w:val="0"/>
        <w:pageBreakBefore w:val="0"/>
        <w:widowControl w:val="0"/>
        <w:kinsoku/>
        <w:wordWrap/>
        <w:overflowPunct/>
        <w:topLinePunct w:val="0"/>
        <w:bidi w:val="0"/>
        <w:snapToGrid/>
        <w:spacing w:line="480" w:lineRule="exact"/>
        <w:ind w:firstLine="285" w:firstLineChars="136"/>
        <w:textAlignment w:val="auto"/>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10-3</w:t>
      </w:r>
      <w:r>
        <w:rPr>
          <w:rFonts w:hint="eastAsia" w:ascii="宋体" w:hAnsi="宋体"/>
          <w:color w:val="000000" w:themeColor="text1"/>
          <w14:textFill>
            <w14:solidFill>
              <w14:schemeClr w14:val="tx1"/>
            </w14:solidFill>
          </w14:textFill>
        </w:rPr>
        <w:t>供应商提供具</w:t>
      </w:r>
      <w:r>
        <w:rPr>
          <w:rFonts w:hint="eastAsia" w:ascii="宋体" w:hAnsi="宋体"/>
          <w:color w:val="000000" w:themeColor="text1"/>
          <w:highlight w:val="none"/>
          <w14:textFill>
            <w14:solidFill>
              <w14:schemeClr w14:val="tx1"/>
            </w14:solidFill>
          </w14:textFill>
        </w:rPr>
        <w:t>有履行合同所必</w:t>
      </w:r>
      <w:r>
        <w:rPr>
          <w:rFonts w:hint="eastAsia" w:ascii="宋体" w:hAnsi="宋体"/>
          <w:color w:val="000000" w:themeColor="text1"/>
          <w:highlight w:val="none"/>
          <w:lang w:eastAsia="zh-CN"/>
          <w14:textFill>
            <w14:solidFill>
              <w14:schemeClr w14:val="tx1"/>
            </w14:solidFill>
          </w14:textFill>
        </w:rPr>
        <w:t>需</w:t>
      </w:r>
      <w:r>
        <w:rPr>
          <w:rFonts w:hint="eastAsia" w:ascii="宋体" w:hAnsi="宋体"/>
          <w:color w:val="000000" w:themeColor="text1"/>
          <w:highlight w:val="none"/>
          <w14:textFill>
            <w14:solidFill>
              <w14:schemeClr w14:val="tx1"/>
            </w14:solidFill>
          </w14:textFill>
        </w:rPr>
        <w:t>的设备和</w:t>
      </w:r>
      <w:r>
        <w:rPr>
          <w:rFonts w:hint="eastAsia" w:ascii="宋体" w:hAnsi="宋体"/>
          <w:color w:val="000000" w:themeColor="text1"/>
          <w14:textFill>
            <w14:solidFill>
              <w14:schemeClr w14:val="tx1"/>
            </w14:solidFill>
          </w14:textFill>
        </w:rPr>
        <w:t>专业技术能力的承诺函；（见格式）</w:t>
      </w:r>
    </w:p>
    <w:p w14:paraId="321A60DC">
      <w:pPr>
        <w:keepNext w:val="0"/>
        <w:keepLines w:val="0"/>
        <w:pageBreakBefore w:val="0"/>
        <w:widowControl w:val="0"/>
        <w:numPr>
          <w:ilvl w:val="1"/>
          <w:numId w:val="0"/>
        </w:numPr>
        <w:kinsoku/>
        <w:wordWrap/>
        <w:overflowPunct/>
        <w:topLinePunct w:val="0"/>
        <w:bidi w:val="0"/>
        <w:snapToGrid/>
        <w:spacing w:line="480" w:lineRule="exact"/>
        <w:textAlignment w:val="auto"/>
        <w:rPr>
          <w:rFonts w:ascii="宋体" w:hAns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4、有依法缴纳税收和社会保障资金的良好记录的证明文件</w:t>
      </w:r>
    </w:p>
    <w:p w14:paraId="106098EF">
      <w:pPr>
        <w:keepNext w:val="0"/>
        <w:keepLines w:val="0"/>
        <w:pageBreakBefore w:val="0"/>
        <w:widowControl w:val="0"/>
        <w:kinsoku/>
        <w:wordWrap/>
        <w:overflowPunct/>
        <w:topLinePunct w:val="0"/>
        <w:bidi w:val="0"/>
        <w:snapToGrid/>
        <w:spacing w:line="480" w:lineRule="exact"/>
        <w:ind w:firstLine="285" w:firstLineChars="136"/>
        <w:textAlignment w:val="auto"/>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10-4</w:t>
      </w:r>
      <w:r>
        <w:rPr>
          <w:rFonts w:hint="eastAsia" w:ascii="宋体" w:hAnsi="宋体"/>
          <w:color w:val="000000" w:themeColor="text1"/>
          <w14:textFill>
            <w14:solidFill>
              <w14:schemeClr w14:val="tx1"/>
            </w14:solidFill>
          </w14:textFill>
        </w:rPr>
        <w:t>开标前六个月内任意一个月的缴税凭证或证明；如供应商是自然人的，不需提供。</w:t>
      </w:r>
    </w:p>
    <w:p w14:paraId="37E824FE">
      <w:pPr>
        <w:keepNext w:val="0"/>
        <w:keepLines w:val="0"/>
        <w:pageBreakBefore w:val="0"/>
        <w:widowControl w:val="0"/>
        <w:kinsoku/>
        <w:wordWrap/>
        <w:overflowPunct/>
        <w:topLinePunct w:val="0"/>
        <w:bidi w:val="0"/>
        <w:snapToGrid/>
        <w:spacing w:line="480" w:lineRule="exact"/>
        <w:ind w:firstLine="285" w:firstLineChars="136"/>
        <w:textAlignment w:val="auto"/>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10-5</w:t>
      </w:r>
      <w:r>
        <w:rPr>
          <w:rFonts w:hint="eastAsia" w:ascii="宋体" w:hAnsi="宋体"/>
          <w:color w:val="000000" w:themeColor="text1"/>
          <w14:textFill>
            <w14:solidFill>
              <w14:schemeClr w14:val="tx1"/>
            </w14:solidFill>
          </w14:textFill>
        </w:rPr>
        <w:t>开标前六个月内任意一个月的缴纳社会保障资金的凭证或当地社会保障局出具的缴纳明细。</w:t>
      </w:r>
    </w:p>
    <w:p w14:paraId="2D65A9A7">
      <w:pPr>
        <w:keepNext w:val="0"/>
        <w:keepLines w:val="0"/>
        <w:pageBreakBefore w:val="0"/>
        <w:widowControl w:val="0"/>
        <w:kinsoku/>
        <w:wordWrap/>
        <w:overflowPunct/>
        <w:topLinePunct w:val="0"/>
        <w:bidi w:val="0"/>
        <w:snapToGrid/>
        <w:spacing w:line="480" w:lineRule="exact"/>
        <w:ind w:firstLine="285" w:firstLineChars="136"/>
        <w:textAlignment w:val="auto"/>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 xml:space="preserve"> 依法免税或不需要缴纳社会保障资金的供应商，应当提供相关</w:t>
      </w:r>
      <w:r>
        <w:rPr>
          <w:rFonts w:hint="eastAsia" w:ascii="宋体" w:hAnsi="宋体"/>
          <w:color w:val="000000" w:themeColor="text1"/>
          <w:lang w:eastAsia="zh-CN"/>
          <w14:textFill>
            <w14:solidFill>
              <w14:schemeClr w14:val="tx1"/>
            </w14:solidFill>
          </w14:textFill>
        </w:rPr>
        <w:t>文件</w:t>
      </w:r>
      <w:r>
        <w:rPr>
          <w:rFonts w:hint="eastAsia" w:ascii="宋体" w:hAnsi="宋体"/>
          <w:color w:val="000000" w:themeColor="text1"/>
          <w14:textFill>
            <w14:solidFill>
              <w14:schemeClr w14:val="tx1"/>
            </w14:solidFill>
          </w14:textFill>
        </w:rPr>
        <w:t>证明其依法免税或不需要缴纳社会保障资金。</w:t>
      </w:r>
    </w:p>
    <w:p w14:paraId="098A299C">
      <w:pPr>
        <w:keepNext w:val="0"/>
        <w:keepLines w:val="0"/>
        <w:pageBreakBefore w:val="0"/>
        <w:widowControl w:val="0"/>
        <w:numPr>
          <w:ilvl w:val="1"/>
          <w:numId w:val="0"/>
        </w:numPr>
        <w:kinsoku/>
        <w:wordWrap/>
        <w:overflowPunct/>
        <w:topLinePunct w:val="0"/>
        <w:bidi w:val="0"/>
        <w:snapToGrid/>
        <w:spacing w:line="480" w:lineRule="exact"/>
        <w:textAlignment w:val="auto"/>
        <w:rPr>
          <w:rFonts w:ascii="宋体" w:hAns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5、投标人被列入“信用中国”网站失信被执行人、重大税收违法失信主体、政府采购严重违法失信行为记录名单（处罚期限尚未届满的），不得参与本项目的招投标活动；（提供投标截止时间前30日内查询截图）</w:t>
      </w:r>
    </w:p>
    <w:p w14:paraId="4B0DCC06">
      <w:pPr>
        <w:keepNext w:val="0"/>
        <w:keepLines w:val="0"/>
        <w:pageBreakBefore w:val="0"/>
        <w:widowControl w:val="0"/>
        <w:kinsoku/>
        <w:wordWrap/>
        <w:overflowPunct/>
        <w:topLinePunct w:val="0"/>
        <w:bidi w:val="0"/>
        <w:snapToGrid/>
        <w:spacing w:line="480" w:lineRule="exact"/>
        <w:ind w:left="480"/>
        <w:jc w:val="left"/>
        <w:textAlignment w:val="auto"/>
        <w:rPr>
          <w:rFonts w:ascii="宋体" w:hAnsi="宋体" w:cs="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10-6</w:t>
      </w:r>
      <w:r>
        <w:rPr>
          <w:rFonts w:hint="eastAsia" w:ascii="宋体" w:hAnsi="宋体" w:cs="宋体"/>
          <w:color w:val="000000" w:themeColor="text1"/>
          <w14:textFill>
            <w14:solidFill>
              <w14:schemeClr w14:val="tx1"/>
            </w14:solidFill>
          </w14:textFill>
        </w:rPr>
        <w:t>参加采购前三年内</w:t>
      </w:r>
      <w:r>
        <w:rPr>
          <w:rFonts w:hint="eastAsia" w:ascii="宋体" w:hAnsi="宋体" w:cs="宋体"/>
          <w:color w:val="000000" w:themeColor="text1"/>
          <w:lang w:eastAsia="zh-CN"/>
          <w14:textFill>
            <w14:solidFill>
              <w14:schemeClr w14:val="tx1"/>
            </w14:solidFill>
          </w14:textFill>
        </w:rPr>
        <w:t>，</w:t>
      </w:r>
      <w:r>
        <w:rPr>
          <w:rFonts w:hint="eastAsia" w:ascii="宋体" w:hAnsi="宋体" w:cs="宋体"/>
          <w:color w:val="000000" w:themeColor="text1"/>
          <w14:textFill>
            <w14:solidFill>
              <w14:schemeClr w14:val="tx1"/>
            </w14:solidFill>
          </w14:textFill>
        </w:rPr>
        <w:t>在经营活动中没有重大违法记录；</w:t>
      </w:r>
    </w:p>
    <w:p w14:paraId="091DD684">
      <w:pPr>
        <w:keepNext w:val="0"/>
        <w:keepLines w:val="0"/>
        <w:pageBreakBefore w:val="0"/>
        <w:widowControl w:val="0"/>
        <w:kinsoku/>
        <w:wordWrap/>
        <w:overflowPunct/>
        <w:topLinePunct w:val="0"/>
        <w:bidi w:val="0"/>
        <w:snapToGrid/>
        <w:spacing w:line="480" w:lineRule="exact"/>
        <w:ind w:firstLine="420" w:firstLineChars="200"/>
        <w:jc w:val="left"/>
        <w:textAlignment w:val="auto"/>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供应商提供参加本次采购活动前三年内，在经营活动中没有重大违法记录的声明书；</w:t>
      </w:r>
    </w:p>
    <w:p w14:paraId="1E248C93">
      <w:pPr>
        <w:keepNext w:val="0"/>
        <w:keepLines w:val="0"/>
        <w:pageBreakBefore w:val="0"/>
        <w:widowControl w:val="0"/>
        <w:kinsoku/>
        <w:wordWrap/>
        <w:overflowPunct/>
        <w:topLinePunct w:val="0"/>
        <w:bidi w:val="0"/>
        <w:snapToGrid/>
        <w:spacing w:line="480" w:lineRule="exact"/>
        <w:ind w:firstLine="420" w:firstLineChars="200"/>
        <w:jc w:val="left"/>
        <w:textAlignment w:val="auto"/>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在投标截止时间前在“信用中国”及中国政府采购网上无不良信用记录的证明；</w:t>
      </w:r>
    </w:p>
    <w:p w14:paraId="3CBC6F09">
      <w:pPr>
        <w:keepNext w:val="0"/>
        <w:keepLines w:val="0"/>
        <w:pageBreakBefore w:val="0"/>
        <w:widowControl w:val="0"/>
        <w:kinsoku/>
        <w:wordWrap/>
        <w:overflowPunct/>
        <w:topLinePunct w:val="0"/>
        <w:bidi w:val="0"/>
        <w:snapToGrid/>
        <w:spacing w:line="480" w:lineRule="exact"/>
        <w:ind w:left="480"/>
        <w:jc w:val="left"/>
        <w:textAlignment w:val="auto"/>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以采购代理机构通过“信用中国”网站和中国政府采购网查询结果为准。</w:t>
      </w:r>
    </w:p>
    <w:p w14:paraId="4C7D5837">
      <w:pPr>
        <w:keepNext w:val="0"/>
        <w:keepLines w:val="0"/>
        <w:pageBreakBefore w:val="0"/>
        <w:widowControl w:val="0"/>
        <w:numPr>
          <w:ilvl w:val="0"/>
          <w:numId w:val="9"/>
        </w:numPr>
        <w:kinsoku/>
        <w:wordWrap/>
        <w:overflowPunct/>
        <w:topLinePunct w:val="0"/>
        <w:bidi w:val="0"/>
        <w:snapToGrid/>
        <w:spacing w:line="480" w:lineRule="exact"/>
        <w:textAlignment w:val="auto"/>
        <w:rPr>
          <w:rFonts w:hint="eastAsia" w:ascii="宋体" w:hAns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供应商认为应该提供的其他资料。</w:t>
      </w:r>
    </w:p>
    <w:p w14:paraId="638F86D5">
      <w:pPr>
        <w:pStyle w:val="15"/>
        <w:numPr>
          <w:ilvl w:val="0"/>
          <w:numId w:val="0"/>
        </w:numPr>
        <w:rPr>
          <w:color w:val="000000" w:themeColor="text1"/>
          <w14:textFill>
            <w14:solidFill>
              <w14:schemeClr w14:val="tx1"/>
            </w14:solidFill>
          </w14:textFill>
        </w:rPr>
      </w:pPr>
    </w:p>
    <w:p w14:paraId="1DB1EAAF">
      <w:pPr>
        <w:keepNext w:val="0"/>
        <w:keepLines w:val="0"/>
        <w:pageBreakBefore w:val="0"/>
        <w:widowControl w:val="0"/>
        <w:kinsoku/>
        <w:wordWrap/>
        <w:overflowPunct/>
        <w:topLinePunct w:val="0"/>
        <w:bidi w:val="0"/>
        <w:snapToGrid/>
        <w:spacing w:line="480" w:lineRule="exact"/>
        <w:jc w:val="left"/>
        <w:textAlignment w:val="auto"/>
        <w:rPr>
          <w:rFonts w:ascii="宋体" w:hAnsi="宋体" w:cs="宋体"/>
          <w:b/>
          <w:bCs/>
          <w:color w:val="000000" w:themeColor="text1"/>
          <w:sz w:val="28"/>
          <w:szCs w:val="28"/>
          <w14:textFill>
            <w14:solidFill>
              <w14:schemeClr w14:val="tx1"/>
            </w14:solidFill>
          </w14:textFill>
        </w:rPr>
      </w:pPr>
      <w:r>
        <w:rPr>
          <w:rFonts w:hint="eastAsia" w:ascii="宋体" w:hAnsi="宋体" w:cs="宋体"/>
          <w:b/>
          <w:bCs/>
          <w:color w:val="000000" w:themeColor="text1"/>
          <w:kern w:val="0"/>
          <w14:textFill>
            <w14:solidFill>
              <w14:schemeClr w14:val="tx1"/>
            </w14:solidFill>
          </w14:textFill>
        </w:rPr>
        <w:t>注：供应商在投标（响应）文件中提供了满足资格信用</w:t>
      </w:r>
      <w:r>
        <w:rPr>
          <w:rFonts w:hint="eastAsia" w:ascii="宋体" w:hAnsi="宋体" w:cs="宋体"/>
          <w:b/>
          <w:bCs/>
          <w:color w:val="000000" w:themeColor="text1"/>
          <w:kern w:val="0"/>
          <w:lang w:eastAsia="zh-CN"/>
          <w14:textFill>
            <w14:solidFill>
              <w14:schemeClr w14:val="tx1"/>
            </w14:solidFill>
          </w14:textFill>
        </w:rPr>
        <w:t>承诺函</w:t>
      </w:r>
      <w:r>
        <w:rPr>
          <w:rFonts w:hint="eastAsia" w:ascii="宋体" w:hAnsi="宋体" w:cs="宋体"/>
          <w:b/>
          <w:bCs/>
          <w:color w:val="000000" w:themeColor="text1"/>
          <w:kern w:val="0"/>
          <w14:textFill>
            <w14:solidFill>
              <w14:schemeClr w14:val="tx1"/>
            </w14:solidFill>
          </w14:textFill>
        </w:rPr>
        <w:t>中相应条件的书面承诺后，可不再提供证明材料。（格式见附件）</w:t>
      </w:r>
    </w:p>
    <w:p w14:paraId="375A995C">
      <w:pPr>
        <w:spacing w:line="440" w:lineRule="exact"/>
        <w:jc w:val="center"/>
        <w:rPr>
          <w:rFonts w:ascii="宋体"/>
          <w:b/>
          <w:bCs/>
          <w:color w:val="000000" w:themeColor="text1"/>
          <w:sz w:val="32"/>
          <w:szCs w:val="32"/>
          <w14:textFill>
            <w14:solidFill>
              <w14:schemeClr w14:val="tx1"/>
            </w14:solidFill>
          </w14:textFill>
        </w:rPr>
      </w:pPr>
      <w:r>
        <w:rPr>
          <w:rFonts w:hint="eastAsia" w:ascii="宋体" w:hAnsi="宋体" w:cs="宋体"/>
          <w:b/>
          <w:bCs/>
          <w:color w:val="000000" w:themeColor="text1"/>
          <w:sz w:val="28"/>
          <w:szCs w:val="28"/>
          <w14:textFill>
            <w14:solidFill>
              <w14:schemeClr w14:val="tx1"/>
            </w14:solidFill>
          </w14:textFill>
        </w:rPr>
        <w:t>十、证明材料（参考格式）</w:t>
      </w:r>
    </w:p>
    <w:bookmarkEnd w:id="225"/>
    <w:bookmarkEnd w:id="226"/>
    <w:p w14:paraId="69E2C674">
      <w:pPr>
        <w:keepNext/>
        <w:keepLines/>
        <w:spacing w:before="260" w:after="260" w:line="400" w:lineRule="exact"/>
        <w:outlineLvl w:val="2"/>
        <w:rPr>
          <w:b/>
          <w:bCs/>
          <w:color w:val="000000" w:themeColor="text1"/>
          <w:kern w:val="0"/>
          <w:sz w:val="24"/>
          <w:szCs w:val="32"/>
          <w14:textFill>
            <w14:solidFill>
              <w14:schemeClr w14:val="tx1"/>
            </w14:solidFill>
          </w14:textFill>
        </w:rPr>
      </w:pPr>
      <w:bookmarkStart w:id="237" w:name="_Toc1765"/>
      <w:r>
        <w:rPr>
          <w:b/>
          <w:bCs/>
          <w:color w:val="000000" w:themeColor="text1"/>
          <w:kern w:val="0"/>
          <w:sz w:val="24"/>
          <w:szCs w:val="32"/>
          <w14:textFill>
            <w14:solidFill>
              <w14:schemeClr w14:val="tx1"/>
            </w14:solidFill>
          </w14:textFill>
        </w:rPr>
        <w:t>10-1 具有独立承担民事责任的能力证明文件</w:t>
      </w:r>
      <w:bookmarkEnd w:id="237"/>
    </w:p>
    <w:p w14:paraId="19D15FCA">
      <w:pPr>
        <w:widowControl/>
        <w:spacing w:line="400" w:lineRule="exact"/>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致：</w:t>
      </w:r>
      <w:r>
        <w:rPr>
          <w:rFonts w:ascii="宋体" w:hAnsi="宋体" w:cs="宋体"/>
          <w:color w:val="000000" w:themeColor="text1"/>
          <w:kern w:val="0"/>
          <w:sz w:val="22"/>
          <w:szCs w:val="22"/>
          <w:u w:val="single"/>
          <w14:textFill>
            <w14:solidFill>
              <w14:schemeClr w14:val="tx1"/>
            </w14:solidFill>
          </w14:textFill>
        </w:rPr>
        <w:t> </w:t>
      </w:r>
      <w:r>
        <w:rPr>
          <w:rFonts w:hint="eastAsia" w:ascii="宋体" w:hAnsi="宋体" w:cs="宋体"/>
          <w:color w:val="000000" w:themeColor="text1"/>
          <w:kern w:val="0"/>
          <w:sz w:val="22"/>
          <w:szCs w:val="22"/>
          <w:u w:val="single"/>
          <w14:textFill>
            <w14:solidFill>
              <w14:schemeClr w14:val="tx1"/>
            </w14:solidFill>
          </w14:textFill>
        </w:rPr>
        <w:t>江西云偌工程技术咨询服务有限公司</w:t>
      </w:r>
      <w:r>
        <w:rPr>
          <w:rFonts w:ascii="宋体" w:hAnsi="宋体" w:cs="宋体"/>
          <w:color w:val="000000" w:themeColor="text1"/>
          <w:kern w:val="0"/>
          <w:sz w:val="22"/>
          <w:szCs w:val="22"/>
          <w:u w:val="single"/>
          <w14:textFill>
            <w14:solidFill>
              <w14:schemeClr w14:val="tx1"/>
            </w14:solidFill>
          </w14:textFill>
        </w:rPr>
        <w:t> </w:t>
      </w:r>
    </w:p>
    <w:p w14:paraId="5710AC0B">
      <w:pPr>
        <w:widowControl/>
        <w:spacing w:line="400" w:lineRule="exact"/>
        <w:ind w:firstLine="560"/>
        <w:jc w:val="left"/>
        <w:rPr>
          <w:rFonts w:asci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lang w:eastAsia="zh-CN"/>
          <w14:textFill>
            <w14:solidFill>
              <w14:schemeClr w14:val="tx1"/>
            </w14:solidFill>
          </w14:textFill>
        </w:rPr>
        <w:t>（</w:t>
      </w:r>
      <w:r>
        <w:rPr>
          <w:rFonts w:hint="eastAsia" w:ascii="宋体" w:hAnsi="宋体" w:cs="宋体"/>
          <w:color w:val="000000" w:themeColor="text1"/>
          <w:kern w:val="0"/>
          <w:sz w:val="22"/>
          <w:szCs w:val="22"/>
          <w:lang w:val="en-US" w:eastAsia="zh-CN"/>
          <w14:textFill>
            <w14:solidFill>
              <w14:schemeClr w14:val="tx1"/>
            </w14:solidFill>
          </w14:textFill>
        </w:rPr>
        <w:t xml:space="preserve">  </w:t>
      </w:r>
      <w:r>
        <w:rPr>
          <w:rFonts w:ascii="宋体" w:hAnsi="宋体" w:cs="宋体"/>
          <w:color w:val="000000" w:themeColor="text1"/>
          <w:kern w:val="0"/>
          <w:sz w:val="22"/>
          <w:szCs w:val="22"/>
          <w14:textFill>
            <w14:solidFill>
              <w14:schemeClr w14:val="tx1"/>
            </w14:solidFill>
          </w14:textFill>
        </w:rPr>
        <w:t>）投标人为法人（包括企业、事业单位和社会团体）的</w:t>
      </w:r>
    </w:p>
    <w:p w14:paraId="023530E6">
      <w:pPr>
        <w:widowControl/>
        <w:spacing w:line="400" w:lineRule="exact"/>
        <w:ind w:firstLine="560"/>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现附上由</w:t>
      </w:r>
      <w:r>
        <w:rPr>
          <w:rFonts w:ascii="宋体" w:hAnsi="宋体" w:cs="宋体"/>
          <w:color w:val="000000" w:themeColor="text1"/>
          <w:kern w:val="0"/>
          <w:sz w:val="22"/>
          <w:szCs w:val="22"/>
          <w:u w:val="single"/>
          <w14:textFill>
            <w14:solidFill>
              <w14:schemeClr w14:val="tx1"/>
            </w14:solidFill>
          </w14:textFill>
        </w:rPr>
        <w:t>（填写“签发机关全称”）</w:t>
      </w:r>
      <w:r>
        <w:rPr>
          <w:rFonts w:ascii="宋体" w:hAnsi="宋体" w:cs="宋体"/>
          <w:color w:val="000000" w:themeColor="text1"/>
          <w:kern w:val="0"/>
          <w:sz w:val="22"/>
          <w:szCs w:val="22"/>
          <w14:textFill>
            <w14:solidFill>
              <w14:schemeClr w14:val="tx1"/>
            </w14:solidFill>
          </w14:textFill>
        </w:rPr>
        <w:t>签发的我方统一社会信用代码</w:t>
      </w:r>
      <w:r>
        <w:rPr>
          <w:rFonts w:ascii="宋体" w:hAnsi="宋体" w:cs="宋体"/>
          <w:color w:val="000000" w:themeColor="text1"/>
          <w:kern w:val="0"/>
          <w:sz w:val="22"/>
          <w:szCs w:val="22"/>
          <w:u w:val="single"/>
          <w14:textFill>
            <w14:solidFill>
              <w14:schemeClr w14:val="tx1"/>
            </w14:solidFill>
          </w14:textFill>
        </w:rPr>
        <w:t>（请填写法人的具体证照名称）</w:t>
      </w:r>
      <w:r>
        <w:rPr>
          <w:rFonts w:hint="eastAsia" w:ascii="宋体" w:hAnsi="宋体" w:cs="宋体"/>
          <w:color w:val="000000" w:themeColor="text1"/>
          <w:kern w:val="0"/>
          <w:sz w:val="22"/>
          <w:szCs w:val="22"/>
          <w14:textFill>
            <w14:solidFill>
              <w14:schemeClr w14:val="tx1"/>
            </w14:solidFill>
          </w14:textFill>
        </w:rPr>
        <w:t>原件</w:t>
      </w:r>
      <w:r>
        <w:rPr>
          <w:rFonts w:ascii="宋体" w:hAnsi="宋体" w:cs="宋体"/>
          <w:color w:val="000000" w:themeColor="text1"/>
          <w:kern w:val="0"/>
          <w:sz w:val="22"/>
          <w:szCs w:val="22"/>
          <w14:textFill>
            <w14:solidFill>
              <w14:schemeClr w14:val="tx1"/>
            </w14:solidFill>
          </w14:textFill>
        </w:rPr>
        <w:t>扫描件，该证明材料真实有效，否则我方负全部责任。</w:t>
      </w:r>
    </w:p>
    <w:p w14:paraId="3E8D46CD">
      <w:pPr>
        <w:widowControl/>
        <w:spacing w:line="400" w:lineRule="exact"/>
        <w:ind w:firstLine="560"/>
        <w:jc w:val="left"/>
        <w:rPr>
          <w:rFonts w:asci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lang w:eastAsia="zh-CN"/>
          <w14:textFill>
            <w14:solidFill>
              <w14:schemeClr w14:val="tx1"/>
            </w14:solidFill>
          </w14:textFill>
        </w:rPr>
        <w:t>（</w:t>
      </w:r>
      <w:r>
        <w:rPr>
          <w:rFonts w:hint="eastAsia" w:ascii="宋体" w:hAnsi="宋体" w:cs="宋体"/>
          <w:color w:val="000000" w:themeColor="text1"/>
          <w:kern w:val="0"/>
          <w:sz w:val="22"/>
          <w:szCs w:val="22"/>
          <w:lang w:val="en-US" w:eastAsia="zh-CN"/>
          <w14:textFill>
            <w14:solidFill>
              <w14:schemeClr w14:val="tx1"/>
            </w14:solidFill>
          </w14:textFill>
        </w:rPr>
        <w:t xml:space="preserve">  </w:t>
      </w:r>
      <w:r>
        <w:rPr>
          <w:rFonts w:ascii="宋体" w:hAnsi="宋体" w:cs="宋体"/>
          <w:color w:val="000000" w:themeColor="text1"/>
          <w:kern w:val="0"/>
          <w:sz w:val="22"/>
          <w:szCs w:val="22"/>
          <w14:textFill>
            <w14:solidFill>
              <w14:schemeClr w14:val="tx1"/>
            </w14:solidFill>
          </w14:textFill>
        </w:rPr>
        <w:t>）投标人为非法人（包括其他组织、自然人）的</w:t>
      </w:r>
    </w:p>
    <w:p w14:paraId="52D211D2">
      <w:pPr>
        <w:widowControl/>
        <w:spacing w:line="400" w:lineRule="exact"/>
        <w:ind w:firstLine="560"/>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□现附上由</w:t>
      </w:r>
      <w:r>
        <w:rPr>
          <w:rFonts w:ascii="宋体" w:hAnsi="宋体" w:cs="宋体"/>
          <w:color w:val="000000" w:themeColor="text1"/>
          <w:kern w:val="0"/>
          <w:sz w:val="22"/>
          <w:szCs w:val="22"/>
          <w:u w:val="single"/>
          <w14:textFill>
            <w14:solidFill>
              <w14:schemeClr w14:val="tx1"/>
            </w14:solidFill>
          </w14:textFill>
        </w:rPr>
        <w:t>（填写“签发机关全称”）</w:t>
      </w:r>
      <w:r>
        <w:rPr>
          <w:rFonts w:ascii="宋体" w:hAnsi="宋体" w:cs="宋体"/>
          <w:color w:val="000000" w:themeColor="text1"/>
          <w:kern w:val="0"/>
          <w:sz w:val="22"/>
          <w:szCs w:val="22"/>
          <w14:textFill>
            <w14:solidFill>
              <w14:schemeClr w14:val="tx1"/>
            </w14:solidFill>
          </w14:textFill>
        </w:rPr>
        <w:t>签发的我方</w:t>
      </w:r>
      <w:r>
        <w:rPr>
          <w:rFonts w:ascii="宋体" w:hAnsi="宋体" w:cs="宋体"/>
          <w:color w:val="000000" w:themeColor="text1"/>
          <w:kern w:val="0"/>
          <w:sz w:val="22"/>
          <w:szCs w:val="22"/>
          <w:u w:val="single"/>
          <w14:textFill>
            <w14:solidFill>
              <w14:schemeClr w14:val="tx1"/>
            </w14:solidFill>
          </w14:textFill>
        </w:rPr>
        <w:t>（请填写非自然人的非法人的具体证照名称）</w:t>
      </w:r>
      <w:r>
        <w:rPr>
          <w:rFonts w:hint="eastAsia" w:ascii="宋体" w:hAnsi="宋体" w:cs="宋体"/>
          <w:color w:val="000000" w:themeColor="text1"/>
          <w:kern w:val="0"/>
          <w:sz w:val="22"/>
          <w:szCs w:val="22"/>
          <w14:textFill>
            <w14:solidFill>
              <w14:schemeClr w14:val="tx1"/>
            </w14:solidFill>
          </w14:textFill>
        </w:rPr>
        <w:t>原件</w:t>
      </w:r>
      <w:r>
        <w:rPr>
          <w:rFonts w:ascii="宋体" w:hAnsi="宋体" w:cs="宋体"/>
          <w:color w:val="000000" w:themeColor="text1"/>
          <w:kern w:val="0"/>
          <w:sz w:val="22"/>
          <w:szCs w:val="22"/>
          <w14:textFill>
            <w14:solidFill>
              <w14:schemeClr w14:val="tx1"/>
            </w14:solidFill>
          </w14:textFill>
        </w:rPr>
        <w:t>扫描件，该证明材料真实有效，否则我方负全部责任。</w:t>
      </w:r>
    </w:p>
    <w:p w14:paraId="40900C3F">
      <w:pPr>
        <w:widowControl/>
        <w:spacing w:line="400" w:lineRule="exact"/>
        <w:ind w:firstLine="560"/>
        <w:jc w:val="left"/>
        <w:rPr>
          <w:rFonts w:ascii="宋体" w:hAns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□现附上由</w:t>
      </w:r>
      <w:r>
        <w:rPr>
          <w:rFonts w:ascii="宋体" w:hAnsi="宋体" w:cs="宋体"/>
          <w:color w:val="000000" w:themeColor="text1"/>
          <w:kern w:val="0"/>
          <w:sz w:val="22"/>
          <w:szCs w:val="22"/>
          <w:u w:val="single"/>
          <w14:textFill>
            <w14:solidFill>
              <w14:schemeClr w14:val="tx1"/>
            </w14:solidFill>
          </w14:textFill>
        </w:rPr>
        <w:t>（填写“签发机关全称”）</w:t>
      </w:r>
      <w:r>
        <w:rPr>
          <w:rFonts w:ascii="宋体" w:hAnsi="宋体" w:cs="宋体"/>
          <w:color w:val="000000" w:themeColor="text1"/>
          <w:kern w:val="0"/>
          <w:sz w:val="22"/>
          <w:szCs w:val="22"/>
          <w14:textFill>
            <w14:solidFill>
              <w14:schemeClr w14:val="tx1"/>
            </w14:solidFill>
          </w14:textFill>
        </w:rPr>
        <w:t>签发的我方</w:t>
      </w:r>
      <w:r>
        <w:rPr>
          <w:rFonts w:ascii="宋体" w:hAnsi="宋体" w:cs="宋体"/>
          <w:color w:val="000000" w:themeColor="text1"/>
          <w:kern w:val="0"/>
          <w:sz w:val="22"/>
          <w:szCs w:val="22"/>
          <w:u w:val="single"/>
          <w14:textFill>
            <w14:solidFill>
              <w14:schemeClr w14:val="tx1"/>
            </w14:solidFill>
          </w14:textFill>
        </w:rPr>
        <w:t>（请填写自然人的身份证件名称）</w:t>
      </w:r>
      <w:r>
        <w:rPr>
          <w:rFonts w:hint="eastAsia" w:ascii="宋体" w:hAnsi="宋体" w:cs="宋体"/>
          <w:color w:val="000000" w:themeColor="text1"/>
          <w:kern w:val="0"/>
          <w:sz w:val="22"/>
          <w:szCs w:val="22"/>
          <w14:textFill>
            <w14:solidFill>
              <w14:schemeClr w14:val="tx1"/>
            </w14:solidFill>
          </w14:textFill>
        </w:rPr>
        <w:t>原件</w:t>
      </w:r>
      <w:r>
        <w:rPr>
          <w:rFonts w:ascii="宋体" w:hAnsi="宋体" w:cs="宋体"/>
          <w:color w:val="000000" w:themeColor="text1"/>
          <w:kern w:val="0"/>
          <w:sz w:val="22"/>
          <w:szCs w:val="22"/>
          <w14:textFill>
            <w14:solidFill>
              <w14:schemeClr w14:val="tx1"/>
            </w14:solidFill>
          </w14:textFill>
        </w:rPr>
        <w:t>扫描件，该证明材料真实有效，否则我方负全部责任。</w:t>
      </w:r>
    </w:p>
    <w:p w14:paraId="104B11F5">
      <w:pPr>
        <w:widowControl/>
        <w:spacing w:line="400" w:lineRule="exact"/>
        <w:ind w:firstLine="560"/>
        <w:jc w:val="left"/>
        <w:rPr>
          <w:rFonts w:ascii="宋体" w:hAnsi="宋体" w:cs="宋体"/>
          <w:color w:val="000000" w:themeColor="text1"/>
          <w:kern w:val="0"/>
          <w:sz w:val="22"/>
          <w:szCs w:val="22"/>
          <w14:textFill>
            <w14:solidFill>
              <w14:schemeClr w14:val="tx1"/>
            </w14:solidFill>
          </w14:textFill>
        </w:rPr>
      </w:pPr>
      <w:r>
        <w:rPr>
          <w:rFonts w:ascii="Calibri" w:hAnsi="Calibri" w:cs="Calibri"/>
          <w:color w:val="000000" w:themeColor="text1"/>
          <w:kern w:val="0"/>
          <w:sz w:val="22"/>
          <w:szCs w:val="22"/>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 ）供应商提供</w:t>
      </w:r>
      <w:r>
        <w:rPr>
          <w:rFonts w:hint="eastAsia" w:ascii="宋体" w:cs="宋体"/>
          <w:color w:val="000000" w:themeColor="text1"/>
          <w:kern w:val="0"/>
          <w:sz w:val="22"/>
          <w:szCs w:val="22"/>
          <w14:textFill>
            <w14:solidFill>
              <w14:schemeClr w14:val="tx1"/>
            </w14:solidFill>
          </w14:textFill>
        </w:rPr>
        <w:t>资格信用承诺函</w:t>
      </w:r>
      <w:r>
        <w:rPr>
          <w:rFonts w:ascii="宋体" w:hAnsi="宋体" w:cs="宋体"/>
          <w:color w:val="000000" w:themeColor="text1"/>
          <w:kern w:val="0"/>
          <w:sz w:val="22"/>
          <w:szCs w:val="22"/>
          <w14:textFill>
            <w14:solidFill>
              <w14:schemeClr w14:val="tx1"/>
            </w14:solidFill>
          </w14:textFill>
        </w:rPr>
        <w:t>的</w:t>
      </w:r>
    </w:p>
    <w:p w14:paraId="65F198A6">
      <w:pPr>
        <w:widowControl/>
        <w:spacing w:line="400" w:lineRule="exact"/>
        <w:ind w:firstLine="560"/>
        <w:jc w:val="left"/>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现附上由我方提供的资格信用承诺函，</w:t>
      </w:r>
      <w:r>
        <w:rPr>
          <w:rFonts w:ascii="宋体" w:hAnsi="宋体" w:cs="宋体"/>
          <w:color w:val="000000" w:themeColor="text1"/>
          <w:kern w:val="0"/>
          <w:sz w:val="22"/>
          <w:szCs w:val="22"/>
          <w14:textFill>
            <w14:solidFill>
              <w14:schemeClr w14:val="tx1"/>
            </w14:solidFill>
          </w14:textFill>
        </w:rPr>
        <w:t>上述证明材料真实有效，否则我方负全部责任。</w:t>
      </w:r>
    </w:p>
    <w:p w14:paraId="7BA3E00A">
      <w:pPr>
        <w:widowControl/>
        <w:spacing w:line="400" w:lineRule="exact"/>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★注意：</w:t>
      </w:r>
    </w:p>
    <w:p w14:paraId="6354915B">
      <w:pPr>
        <w:widowControl/>
        <w:spacing w:line="400" w:lineRule="exact"/>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1、请投标人按照实际情况编制填写，在相应的（）中打“√”并选择相应的“□”（若有）后，再按照本格式的要求提供相应证明材料的</w:t>
      </w:r>
      <w:r>
        <w:rPr>
          <w:rFonts w:hint="eastAsia" w:ascii="宋体" w:hAnsi="宋体" w:cs="宋体"/>
          <w:color w:val="000000" w:themeColor="text1"/>
          <w:kern w:val="0"/>
          <w:sz w:val="21"/>
          <w:szCs w:val="21"/>
          <w14:textFill>
            <w14:solidFill>
              <w14:schemeClr w14:val="tx1"/>
            </w14:solidFill>
          </w14:textFill>
        </w:rPr>
        <w:t>原件</w:t>
      </w:r>
      <w:r>
        <w:rPr>
          <w:rFonts w:ascii="宋体" w:hAnsi="宋体" w:cs="宋体"/>
          <w:color w:val="000000" w:themeColor="text1"/>
          <w:kern w:val="0"/>
          <w:sz w:val="21"/>
          <w:szCs w:val="21"/>
          <w14:textFill>
            <w14:solidFill>
              <w14:schemeClr w14:val="tx1"/>
            </w14:solidFill>
          </w14:textFill>
        </w:rPr>
        <w:t>扫描件。</w:t>
      </w:r>
    </w:p>
    <w:p w14:paraId="12710FB7">
      <w:pPr>
        <w:widowControl/>
        <w:spacing w:line="400" w:lineRule="exact"/>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2、投标人为企业的，提供有效的营业执照</w:t>
      </w:r>
      <w:r>
        <w:rPr>
          <w:rFonts w:hint="eastAsia" w:ascii="宋体" w:hAnsi="宋体" w:cs="宋体"/>
          <w:color w:val="000000" w:themeColor="text1"/>
          <w:kern w:val="0"/>
          <w:sz w:val="21"/>
          <w:szCs w:val="21"/>
          <w14:textFill>
            <w14:solidFill>
              <w14:schemeClr w14:val="tx1"/>
            </w14:solidFill>
          </w14:textFill>
        </w:rPr>
        <w:t>原件</w:t>
      </w:r>
      <w:r>
        <w:rPr>
          <w:rFonts w:ascii="宋体" w:hAnsi="宋体" w:cs="宋体"/>
          <w:color w:val="000000" w:themeColor="text1"/>
          <w:kern w:val="0"/>
          <w:sz w:val="21"/>
          <w:szCs w:val="21"/>
          <w14:textFill>
            <w14:solidFill>
              <w14:schemeClr w14:val="tx1"/>
            </w14:solidFill>
          </w14:textFill>
        </w:rPr>
        <w:t>扫描件；投标人为事业单位的，提供有效的事业单位法人证书</w:t>
      </w:r>
      <w:r>
        <w:rPr>
          <w:rFonts w:hint="eastAsia" w:ascii="宋体" w:hAnsi="宋体" w:cs="宋体"/>
          <w:color w:val="000000" w:themeColor="text1"/>
          <w:kern w:val="0"/>
          <w:sz w:val="21"/>
          <w:szCs w:val="21"/>
          <w14:textFill>
            <w14:solidFill>
              <w14:schemeClr w14:val="tx1"/>
            </w14:solidFill>
          </w14:textFill>
        </w:rPr>
        <w:t>原件</w:t>
      </w:r>
      <w:r>
        <w:rPr>
          <w:rFonts w:ascii="宋体" w:hAnsi="宋体" w:cs="宋体"/>
          <w:color w:val="000000" w:themeColor="text1"/>
          <w:kern w:val="0"/>
          <w:sz w:val="21"/>
          <w:szCs w:val="21"/>
          <w14:textFill>
            <w14:solidFill>
              <w14:schemeClr w14:val="tx1"/>
            </w14:solidFill>
          </w14:textFill>
        </w:rPr>
        <w:t>扫描件；投标人为社会团体的，提供有效的社会团体法人登记证书</w:t>
      </w:r>
      <w:r>
        <w:rPr>
          <w:rFonts w:hint="eastAsia" w:ascii="宋体" w:hAnsi="宋体" w:cs="宋体"/>
          <w:color w:val="000000" w:themeColor="text1"/>
          <w:kern w:val="0"/>
          <w:sz w:val="21"/>
          <w:szCs w:val="21"/>
          <w14:textFill>
            <w14:solidFill>
              <w14:schemeClr w14:val="tx1"/>
            </w14:solidFill>
          </w14:textFill>
        </w:rPr>
        <w:t>原件</w:t>
      </w:r>
      <w:r>
        <w:rPr>
          <w:rFonts w:ascii="宋体" w:hAnsi="宋体" w:cs="宋体"/>
          <w:color w:val="000000" w:themeColor="text1"/>
          <w:kern w:val="0"/>
          <w:sz w:val="21"/>
          <w:szCs w:val="21"/>
          <w14:textFill>
            <w14:solidFill>
              <w14:schemeClr w14:val="tx1"/>
            </w14:solidFill>
          </w14:textFill>
        </w:rPr>
        <w:t>扫描件；投标人为合伙企业、个体工商户的，提供有效的营业执照</w:t>
      </w:r>
      <w:r>
        <w:rPr>
          <w:rFonts w:hint="eastAsia" w:ascii="宋体" w:hAnsi="宋体" w:cs="宋体"/>
          <w:color w:val="000000" w:themeColor="text1"/>
          <w:kern w:val="0"/>
          <w:sz w:val="21"/>
          <w:szCs w:val="21"/>
          <w14:textFill>
            <w14:solidFill>
              <w14:schemeClr w14:val="tx1"/>
            </w14:solidFill>
          </w14:textFill>
        </w:rPr>
        <w:t>原件</w:t>
      </w:r>
      <w:r>
        <w:rPr>
          <w:rFonts w:ascii="宋体" w:hAnsi="宋体" w:cs="宋体"/>
          <w:color w:val="000000" w:themeColor="text1"/>
          <w:kern w:val="0"/>
          <w:sz w:val="21"/>
          <w:szCs w:val="21"/>
          <w14:textFill>
            <w14:solidFill>
              <w14:schemeClr w14:val="tx1"/>
            </w14:solidFill>
          </w14:textFill>
        </w:rPr>
        <w:t>扫描件；投标人为非企业专业服务机构的，提供有效的执业许可证等证明材料</w:t>
      </w:r>
      <w:r>
        <w:rPr>
          <w:rFonts w:hint="eastAsia" w:ascii="宋体" w:hAnsi="宋体" w:cs="宋体"/>
          <w:color w:val="000000" w:themeColor="text1"/>
          <w:kern w:val="0"/>
          <w:sz w:val="21"/>
          <w:szCs w:val="21"/>
          <w14:textFill>
            <w14:solidFill>
              <w14:schemeClr w14:val="tx1"/>
            </w14:solidFill>
          </w14:textFill>
        </w:rPr>
        <w:t>原件</w:t>
      </w:r>
      <w:r>
        <w:rPr>
          <w:rFonts w:ascii="宋体" w:hAnsi="宋体" w:cs="宋体"/>
          <w:color w:val="000000" w:themeColor="text1"/>
          <w:kern w:val="0"/>
          <w:sz w:val="21"/>
          <w:szCs w:val="21"/>
          <w14:textFill>
            <w14:solidFill>
              <w14:schemeClr w14:val="tx1"/>
            </w14:solidFill>
          </w14:textFill>
        </w:rPr>
        <w:t>扫描件；投标人为自然人的，提供有效的自然人身份证件</w:t>
      </w:r>
      <w:r>
        <w:rPr>
          <w:rFonts w:hint="eastAsia" w:ascii="宋体" w:hAnsi="宋体" w:cs="宋体"/>
          <w:color w:val="000000" w:themeColor="text1"/>
          <w:kern w:val="0"/>
          <w:sz w:val="21"/>
          <w:szCs w:val="21"/>
          <w14:textFill>
            <w14:solidFill>
              <w14:schemeClr w14:val="tx1"/>
            </w14:solidFill>
          </w14:textFill>
        </w:rPr>
        <w:t>原件</w:t>
      </w:r>
      <w:r>
        <w:rPr>
          <w:rFonts w:ascii="宋体" w:hAnsi="宋体" w:cs="宋体"/>
          <w:color w:val="000000" w:themeColor="text1"/>
          <w:kern w:val="0"/>
          <w:sz w:val="21"/>
          <w:szCs w:val="21"/>
          <w14:textFill>
            <w14:solidFill>
              <w14:schemeClr w14:val="tx1"/>
            </w14:solidFill>
          </w14:textFill>
        </w:rPr>
        <w:t>扫描件；其他投标人应按照有关</w:t>
      </w:r>
      <w:r>
        <w:rPr>
          <w:rFonts w:hint="eastAsia" w:ascii="宋体" w:hAnsi="宋体" w:cs="宋体"/>
          <w:color w:val="000000" w:themeColor="text1"/>
          <w:kern w:val="0"/>
          <w:sz w:val="21"/>
          <w:szCs w:val="21"/>
          <w:lang w:eastAsia="zh-CN"/>
          <w14:textFill>
            <w14:solidFill>
              <w14:schemeClr w14:val="tx1"/>
            </w14:solidFill>
          </w14:textFill>
        </w:rPr>
        <w:t>法律法规</w:t>
      </w:r>
      <w:r>
        <w:rPr>
          <w:rFonts w:ascii="宋体" w:hAnsi="宋体" w:cs="宋体"/>
          <w:color w:val="000000" w:themeColor="text1"/>
          <w:kern w:val="0"/>
          <w:sz w:val="21"/>
          <w:szCs w:val="21"/>
          <w14:textFill>
            <w14:solidFill>
              <w14:schemeClr w14:val="tx1"/>
            </w14:solidFill>
          </w14:textFill>
        </w:rPr>
        <w:t>和规章规定，提供有效的相应具体证照</w:t>
      </w:r>
      <w:r>
        <w:rPr>
          <w:rFonts w:hint="eastAsia" w:ascii="宋体" w:hAnsi="宋体" w:cs="宋体"/>
          <w:color w:val="000000" w:themeColor="text1"/>
          <w:kern w:val="0"/>
          <w:sz w:val="21"/>
          <w:szCs w:val="21"/>
          <w14:textFill>
            <w14:solidFill>
              <w14:schemeClr w14:val="tx1"/>
            </w14:solidFill>
          </w14:textFill>
        </w:rPr>
        <w:t>原件</w:t>
      </w:r>
      <w:r>
        <w:rPr>
          <w:rFonts w:ascii="宋体" w:hAnsi="宋体" w:cs="宋体"/>
          <w:color w:val="000000" w:themeColor="text1"/>
          <w:kern w:val="0"/>
          <w:sz w:val="21"/>
          <w:szCs w:val="21"/>
          <w14:textFill>
            <w14:solidFill>
              <w14:schemeClr w14:val="tx1"/>
            </w14:solidFill>
          </w14:textFill>
        </w:rPr>
        <w:t>扫描件。</w:t>
      </w:r>
    </w:p>
    <w:p w14:paraId="570B7019">
      <w:pPr>
        <w:widowControl/>
        <w:spacing w:line="400" w:lineRule="exact"/>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3、投标人提供的相应证明材料</w:t>
      </w:r>
      <w:r>
        <w:rPr>
          <w:rFonts w:hint="eastAsia" w:ascii="宋体" w:hAnsi="宋体" w:cs="宋体"/>
          <w:color w:val="000000" w:themeColor="text1"/>
          <w:kern w:val="0"/>
          <w:sz w:val="21"/>
          <w:szCs w:val="21"/>
          <w14:textFill>
            <w14:solidFill>
              <w14:schemeClr w14:val="tx1"/>
            </w14:solidFill>
          </w14:textFill>
        </w:rPr>
        <w:t>原件</w:t>
      </w:r>
      <w:r>
        <w:rPr>
          <w:rFonts w:ascii="宋体" w:hAnsi="宋体" w:cs="宋体"/>
          <w:color w:val="000000" w:themeColor="text1"/>
          <w:kern w:val="0"/>
          <w:sz w:val="21"/>
          <w:szCs w:val="21"/>
          <w14:textFill>
            <w14:solidFill>
              <w14:schemeClr w14:val="tx1"/>
            </w14:solidFill>
          </w14:textFill>
        </w:rPr>
        <w:t>扫描件均应符合：内容完整、清晰、整洁，并由投标人加盖其单位公章。</w:t>
      </w:r>
      <w:r>
        <w:rPr>
          <w:rFonts w:ascii="Calibri" w:hAnsi="Calibri" w:cs="Calibri"/>
          <w:color w:val="000000" w:themeColor="text1"/>
          <w:kern w:val="0"/>
          <w:sz w:val="21"/>
          <w:szCs w:val="21"/>
          <w14:textFill>
            <w14:solidFill>
              <w14:schemeClr w14:val="tx1"/>
            </w14:solidFill>
          </w14:textFill>
        </w:rPr>
        <w:t> </w:t>
      </w:r>
    </w:p>
    <w:p w14:paraId="2608248A">
      <w:pPr>
        <w:widowControl/>
        <w:spacing w:line="400" w:lineRule="exact"/>
        <w:jc w:val="left"/>
        <w:rPr>
          <w:rFonts w:ascii="宋体" w:cs="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投标人：</w:t>
      </w:r>
      <w:r>
        <w:rPr>
          <w:rFonts w:ascii="宋体" w:hAnsi="宋体" w:cs="宋体"/>
          <w:color w:val="000000" w:themeColor="text1"/>
          <w:kern w:val="0"/>
          <w:sz w:val="24"/>
          <w:szCs w:val="24"/>
          <w:u w:val="single"/>
          <w14:textFill>
            <w14:solidFill>
              <w14:schemeClr w14:val="tx1"/>
            </w14:solidFill>
          </w14:textFill>
        </w:rPr>
        <w:t>（全称并加盖单位公章）</w:t>
      </w:r>
    </w:p>
    <w:p w14:paraId="113134A5">
      <w:pPr>
        <w:widowControl/>
        <w:spacing w:line="400" w:lineRule="exact"/>
        <w:jc w:val="left"/>
        <w:rPr>
          <w:rFonts w:ascii="宋体" w:cs="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投标人代表（签字或签章）：</w:t>
      </w:r>
      <w:r>
        <w:rPr>
          <w:rFonts w:ascii="宋体" w:hAnsi="宋体" w:cs="宋体"/>
          <w:color w:val="000000" w:themeColor="text1"/>
          <w:kern w:val="0"/>
          <w:sz w:val="24"/>
          <w:szCs w:val="24"/>
          <w:u w:val="single"/>
          <w14:textFill>
            <w14:solidFill>
              <w14:schemeClr w14:val="tx1"/>
            </w14:solidFill>
          </w14:textFill>
        </w:rPr>
        <w:t>               </w:t>
      </w:r>
    </w:p>
    <w:p w14:paraId="7D7E0DEB">
      <w:pPr>
        <w:widowControl/>
        <w:spacing w:line="400" w:lineRule="exact"/>
        <w:jc w:val="left"/>
        <w:rPr>
          <w:rFonts w:ascii="宋体" w:hAnsi="宋体" w:cs="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日期：</w:t>
      </w:r>
      <w:r>
        <w:rPr>
          <w:rFonts w:ascii="宋体" w:hAnsi="宋体" w:cs="宋体"/>
          <w:color w:val="000000" w:themeColor="text1"/>
          <w:kern w:val="0"/>
          <w:sz w:val="24"/>
          <w:szCs w:val="24"/>
          <w:u w:val="single"/>
          <w14:textFill>
            <w14:solidFill>
              <w14:schemeClr w14:val="tx1"/>
            </w14:solidFill>
          </w14:textFill>
        </w:rPr>
        <w:t>    </w:t>
      </w:r>
      <w:r>
        <w:rPr>
          <w:rFonts w:ascii="宋体" w:hAnsi="宋体" w:cs="宋体"/>
          <w:color w:val="000000" w:themeColor="text1"/>
          <w:kern w:val="0"/>
          <w:sz w:val="24"/>
          <w:szCs w:val="24"/>
          <w14:textFill>
            <w14:solidFill>
              <w14:schemeClr w14:val="tx1"/>
            </w14:solidFill>
          </w14:textFill>
        </w:rPr>
        <w:t>年</w:t>
      </w:r>
      <w:r>
        <w:rPr>
          <w:rFonts w:ascii="宋体" w:hAnsi="宋体" w:cs="宋体"/>
          <w:color w:val="000000" w:themeColor="text1"/>
          <w:kern w:val="0"/>
          <w:sz w:val="24"/>
          <w:szCs w:val="24"/>
          <w:u w:val="single"/>
          <w14:textFill>
            <w14:solidFill>
              <w14:schemeClr w14:val="tx1"/>
            </w14:solidFill>
          </w14:textFill>
        </w:rPr>
        <w:t>   </w:t>
      </w:r>
      <w:r>
        <w:rPr>
          <w:rFonts w:ascii="宋体" w:hAnsi="宋体" w:cs="宋体"/>
          <w:color w:val="000000" w:themeColor="text1"/>
          <w:kern w:val="0"/>
          <w:sz w:val="24"/>
          <w:szCs w:val="24"/>
          <w14:textFill>
            <w14:solidFill>
              <w14:schemeClr w14:val="tx1"/>
            </w14:solidFill>
          </w14:textFill>
        </w:rPr>
        <w:t>月</w:t>
      </w:r>
      <w:r>
        <w:rPr>
          <w:rFonts w:ascii="宋体" w:hAnsi="宋体" w:cs="宋体"/>
          <w:color w:val="000000" w:themeColor="text1"/>
          <w:kern w:val="0"/>
          <w:sz w:val="24"/>
          <w:szCs w:val="24"/>
          <w:u w:val="single"/>
          <w14:textFill>
            <w14:solidFill>
              <w14:schemeClr w14:val="tx1"/>
            </w14:solidFill>
          </w14:textFill>
        </w:rPr>
        <w:t>   </w:t>
      </w:r>
      <w:r>
        <w:rPr>
          <w:rFonts w:ascii="宋体" w:hAnsi="宋体" w:cs="宋体"/>
          <w:color w:val="000000" w:themeColor="text1"/>
          <w:kern w:val="0"/>
          <w:sz w:val="24"/>
          <w:szCs w:val="24"/>
          <w14:textFill>
            <w14:solidFill>
              <w14:schemeClr w14:val="tx1"/>
            </w14:solidFill>
          </w14:textFill>
        </w:rPr>
        <w:t>日</w:t>
      </w:r>
    </w:p>
    <w:p w14:paraId="58E35EB8">
      <w:pPr>
        <w:widowControl/>
        <w:spacing w:line="400" w:lineRule="exact"/>
        <w:jc w:val="left"/>
        <w:rPr>
          <w:rFonts w:ascii="宋体" w:hAnsi="宋体" w:cs="宋体"/>
          <w:color w:val="000000" w:themeColor="text1"/>
          <w:kern w:val="0"/>
          <w:sz w:val="24"/>
          <w:szCs w:val="24"/>
          <w14:textFill>
            <w14:solidFill>
              <w14:schemeClr w14:val="tx1"/>
            </w14:solidFill>
          </w14:textFill>
        </w:rPr>
      </w:pPr>
    </w:p>
    <w:p w14:paraId="4748ED47">
      <w:pPr>
        <w:widowControl/>
        <w:spacing w:line="400" w:lineRule="exact"/>
        <w:jc w:val="left"/>
        <w:rPr>
          <w:rFonts w:ascii="宋体" w:hAnsi="宋体" w:cs="宋体"/>
          <w:color w:val="000000" w:themeColor="text1"/>
          <w:kern w:val="0"/>
          <w:sz w:val="24"/>
          <w:szCs w:val="24"/>
          <w14:textFill>
            <w14:solidFill>
              <w14:schemeClr w14:val="tx1"/>
            </w14:solidFill>
          </w14:textFill>
        </w:rPr>
      </w:pPr>
    </w:p>
    <w:p w14:paraId="5ECB1D14">
      <w:pPr>
        <w:keepNext/>
        <w:keepLines/>
        <w:autoSpaceDE w:val="0"/>
        <w:autoSpaceDN w:val="0"/>
        <w:adjustRightInd w:val="0"/>
        <w:spacing w:before="20" w:after="20" w:line="413" w:lineRule="auto"/>
        <w:outlineLvl w:val="2"/>
        <w:rPr>
          <w:b/>
          <w:bCs/>
          <w:color w:val="000000" w:themeColor="text1"/>
          <w:kern w:val="0"/>
          <w:sz w:val="24"/>
          <w:szCs w:val="32"/>
          <w14:textFill>
            <w14:solidFill>
              <w14:schemeClr w14:val="tx1"/>
            </w14:solidFill>
          </w14:textFill>
        </w:rPr>
      </w:pPr>
      <w:bookmarkStart w:id="238" w:name="_Toc11365"/>
    </w:p>
    <w:p w14:paraId="743FED63">
      <w:pPr>
        <w:keepNext/>
        <w:keepLines/>
        <w:autoSpaceDE w:val="0"/>
        <w:autoSpaceDN w:val="0"/>
        <w:adjustRightInd w:val="0"/>
        <w:spacing w:before="20" w:after="20" w:line="413" w:lineRule="auto"/>
        <w:outlineLvl w:val="2"/>
        <w:rPr>
          <w:rFonts w:ascii="宋体" w:hAnsi="宋体"/>
          <w:b/>
          <w:bCs/>
          <w:color w:val="000000" w:themeColor="text1"/>
          <w:kern w:val="0"/>
          <w:sz w:val="24"/>
          <w:szCs w:val="22"/>
          <w14:textFill>
            <w14:solidFill>
              <w14:schemeClr w14:val="tx1"/>
            </w14:solidFill>
          </w14:textFill>
        </w:rPr>
      </w:pPr>
      <w:r>
        <w:rPr>
          <w:b/>
          <w:bCs/>
          <w:color w:val="000000" w:themeColor="text1"/>
          <w:kern w:val="0"/>
          <w:sz w:val="24"/>
          <w:szCs w:val="32"/>
          <w14:textFill>
            <w14:solidFill>
              <w14:schemeClr w14:val="tx1"/>
            </w14:solidFill>
          </w14:textFill>
        </w:rPr>
        <w:t>10</w:t>
      </w:r>
      <w:r>
        <w:rPr>
          <w:rFonts w:hint="eastAsia" w:ascii="宋体" w:hAnsi="宋体"/>
          <w:b/>
          <w:bCs/>
          <w:color w:val="000000" w:themeColor="text1"/>
          <w:kern w:val="0"/>
          <w:sz w:val="24"/>
          <w:szCs w:val="22"/>
          <w14:textFill>
            <w14:solidFill>
              <w14:schemeClr w14:val="tx1"/>
            </w14:solidFill>
          </w14:textFill>
        </w:rPr>
        <w:t>-2</w:t>
      </w:r>
      <w:r>
        <w:rPr>
          <w:b/>
          <w:bCs/>
          <w:color w:val="000000" w:themeColor="text1"/>
          <w:kern w:val="0"/>
          <w:sz w:val="24"/>
          <w:szCs w:val="22"/>
          <w14:textFill>
            <w14:solidFill>
              <w14:schemeClr w14:val="tx1"/>
            </w14:solidFill>
          </w14:textFill>
        </w:rPr>
        <w:t>财务</w:t>
      </w:r>
      <w:r>
        <w:rPr>
          <w:rFonts w:ascii="宋体" w:hAnsi="宋体"/>
          <w:b/>
          <w:bCs/>
          <w:color w:val="000000" w:themeColor="text1"/>
          <w:kern w:val="0"/>
          <w:sz w:val="24"/>
          <w:szCs w:val="22"/>
          <w14:textFill>
            <w14:solidFill>
              <w14:schemeClr w14:val="tx1"/>
            </w14:solidFill>
          </w14:textFill>
        </w:rPr>
        <w:t>状况报告（财务报告、或资信证明、或投标担保函</w:t>
      </w:r>
      <w:r>
        <w:rPr>
          <w:rFonts w:hint="eastAsia" w:ascii="宋体" w:hAnsi="宋体"/>
          <w:b/>
          <w:bCs/>
          <w:color w:val="000000" w:themeColor="text1"/>
          <w:kern w:val="0"/>
          <w:sz w:val="24"/>
          <w:szCs w:val="22"/>
          <w14:textFill>
            <w14:solidFill>
              <w14:schemeClr w14:val="tx1"/>
            </w14:solidFill>
          </w14:textFill>
        </w:rPr>
        <w:t>、</w:t>
      </w:r>
      <w:r>
        <w:rPr>
          <w:rFonts w:hint="eastAsia" w:ascii="宋体" w:hAnsi="宋体"/>
          <w:b/>
          <w:bCs/>
          <w:color w:val="000000" w:themeColor="text1"/>
          <w:kern w:val="0"/>
          <w:sz w:val="24"/>
          <w:szCs w:val="32"/>
          <w14:textFill>
            <w14:solidFill>
              <w14:schemeClr w14:val="tx1"/>
            </w14:solidFill>
          </w14:textFill>
        </w:rPr>
        <w:t>或资格承诺函</w:t>
      </w:r>
      <w:r>
        <w:rPr>
          <w:rFonts w:ascii="宋体" w:hAnsi="宋体"/>
          <w:b/>
          <w:bCs/>
          <w:color w:val="000000" w:themeColor="text1"/>
          <w:kern w:val="0"/>
          <w:sz w:val="24"/>
          <w:szCs w:val="22"/>
          <w14:textFill>
            <w14:solidFill>
              <w14:schemeClr w14:val="tx1"/>
            </w14:solidFill>
          </w14:textFill>
        </w:rPr>
        <w:t>）</w:t>
      </w:r>
      <w:bookmarkEnd w:id="238"/>
    </w:p>
    <w:p w14:paraId="7F62B75C">
      <w:pPr>
        <w:widowControl/>
        <w:spacing w:line="240" w:lineRule="auto"/>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致：</w:t>
      </w:r>
      <w:r>
        <w:rPr>
          <w:rFonts w:ascii="宋体" w:hAnsi="宋体" w:cs="宋体"/>
          <w:color w:val="000000" w:themeColor="text1"/>
          <w:kern w:val="0"/>
          <w:sz w:val="22"/>
          <w:szCs w:val="22"/>
          <w:u w:val="single"/>
          <w14:textFill>
            <w14:solidFill>
              <w14:schemeClr w14:val="tx1"/>
            </w14:solidFill>
          </w14:textFill>
        </w:rPr>
        <w:t> </w:t>
      </w:r>
      <w:r>
        <w:rPr>
          <w:rFonts w:hint="eastAsia" w:ascii="宋体" w:hAnsi="宋体" w:cs="宋体"/>
          <w:color w:val="000000" w:themeColor="text1"/>
          <w:kern w:val="0"/>
          <w:sz w:val="22"/>
          <w:szCs w:val="22"/>
          <w:u w:val="single"/>
          <w14:textFill>
            <w14:solidFill>
              <w14:schemeClr w14:val="tx1"/>
            </w14:solidFill>
          </w14:textFill>
        </w:rPr>
        <w:t>江西云偌工程技术咨询服务有限公司</w:t>
      </w:r>
      <w:r>
        <w:rPr>
          <w:rFonts w:ascii="宋体" w:hAnsi="宋体" w:cs="宋体"/>
          <w:color w:val="000000" w:themeColor="text1"/>
          <w:kern w:val="0"/>
          <w:sz w:val="22"/>
          <w:szCs w:val="22"/>
          <w:u w:val="single"/>
          <w14:textFill>
            <w14:solidFill>
              <w14:schemeClr w14:val="tx1"/>
            </w14:solidFill>
          </w14:textFill>
        </w:rPr>
        <w:t> </w:t>
      </w:r>
    </w:p>
    <w:p w14:paraId="124E6821">
      <w:pPr>
        <w:widowControl/>
        <w:spacing w:line="240" w:lineRule="auto"/>
        <w:ind w:firstLine="560"/>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 ）投标人提供财务报告的</w:t>
      </w:r>
    </w:p>
    <w:p w14:paraId="59D91427">
      <w:pPr>
        <w:widowControl/>
        <w:spacing w:line="240" w:lineRule="auto"/>
        <w:ind w:firstLine="560"/>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□企业适用：现附上我方</w:t>
      </w:r>
      <w:r>
        <w:rPr>
          <w:rFonts w:ascii="宋体" w:hAnsi="宋体" w:cs="宋体"/>
          <w:color w:val="000000" w:themeColor="text1"/>
          <w:kern w:val="0"/>
          <w:sz w:val="22"/>
          <w:szCs w:val="22"/>
          <w:u w:val="single"/>
          <w14:textFill>
            <w14:solidFill>
              <w14:schemeClr w14:val="tx1"/>
            </w14:solidFill>
          </w14:textFill>
        </w:rPr>
        <w:t>（填写“具体的年度、或半年度、或季度”）</w:t>
      </w:r>
      <w:r>
        <w:rPr>
          <w:rFonts w:ascii="宋体" w:hAnsi="宋体" w:cs="宋体"/>
          <w:color w:val="000000" w:themeColor="text1"/>
          <w:kern w:val="0"/>
          <w:sz w:val="22"/>
          <w:szCs w:val="22"/>
          <w14:textFill>
            <w14:solidFill>
              <w14:schemeClr w14:val="tx1"/>
            </w14:solidFill>
          </w14:textFill>
        </w:rPr>
        <w:t>财务报告</w:t>
      </w:r>
      <w:r>
        <w:rPr>
          <w:rFonts w:hint="eastAsia" w:ascii="宋体" w:hAnsi="宋体" w:cs="宋体"/>
          <w:color w:val="000000" w:themeColor="text1"/>
          <w:kern w:val="0"/>
          <w:sz w:val="22"/>
          <w:szCs w:val="22"/>
          <w14:textFill>
            <w14:solidFill>
              <w14:schemeClr w14:val="tx1"/>
            </w14:solidFill>
          </w14:textFill>
        </w:rPr>
        <w:t>原件</w:t>
      </w:r>
      <w:r>
        <w:rPr>
          <w:rFonts w:ascii="宋体" w:hAnsi="宋体" w:cs="宋体"/>
          <w:color w:val="000000" w:themeColor="text1"/>
          <w:kern w:val="0"/>
          <w:sz w:val="22"/>
          <w:szCs w:val="22"/>
          <w14:textFill>
            <w14:solidFill>
              <w14:schemeClr w14:val="tx1"/>
            </w14:solidFill>
          </w14:textFill>
        </w:rPr>
        <w:t>扫描件，包括资产负债表、利润表、现金流量表、所有者权益变动表（若有）及其附注（若有），上述证明材料真实有效，否则我方负全部责任。</w:t>
      </w:r>
    </w:p>
    <w:p w14:paraId="4B277781">
      <w:pPr>
        <w:widowControl/>
        <w:spacing w:line="240" w:lineRule="auto"/>
        <w:ind w:firstLine="560"/>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□事业单位适用：现附上我方</w:t>
      </w:r>
      <w:r>
        <w:rPr>
          <w:rFonts w:ascii="宋体" w:hAnsi="宋体" w:cs="宋体"/>
          <w:color w:val="000000" w:themeColor="text1"/>
          <w:kern w:val="0"/>
          <w:sz w:val="22"/>
          <w:szCs w:val="22"/>
          <w:u w:val="single"/>
          <w14:textFill>
            <w14:solidFill>
              <w14:schemeClr w14:val="tx1"/>
            </w14:solidFill>
          </w14:textFill>
        </w:rPr>
        <w:t>（填写“具体的年度、或半年度、或季度”）</w:t>
      </w:r>
      <w:r>
        <w:rPr>
          <w:rFonts w:ascii="宋体" w:hAnsi="宋体" w:cs="宋体"/>
          <w:color w:val="000000" w:themeColor="text1"/>
          <w:kern w:val="0"/>
          <w:sz w:val="22"/>
          <w:szCs w:val="22"/>
          <w14:textFill>
            <w14:solidFill>
              <w14:schemeClr w14:val="tx1"/>
            </w14:solidFill>
          </w14:textFill>
        </w:rPr>
        <w:t>财务报告</w:t>
      </w:r>
      <w:r>
        <w:rPr>
          <w:rFonts w:hint="eastAsia" w:ascii="宋体" w:hAnsi="宋体" w:cs="宋体"/>
          <w:color w:val="000000" w:themeColor="text1"/>
          <w:kern w:val="0"/>
          <w:sz w:val="22"/>
          <w:szCs w:val="22"/>
          <w14:textFill>
            <w14:solidFill>
              <w14:schemeClr w14:val="tx1"/>
            </w14:solidFill>
          </w14:textFill>
        </w:rPr>
        <w:t>原件</w:t>
      </w:r>
      <w:r>
        <w:rPr>
          <w:rFonts w:ascii="宋体" w:hAnsi="宋体" w:cs="宋体"/>
          <w:color w:val="000000" w:themeColor="text1"/>
          <w:kern w:val="0"/>
          <w:sz w:val="22"/>
          <w:szCs w:val="22"/>
          <w14:textFill>
            <w14:solidFill>
              <w14:schemeClr w14:val="tx1"/>
            </w14:solidFill>
          </w14:textFill>
        </w:rPr>
        <w:t>扫描件，包括资产负债表、收入支出表（或收入费用表）、财政补助收入支出表（若有），上述证明材料真实有效，否则我方负全部责任。</w:t>
      </w:r>
    </w:p>
    <w:p w14:paraId="52B917D6">
      <w:pPr>
        <w:widowControl/>
        <w:spacing w:line="240" w:lineRule="auto"/>
        <w:ind w:firstLine="560"/>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□社会团体适用：现附上我方</w:t>
      </w:r>
      <w:r>
        <w:rPr>
          <w:rFonts w:ascii="宋体" w:hAnsi="宋体" w:cs="宋体"/>
          <w:color w:val="000000" w:themeColor="text1"/>
          <w:kern w:val="0"/>
          <w:sz w:val="22"/>
          <w:szCs w:val="22"/>
          <w:u w:val="single"/>
          <w14:textFill>
            <w14:solidFill>
              <w14:schemeClr w14:val="tx1"/>
            </w14:solidFill>
          </w14:textFill>
        </w:rPr>
        <w:t>（填写“具体的年度、或半年度、或季度”）</w:t>
      </w:r>
      <w:r>
        <w:rPr>
          <w:rFonts w:ascii="宋体" w:hAnsi="宋体" w:cs="宋体"/>
          <w:color w:val="000000" w:themeColor="text1"/>
          <w:kern w:val="0"/>
          <w:sz w:val="22"/>
          <w:szCs w:val="22"/>
          <w14:textFill>
            <w14:solidFill>
              <w14:schemeClr w14:val="tx1"/>
            </w14:solidFill>
          </w14:textFill>
        </w:rPr>
        <w:t>财务报告</w:t>
      </w:r>
      <w:r>
        <w:rPr>
          <w:rFonts w:hint="eastAsia" w:ascii="宋体" w:hAnsi="宋体" w:cs="宋体"/>
          <w:color w:val="000000" w:themeColor="text1"/>
          <w:kern w:val="0"/>
          <w:sz w:val="22"/>
          <w:szCs w:val="22"/>
          <w14:textFill>
            <w14:solidFill>
              <w14:schemeClr w14:val="tx1"/>
            </w14:solidFill>
          </w14:textFill>
        </w:rPr>
        <w:t>原件</w:t>
      </w:r>
      <w:r>
        <w:rPr>
          <w:rFonts w:ascii="宋体" w:hAnsi="宋体" w:cs="宋体"/>
          <w:color w:val="000000" w:themeColor="text1"/>
          <w:kern w:val="0"/>
          <w:sz w:val="22"/>
          <w:szCs w:val="22"/>
          <w14:textFill>
            <w14:solidFill>
              <w14:schemeClr w14:val="tx1"/>
            </w14:solidFill>
          </w14:textFill>
        </w:rPr>
        <w:t>扫描件，包括资产负债表、业务活动表、现金流量表，上述证明材料真实有效，否则我方负全部责任。</w:t>
      </w:r>
    </w:p>
    <w:p w14:paraId="10473A3E">
      <w:pPr>
        <w:widowControl/>
        <w:spacing w:line="240" w:lineRule="auto"/>
        <w:ind w:firstLine="560"/>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 ）投标人提供资信证明的</w:t>
      </w:r>
    </w:p>
    <w:p w14:paraId="49E0909A">
      <w:pPr>
        <w:widowControl/>
        <w:spacing w:line="240" w:lineRule="auto"/>
        <w:ind w:firstLine="560"/>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□非自然人适用（包括企业、事业单位、社会团体和其他组织）：现附上我方开户（基本存款账户）许可证复印件及我方银行：（填写“基本存款账户的开户银行全称”）出具的资信证明</w:t>
      </w:r>
      <w:r>
        <w:rPr>
          <w:rFonts w:hint="eastAsia" w:ascii="宋体" w:hAnsi="宋体" w:cs="宋体"/>
          <w:color w:val="000000" w:themeColor="text1"/>
          <w:kern w:val="0"/>
          <w:sz w:val="22"/>
          <w:szCs w:val="22"/>
          <w14:textFill>
            <w14:solidFill>
              <w14:schemeClr w14:val="tx1"/>
            </w14:solidFill>
          </w14:textFill>
        </w:rPr>
        <w:t>原件</w:t>
      </w:r>
      <w:r>
        <w:rPr>
          <w:rFonts w:ascii="宋体" w:hAnsi="宋体" w:cs="宋体"/>
          <w:color w:val="000000" w:themeColor="text1"/>
          <w:kern w:val="0"/>
          <w:sz w:val="22"/>
          <w:szCs w:val="22"/>
          <w14:textFill>
            <w14:solidFill>
              <w14:schemeClr w14:val="tx1"/>
            </w14:solidFill>
          </w14:textFill>
        </w:rPr>
        <w:t>扫描件，上述证明材料真实有效，否则我方负全部责任。</w:t>
      </w:r>
    </w:p>
    <w:p w14:paraId="5B05C280">
      <w:pPr>
        <w:widowControl/>
        <w:spacing w:line="240" w:lineRule="auto"/>
        <w:ind w:firstLine="560"/>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□自然人适用：现附上我方银行：</w:t>
      </w:r>
      <w:r>
        <w:rPr>
          <w:rFonts w:ascii="宋体" w:hAnsi="宋体" w:cs="宋体"/>
          <w:color w:val="000000" w:themeColor="text1"/>
          <w:kern w:val="0"/>
          <w:sz w:val="22"/>
          <w:szCs w:val="22"/>
          <w:u w:val="single"/>
          <w14:textFill>
            <w14:solidFill>
              <w14:schemeClr w14:val="tx1"/>
            </w14:solidFill>
          </w14:textFill>
        </w:rPr>
        <w:t>（填写自然人的“个人账户的开户银行全称”）</w:t>
      </w:r>
      <w:r>
        <w:rPr>
          <w:rFonts w:ascii="宋体" w:hAnsi="宋体" w:cs="宋体"/>
          <w:color w:val="000000" w:themeColor="text1"/>
          <w:kern w:val="0"/>
          <w:sz w:val="22"/>
          <w:szCs w:val="22"/>
          <w14:textFill>
            <w14:solidFill>
              <w14:schemeClr w14:val="tx1"/>
            </w14:solidFill>
          </w14:textFill>
        </w:rPr>
        <w:t>出具的资信证明</w:t>
      </w:r>
      <w:r>
        <w:rPr>
          <w:rFonts w:hint="eastAsia" w:ascii="宋体" w:hAnsi="宋体" w:cs="宋体"/>
          <w:color w:val="000000" w:themeColor="text1"/>
          <w:kern w:val="0"/>
          <w:sz w:val="22"/>
          <w:szCs w:val="22"/>
          <w14:textFill>
            <w14:solidFill>
              <w14:schemeClr w14:val="tx1"/>
            </w14:solidFill>
          </w14:textFill>
        </w:rPr>
        <w:t>原件</w:t>
      </w:r>
      <w:r>
        <w:rPr>
          <w:rFonts w:ascii="宋体" w:hAnsi="宋体" w:cs="宋体"/>
          <w:color w:val="000000" w:themeColor="text1"/>
          <w:kern w:val="0"/>
          <w:sz w:val="22"/>
          <w:szCs w:val="22"/>
          <w14:textFill>
            <w14:solidFill>
              <w14:schemeClr w14:val="tx1"/>
            </w14:solidFill>
          </w14:textFill>
        </w:rPr>
        <w:t>扫描件，上述证明材料真实有效，否则我方负全部责任。</w:t>
      </w:r>
    </w:p>
    <w:p w14:paraId="6AD083C6">
      <w:pPr>
        <w:widowControl/>
        <w:spacing w:line="240" w:lineRule="auto"/>
        <w:ind w:firstLine="560"/>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 ）投标人提供投标担保函的</w:t>
      </w:r>
    </w:p>
    <w:p w14:paraId="6C6E826E">
      <w:pPr>
        <w:widowControl/>
        <w:spacing w:line="240" w:lineRule="auto"/>
        <w:ind w:firstLine="560"/>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现附上由财政部门认可的采购专业担保机构：</w:t>
      </w:r>
      <w:r>
        <w:rPr>
          <w:rFonts w:ascii="宋体" w:hAnsi="宋体" w:cs="宋体"/>
          <w:color w:val="000000" w:themeColor="text1"/>
          <w:kern w:val="0"/>
          <w:sz w:val="22"/>
          <w:szCs w:val="22"/>
          <w:u w:val="single"/>
          <w14:textFill>
            <w14:solidFill>
              <w14:schemeClr w14:val="tx1"/>
            </w14:solidFill>
          </w14:textFill>
        </w:rPr>
        <w:t>（填写“担保机构全称”）</w:t>
      </w:r>
      <w:r>
        <w:rPr>
          <w:rFonts w:ascii="宋体" w:hAnsi="宋体" w:cs="宋体"/>
          <w:color w:val="000000" w:themeColor="text1"/>
          <w:kern w:val="0"/>
          <w:sz w:val="22"/>
          <w:szCs w:val="22"/>
          <w14:textFill>
            <w14:solidFill>
              <w14:schemeClr w14:val="tx1"/>
            </w14:solidFill>
          </w14:textFill>
        </w:rPr>
        <w:t>出具的投标担保函</w:t>
      </w:r>
      <w:r>
        <w:rPr>
          <w:rFonts w:hint="eastAsia" w:ascii="宋体" w:hAnsi="宋体" w:cs="宋体"/>
          <w:color w:val="000000" w:themeColor="text1"/>
          <w:kern w:val="0"/>
          <w:sz w:val="22"/>
          <w:szCs w:val="22"/>
          <w14:textFill>
            <w14:solidFill>
              <w14:schemeClr w14:val="tx1"/>
            </w14:solidFill>
          </w14:textFill>
        </w:rPr>
        <w:t>原件</w:t>
      </w:r>
      <w:r>
        <w:rPr>
          <w:rFonts w:ascii="宋体" w:hAnsi="宋体" w:cs="宋体"/>
          <w:color w:val="000000" w:themeColor="text1"/>
          <w:kern w:val="0"/>
          <w:sz w:val="22"/>
          <w:szCs w:val="22"/>
          <w14:textFill>
            <w14:solidFill>
              <w14:schemeClr w14:val="tx1"/>
            </w14:solidFill>
          </w14:textFill>
        </w:rPr>
        <w:t>扫描件，上述证明材料真实有效，否则我方负全部责任。</w:t>
      </w:r>
    </w:p>
    <w:p w14:paraId="30FDAE57">
      <w:pPr>
        <w:widowControl/>
        <w:spacing w:line="240" w:lineRule="auto"/>
        <w:ind w:firstLine="560"/>
        <w:jc w:val="left"/>
        <w:rPr>
          <w:rFonts w:ascii="宋体" w:hAnsi="宋体" w:cs="宋体"/>
          <w:color w:val="000000" w:themeColor="text1"/>
          <w:kern w:val="0"/>
          <w:sz w:val="22"/>
          <w:szCs w:val="22"/>
          <w14:textFill>
            <w14:solidFill>
              <w14:schemeClr w14:val="tx1"/>
            </w14:solidFill>
          </w14:textFill>
        </w:rPr>
      </w:pPr>
      <w:r>
        <w:rPr>
          <w:rFonts w:ascii="Calibri" w:hAnsi="Calibri" w:cs="Calibri"/>
          <w:color w:val="000000" w:themeColor="text1"/>
          <w:kern w:val="0"/>
          <w:sz w:val="22"/>
          <w:szCs w:val="22"/>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 ）供应商提供</w:t>
      </w:r>
      <w:r>
        <w:rPr>
          <w:rFonts w:hint="eastAsia" w:ascii="宋体" w:cs="宋体"/>
          <w:color w:val="000000" w:themeColor="text1"/>
          <w:kern w:val="0"/>
          <w:sz w:val="22"/>
          <w:szCs w:val="22"/>
          <w14:textFill>
            <w14:solidFill>
              <w14:schemeClr w14:val="tx1"/>
            </w14:solidFill>
          </w14:textFill>
        </w:rPr>
        <w:t>资格信用承诺函</w:t>
      </w:r>
      <w:r>
        <w:rPr>
          <w:rFonts w:ascii="宋体" w:hAnsi="宋体" w:cs="宋体"/>
          <w:color w:val="000000" w:themeColor="text1"/>
          <w:kern w:val="0"/>
          <w:sz w:val="22"/>
          <w:szCs w:val="22"/>
          <w14:textFill>
            <w14:solidFill>
              <w14:schemeClr w14:val="tx1"/>
            </w14:solidFill>
          </w14:textFill>
        </w:rPr>
        <w:t>的</w:t>
      </w:r>
    </w:p>
    <w:p w14:paraId="0785ED4C">
      <w:pPr>
        <w:widowControl/>
        <w:spacing w:line="240" w:lineRule="auto"/>
        <w:ind w:firstLine="440" w:firstLineChars="200"/>
        <w:jc w:val="left"/>
        <w:rPr>
          <w:rFonts w:asci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现附上由我方提供的资格信用承诺函，</w:t>
      </w:r>
      <w:r>
        <w:rPr>
          <w:rFonts w:ascii="宋体" w:hAnsi="宋体" w:cs="宋体"/>
          <w:color w:val="000000" w:themeColor="text1"/>
          <w:kern w:val="0"/>
          <w:sz w:val="22"/>
          <w:szCs w:val="22"/>
          <w14:textFill>
            <w14:solidFill>
              <w14:schemeClr w14:val="tx1"/>
            </w14:solidFill>
          </w14:textFill>
        </w:rPr>
        <w:t>上述证明材料真实有效，否则我方负全部责任。</w:t>
      </w:r>
    </w:p>
    <w:p w14:paraId="14AF17BA">
      <w:pPr>
        <w:widowControl/>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★注意：</w:t>
      </w:r>
    </w:p>
    <w:p w14:paraId="4D5143E9">
      <w:pPr>
        <w:widowControl/>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1、请投标人按照实际情况编制填写，在相应的（）中打“√”并选择相应的“□”（若有）后，再按照本格式的要求提供相应证明材料的复印件。</w:t>
      </w:r>
    </w:p>
    <w:p w14:paraId="2E2CE4A0">
      <w:pPr>
        <w:widowControl/>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2、投标人提供的财务报告</w:t>
      </w:r>
      <w:r>
        <w:rPr>
          <w:rFonts w:hint="eastAsia" w:ascii="宋体" w:hAnsi="宋体" w:cs="宋体"/>
          <w:color w:val="000000" w:themeColor="text1"/>
          <w:kern w:val="0"/>
          <w:sz w:val="21"/>
          <w:szCs w:val="21"/>
          <w14:textFill>
            <w14:solidFill>
              <w14:schemeClr w14:val="tx1"/>
            </w14:solidFill>
          </w14:textFill>
        </w:rPr>
        <w:t>原件</w:t>
      </w:r>
      <w:r>
        <w:rPr>
          <w:rFonts w:ascii="宋体" w:hAnsi="宋体" w:cs="宋体"/>
          <w:color w:val="000000" w:themeColor="text1"/>
          <w:kern w:val="0"/>
          <w:sz w:val="21"/>
          <w:szCs w:val="21"/>
          <w14:textFill>
            <w14:solidFill>
              <w14:schemeClr w14:val="tx1"/>
            </w14:solidFill>
          </w14:textFill>
        </w:rPr>
        <w:t>扫描件（成立年限按照投标截止时间推算）应符合下列规定：</w:t>
      </w:r>
    </w:p>
    <w:p w14:paraId="015A6E2F">
      <w:pPr>
        <w:widowControl/>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2.1成立年限满</w:t>
      </w:r>
      <w:r>
        <w:rPr>
          <w:rFonts w:ascii="Calibri" w:hAnsi="Calibri" w:cs="Calibri"/>
          <w:color w:val="000000" w:themeColor="text1"/>
          <w:kern w:val="0"/>
          <w:sz w:val="21"/>
          <w:szCs w:val="21"/>
          <w14:textFill>
            <w14:solidFill>
              <w14:schemeClr w14:val="tx1"/>
            </w14:solidFill>
          </w14:textFill>
        </w:rPr>
        <w:t>1</w:t>
      </w:r>
      <w:r>
        <w:rPr>
          <w:rFonts w:ascii="宋体" w:hAnsi="宋体" w:cs="宋体"/>
          <w:color w:val="000000" w:themeColor="text1"/>
          <w:kern w:val="0"/>
          <w:sz w:val="21"/>
          <w:szCs w:val="21"/>
          <w14:textFill>
            <w14:solidFill>
              <w14:schemeClr w14:val="tx1"/>
            </w14:solidFill>
          </w14:textFill>
        </w:rPr>
        <w:t>年及以上的投标人，提供</w:t>
      </w:r>
      <w:r>
        <w:rPr>
          <w:rFonts w:hint="eastAsia" w:ascii="宋体" w:hAnsi="宋体" w:cs="宋体"/>
          <w:color w:val="000000" w:themeColor="text1"/>
          <w:kern w:val="0"/>
          <w:sz w:val="21"/>
          <w:szCs w:val="21"/>
          <w14:textFill>
            <w14:solidFill>
              <w14:schemeClr w14:val="tx1"/>
            </w14:solidFill>
          </w14:textFill>
        </w:rPr>
        <w:t>开标前二个年度内任一年度</w:t>
      </w:r>
      <w:r>
        <w:rPr>
          <w:rFonts w:ascii="宋体" w:hAnsi="宋体" w:cs="宋体"/>
          <w:color w:val="000000" w:themeColor="text1"/>
          <w:kern w:val="0"/>
          <w:sz w:val="21"/>
          <w:szCs w:val="21"/>
          <w14:textFill>
            <w14:solidFill>
              <w14:schemeClr w14:val="tx1"/>
            </w14:solidFill>
          </w14:textFill>
        </w:rPr>
        <w:t>经审计的财务报告。</w:t>
      </w:r>
    </w:p>
    <w:p w14:paraId="0B539D9A">
      <w:pPr>
        <w:widowControl/>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2.2成立年限满半年但不足</w:t>
      </w:r>
      <w:r>
        <w:rPr>
          <w:rFonts w:ascii="Calibri" w:hAnsi="Calibri" w:cs="Calibri"/>
          <w:color w:val="000000" w:themeColor="text1"/>
          <w:kern w:val="0"/>
          <w:sz w:val="21"/>
          <w:szCs w:val="21"/>
          <w14:textFill>
            <w14:solidFill>
              <w14:schemeClr w14:val="tx1"/>
            </w14:solidFill>
          </w14:textFill>
        </w:rPr>
        <w:t>1</w:t>
      </w:r>
      <w:r>
        <w:rPr>
          <w:rFonts w:ascii="宋体" w:hAnsi="宋体" w:cs="宋体"/>
          <w:color w:val="000000" w:themeColor="text1"/>
          <w:kern w:val="0"/>
          <w:sz w:val="21"/>
          <w:szCs w:val="21"/>
          <w14:textFill>
            <w14:solidFill>
              <w14:schemeClr w14:val="tx1"/>
            </w14:solidFill>
          </w14:textFill>
        </w:rPr>
        <w:t>年的投标人，提供该半年度中任一季度的季度财务报告或该半年度的半年度财务报告。</w:t>
      </w:r>
    </w:p>
    <w:p w14:paraId="302CDD99">
      <w:pPr>
        <w:widowControl/>
        <w:jc w:val="left"/>
        <w:rPr>
          <w:rFonts w:ascii="宋体" w:cs="宋体"/>
          <w:color w:val="000000" w:themeColor="text1"/>
          <w:kern w:val="0"/>
          <w:sz w:val="21"/>
          <w:szCs w:val="21"/>
          <w14:textFill>
            <w14:solidFill>
              <w14:schemeClr w14:val="tx1"/>
            </w14:solidFill>
          </w14:textFill>
        </w:rPr>
      </w:pPr>
      <w:r>
        <w:rPr>
          <w:rStyle w:val="20"/>
          <w:rFonts w:hAnsi="宋体"/>
          <w:color w:val="000000" w:themeColor="text1"/>
          <w:kern w:val="0"/>
          <w:sz w:val="21"/>
          <w:szCs w:val="21"/>
          <w14:textFill>
            <w14:solidFill>
              <w14:schemeClr w14:val="tx1"/>
            </w14:solidFill>
          </w14:textFill>
        </w:rPr>
        <w:t>※无法按照本格式第2.1、2.2条规定提供财务报告复印件的投标人（包括但不限于：成立年限满1年及以上的投标人、成立年限满半年但不足1年的投标人、成立年限不足半年的投标人），应按照本格式的要求选择提供资信证明</w:t>
      </w:r>
      <w:r>
        <w:rPr>
          <w:rFonts w:hint="eastAsia" w:ascii="宋体" w:hAnsi="宋体" w:cs="宋体"/>
          <w:b/>
          <w:color w:val="000000" w:themeColor="text1"/>
          <w:kern w:val="0"/>
          <w:sz w:val="21"/>
          <w:szCs w:val="21"/>
          <w14:textFill>
            <w14:solidFill>
              <w14:schemeClr w14:val="tx1"/>
            </w14:solidFill>
          </w14:textFill>
        </w:rPr>
        <w:t>原件</w:t>
      </w:r>
      <w:r>
        <w:rPr>
          <w:rFonts w:ascii="宋体" w:hAnsi="宋体" w:cs="宋体"/>
          <w:b/>
          <w:color w:val="000000" w:themeColor="text1"/>
          <w:kern w:val="0"/>
          <w:sz w:val="21"/>
          <w:szCs w:val="21"/>
          <w14:textFill>
            <w14:solidFill>
              <w14:schemeClr w14:val="tx1"/>
            </w14:solidFill>
          </w14:textFill>
        </w:rPr>
        <w:t>扫描件</w:t>
      </w:r>
      <w:r>
        <w:rPr>
          <w:rStyle w:val="20"/>
          <w:rFonts w:hAnsi="宋体"/>
          <w:color w:val="000000" w:themeColor="text1"/>
          <w:kern w:val="0"/>
          <w:sz w:val="21"/>
          <w:szCs w:val="21"/>
          <w14:textFill>
            <w14:solidFill>
              <w14:schemeClr w14:val="tx1"/>
            </w14:solidFill>
          </w14:textFill>
        </w:rPr>
        <w:t>或投标担保函</w:t>
      </w:r>
      <w:r>
        <w:rPr>
          <w:rFonts w:hint="eastAsia" w:ascii="宋体" w:hAnsi="宋体" w:cs="宋体"/>
          <w:b/>
          <w:color w:val="000000" w:themeColor="text1"/>
          <w:kern w:val="0"/>
          <w:sz w:val="21"/>
          <w:szCs w:val="21"/>
          <w14:textFill>
            <w14:solidFill>
              <w14:schemeClr w14:val="tx1"/>
            </w14:solidFill>
          </w14:textFill>
        </w:rPr>
        <w:t>原件</w:t>
      </w:r>
      <w:r>
        <w:rPr>
          <w:rFonts w:ascii="宋体" w:hAnsi="宋体" w:cs="宋体"/>
          <w:b/>
          <w:color w:val="000000" w:themeColor="text1"/>
          <w:kern w:val="0"/>
          <w:sz w:val="21"/>
          <w:szCs w:val="21"/>
          <w14:textFill>
            <w14:solidFill>
              <w14:schemeClr w14:val="tx1"/>
            </w14:solidFill>
          </w14:textFill>
        </w:rPr>
        <w:t>扫描件</w:t>
      </w:r>
      <w:r>
        <w:rPr>
          <w:rStyle w:val="20"/>
          <w:rFonts w:hint="eastAsia" w:ascii="宋体" w:hAnsi="宋体" w:cs="宋体"/>
          <w:color w:val="000000" w:themeColor="text1"/>
          <w:kern w:val="0"/>
          <w:sz w:val="21"/>
          <w:szCs w:val="21"/>
          <w14:textFill>
            <w14:solidFill>
              <w14:schemeClr w14:val="tx1"/>
            </w14:solidFill>
          </w14:textFill>
        </w:rPr>
        <w:t>或资格承诺函</w:t>
      </w:r>
      <w:r>
        <w:rPr>
          <w:rFonts w:hint="eastAsia" w:ascii="宋体" w:hAnsi="宋体" w:cs="宋体"/>
          <w:b/>
          <w:color w:val="000000" w:themeColor="text1"/>
          <w:kern w:val="0"/>
          <w:sz w:val="21"/>
          <w:szCs w:val="21"/>
          <w14:textFill>
            <w14:solidFill>
              <w14:schemeClr w14:val="tx1"/>
            </w14:solidFill>
          </w14:textFill>
        </w:rPr>
        <w:t>原件</w:t>
      </w:r>
      <w:r>
        <w:rPr>
          <w:rFonts w:ascii="宋体" w:hAnsi="宋体" w:cs="宋体"/>
          <w:b/>
          <w:color w:val="000000" w:themeColor="text1"/>
          <w:kern w:val="0"/>
          <w:sz w:val="21"/>
          <w:szCs w:val="21"/>
          <w14:textFill>
            <w14:solidFill>
              <w14:schemeClr w14:val="tx1"/>
            </w14:solidFill>
          </w14:textFill>
        </w:rPr>
        <w:t>扫描件</w:t>
      </w:r>
      <w:r>
        <w:rPr>
          <w:rStyle w:val="20"/>
          <w:rFonts w:hAnsi="宋体"/>
          <w:color w:val="000000" w:themeColor="text1"/>
          <w:kern w:val="0"/>
          <w:sz w:val="21"/>
          <w:szCs w:val="21"/>
          <w14:textFill>
            <w14:solidFill>
              <w14:schemeClr w14:val="tx1"/>
            </w14:solidFill>
          </w14:textFill>
        </w:rPr>
        <w:t>，其中：非自然人的投标人选择提供资信证明的，还应附上其开户（基本存款账户）许可证</w:t>
      </w:r>
      <w:r>
        <w:rPr>
          <w:rFonts w:hint="eastAsia" w:ascii="宋体" w:hAnsi="宋体" w:cs="宋体"/>
          <w:b/>
          <w:color w:val="000000" w:themeColor="text1"/>
          <w:kern w:val="0"/>
          <w:sz w:val="21"/>
          <w:szCs w:val="21"/>
          <w14:textFill>
            <w14:solidFill>
              <w14:schemeClr w14:val="tx1"/>
            </w14:solidFill>
          </w14:textFill>
        </w:rPr>
        <w:t>原件</w:t>
      </w:r>
      <w:r>
        <w:rPr>
          <w:rFonts w:ascii="宋体" w:hAnsi="宋体" w:cs="宋体"/>
          <w:b/>
          <w:color w:val="000000" w:themeColor="text1"/>
          <w:kern w:val="0"/>
          <w:sz w:val="21"/>
          <w:szCs w:val="21"/>
          <w14:textFill>
            <w14:solidFill>
              <w14:schemeClr w14:val="tx1"/>
            </w14:solidFill>
          </w14:textFill>
        </w:rPr>
        <w:t>扫描件</w:t>
      </w:r>
      <w:r>
        <w:rPr>
          <w:rStyle w:val="20"/>
          <w:rFonts w:hAnsi="宋体"/>
          <w:color w:val="000000" w:themeColor="text1"/>
          <w:kern w:val="0"/>
          <w:sz w:val="21"/>
          <w:szCs w:val="21"/>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 </w:t>
      </w:r>
    </w:p>
    <w:p w14:paraId="7038EDB3">
      <w:pPr>
        <w:widowControl/>
        <w:jc w:val="left"/>
        <w:rPr>
          <w:rFonts w:ascii="宋体" w:cs="宋体"/>
          <w:color w:val="000000" w:themeColor="text1"/>
          <w:kern w:val="0"/>
          <w:sz w:val="21"/>
          <w:szCs w:val="21"/>
          <w14:textFill>
            <w14:solidFill>
              <w14:schemeClr w14:val="tx1"/>
            </w14:solidFill>
          </w14:textFill>
        </w:rPr>
      </w:pPr>
      <w:r>
        <w:rPr>
          <w:rFonts w:hint="eastAsia" w:ascii="宋体" w:hAnsi="宋体" w:cs="宋体"/>
          <w:color w:val="000000" w:themeColor="text1"/>
          <w:kern w:val="0"/>
          <w:sz w:val="21"/>
          <w:szCs w:val="21"/>
          <w:lang w:val="en-US" w:eastAsia="zh-CN"/>
          <w14:textFill>
            <w14:solidFill>
              <w14:schemeClr w14:val="tx1"/>
            </w14:solidFill>
          </w14:textFill>
        </w:rPr>
        <w:t>3</w:t>
      </w:r>
      <w:r>
        <w:rPr>
          <w:rFonts w:ascii="宋体" w:hAnsi="宋体" w:cs="宋体"/>
          <w:color w:val="000000" w:themeColor="text1"/>
          <w:kern w:val="0"/>
          <w:sz w:val="21"/>
          <w:szCs w:val="21"/>
          <w14:textFill>
            <w14:solidFill>
              <w14:schemeClr w14:val="tx1"/>
            </w14:solidFill>
          </w14:textFill>
        </w:rPr>
        <w:t>、投标人提供的相应证明材料复印件均应符合：内容完整、清晰、整洁，并由投标人加盖其单位公章。</w:t>
      </w:r>
    </w:p>
    <w:p w14:paraId="1486D626">
      <w:pPr>
        <w:widowControl/>
        <w:jc w:val="left"/>
        <w:rPr>
          <w:rFonts w:ascii="宋体" w:cs="宋体"/>
          <w:color w:val="000000" w:themeColor="text1"/>
          <w:kern w:val="0"/>
          <w:sz w:val="21"/>
          <w:szCs w:val="21"/>
          <w14:textFill>
            <w14:solidFill>
              <w14:schemeClr w14:val="tx1"/>
            </w14:solidFill>
          </w14:textFill>
        </w:rPr>
      </w:pPr>
      <w:r>
        <w:rPr>
          <w:rFonts w:ascii="Calibri" w:hAnsi="Calibri" w:cs="Calibri"/>
          <w:color w:val="000000" w:themeColor="text1"/>
          <w:kern w:val="0"/>
          <w:sz w:val="21"/>
          <w:szCs w:val="21"/>
          <w14:textFill>
            <w14:solidFill>
              <w14:schemeClr w14:val="tx1"/>
            </w14:solidFill>
          </w14:textFill>
        </w:rPr>
        <w:t> </w:t>
      </w:r>
    </w:p>
    <w:p w14:paraId="2535022A">
      <w:pPr>
        <w:widowControl/>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投标人：</w:t>
      </w:r>
      <w:r>
        <w:rPr>
          <w:rFonts w:ascii="宋体" w:hAnsi="宋体" w:cs="宋体"/>
          <w:color w:val="000000" w:themeColor="text1"/>
          <w:kern w:val="0"/>
          <w:sz w:val="21"/>
          <w:szCs w:val="21"/>
          <w:u w:val="single"/>
          <w14:textFill>
            <w14:solidFill>
              <w14:schemeClr w14:val="tx1"/>
            </w14:solidFill>
          </w14:textFill>
        </w:rPr>
        <w:t>（全称并加盖单位公章）</w:t>
      </w:r>
    </w:p>
    <w:p w14:paraId="1D95C1B1">
      <w:pPr>
        <w:widowControl/>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投标人代表（签字或签章）：</w:t>
      </w:r>
      <w:r>
        <w:rPr>
          <w:rFonts w:ascii="宋体" w:hAnsi="宋体" w:cs="宋体"/>
          <w:color w:val="000000" w:themeColor="text1"/>
          <w:kern w:val="0"/>
          <w:sz w:val="21"/>
          <w:szCs w:val="21"/>
          <w:u w:val="single"/>
          <w14:textFill>
            <w14:solidFill>
              <w14:schemeClr w14:val="tx1"/>
            </w14:solidFill>
          </w14:textFill>
        </w:rPr>
        <w:t>          </w:t>
      </w:r>
    </w:p>
    <w:p w14:paraId="240DB1B7">
      <w:pPr>
        <w:widowControl/>
        <w:jc w:val="left"/>
        <w:rPr>
          <w:rFonts w:ascii="宋体" w:hAns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日期：</w:t>
      </w:r>
      <w:r>
        <w:rPr>
          <w:rFonts w:ascii="宋体" w:hAnsi="宋体" w:cs="宋体"/>
          <w:color w:val="000000" w:themeColor="text1"/>
          <w:kern w:val="0"/>
          <w:sz w:val="21"/>
          <w:szCs w:val="21"/>
          <w:u w:val="single"/>
          <w14:textFill>
            <w14:solidFill>
              <w14:schemeClr w14:val="tx1"/>
            </w14:solidFill>
          </w14:textFill>
        </w:rPr>
        <w:t>    </w:t>
      </w:r>
      <w:r>
        <w:rPr>
          <w:rFonts w:ascii="宋体" w:hAnsi="宋体" w:cs="宋体"/>
          <w:color w:val="000000" w:themeColor="text1"/>
          <w:kern w:val="0"/>
          <w:sz w:val="21"/>
          <w:szCs w:val="21"/>
          <w14:textFill>
            <w14:solidFill>
              <w14:schemeClr w14:val="tx1"/>
            </w14:solidFill>
          </w14:textFill>
        </w:rPr>
        <w:t>年</w:t>
      </w:r>
      <w:r>
        <w:rPr>
          <w:rFonts w:ascii="宋体" w:hAnsi="宋体" w:cs="宋体"/>
          <w:color w:val="000000" w:themeColor="text1"/>
          <w:kern w:val="0"/>
          <w:sz w:val="21"/>
          <w:szCs w:val="21"/>
          <w:u w:val="single"/>
          <w14:textFill>
            <w14:solidFill>
              <w14:schemeClr w14:val="tx1"/>
            </w14:solidFill>
          </w14:textFill>
        </w:rPr>
        <w:t>   </w:t>
      </w:r>
      <w:r>
        <w:rPr>
          <w:rFonts w:ascii="宋体" w:hAnsi="宋体" w:cs="宋体"/>
          <w:color w:val="000000" w:themeColor="text1"/>
          <w:kern w:val="0"/>
          <w:sz w:val="21"/>
          <w:szCs w:val="21"/>
          <w14:textFill>
            <w14:solidFill>
              <w14:schemeClr w14:val="tx1"/>
            </w14:solidFill>
          </w14:textFill>
        </w:rPr>
        <w:t>月</w:t>
      </w:r>
      <w:r>
        <w:rPr>
          <w:rFonts w:ascii="宋体" w:hAnsi="宋体" w:cs="宋体"/>
          <w:color w:val="000000" w:themeColor="text1"/>
          <w:kern w:val="0"/>
          <w:sz w:val="21"/>
          <w:szCs w:val="21"/>
          <w:u w:val="single"/>
          <w14:textFill>
            <w14:solidFill>
              <w14:schemeClr w14:val="tx1"/>
            </w14:solidFill>
          </w14:textFill>
        </w:rPr>
        <w:t>   </w:t>
      </w:r>
      <w:r>
        <w:rPr>
          <w:rFonts w:ascii="宋体" w:hAnsi="宋体" w:cs="宋体"/>
          <w:color w:val="000000" w:themeColor="text1"/>
          <w:kern w:val="0"/>
          <w:sz w:val="21"/>
          <w:szCs w:val="21"/>
          <w14:textFill>
            <w14:solidFill>
              <w14:schemeClr w14:val="tx1"/>
            </w14:solidFill>
          </w14:textFill>
        </w:rPr>
        <w:t>日</w:t>
      </w:r>
    </w:p>
    <w:p w14:paraId="5AF9D8C6">
      <w:pPr>
        <w:widowControl/>
        <w:jc w:val="center"/>
        <w:rPr>
          <w:rFonts w:ascii="宋体" w:hAnsi="宋体" w:cs="宋体"/>
          <w:b/>
          <w:bCs/>
          <w:color w:val="000000" w:themeColor="text1"/>
          <w:kern w:val="0"/>
          <w:sz w:val="30"/>
          <w:szCs w:val="30"/>
          <w14:textFill>
            <w14:solidFill>
              <w14:schemeClr w14:val="tx1"/>
            </w14:solidFill>
          </w14:textFill>
        </w:rPr>
      </w:pPr>
    </w:p>
    <w:p w14:paraId="294CCFCC">
      <w:pPr>
        <w:widowControl/>
        <w:jc w:val="both"/>
        <w:rPr>
          <w:rFonts w:ascii="宋体" w:hAnsi="宋体" w:cs="宋体"/>
          <w:b/>
          <w:bCs/>
          <w:color w:val="000000" w:themeColor="text1"/>
          <w:kern w:val="0"/>
          <w:sz w:val="30"/>
          <w:szCs w:val="30"/>
          <w14:textFill>
            <w14:solidFill>
              <w14:schemeClr w14:val="tx1"/>
            </w14:solidFill>
          </w14:textFill>
        </w:rPr>
      </w:pPr>
    </w:p>
    <w:p w14:paraId="6984FFF9">
      <w:pPr>
        <w:keepNext/>
        <w:keepLines/>
        <w:spacing w:before="260" w:after="260" w:line="416" w:lineRule="auto"/>
        <w:outlineLvl w:val="2"/>
        <w:rPr>
          <w:b/>
          <w:bCs/>
          <w:color w:val="000000" w:themeColor="text1"/>
          <w:kern w:val="0"/>
          <w:sz w:val="24"/>
          <w:szCs w:val="32"/>
          <w14:textFill>
            <w14:solidFill>
              <w14:schemeClr w14:val="tx1"/>
            </w14:solidFill>
          </w14:textFill>
        </w:rPr>
      </w:pPr>
      <w:bookmarkStart w:id="239" w:name="_Toc485826840"/>
      <w:r>
        <w:rPr>
          <w:b/>
          <w:bCs/>
          <w:color w:val="000000" w:themeColor="text1"/>
          <w:kern w:val="0"/>
          <w:sz w:val="24"/>
          <w:szCs w:val="32"/>
          <w14:textFill>
            <w14:solidFill>
              <w14:schemeClr w14:val="tx1"/>
            </w14:solidFill>
          </w14:textFill>
        </w:rPr>
        <w:t>10-3 具有履行合同所必须的设备和专业技术能力的承诺函</w:t>
      </w:r>
    </w:p>
    <w:p w14:paraId="77D12D52">
      <w:pPr>
        <w:widowControl/>
        <w:spacing w:line="360" w:lineRule="auto"/>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致：</w:t>
      </w:r>
      <w:r>
        <w:rPr>
          <w:rFonts w:ascii="宋体" w:hAnsi="宋体" w:cs="宋体"/>
          <w:color w:val="000000" w:themeColor="text1"/>
          <w:kern w:val="0"/>
          <w:sz w:val="22"/>
          <w:szCs w:val="22"/>
          <w:u w:val="single"/>
          <w14:textFill>
            <w14:solidFill>
              <w14:schemeClr w14:val="tx1"/>
            </w14:solidFill>
          </w14:textFill>
        </w:rPr>
        <w:t>  </w:t>
      </w:r>
      <w:r>
        <w:rPr>
          <w:rFonts w:hint="eastAsia" w:ascii="宋体" w:hAnsi="宋体" w:cs="宋体"/>
          <w:color w:val="000000" w:themeColor="text1"/>
          <w:kern w:val="0"/>
          <w:sz w:val="22"/>
          <w:szCs w:val="22"/>
          <w:u w:val="single"/>
          <w14:textFill>
            <w14:solidFill>
              <w14:schemeClr w14:val="tx1"/>
            </w14:solidFill>
          </w14:textFill>
        </w:rPr>
        <w:t>江西云偌工程技术咨询服务有限公司</w:t>
      </w:r>
      <w:r>
        <w:rPr>
          <w:rFonts w:ascii="宋体" w:hAnsi="宋体" w:cs="宋体"/>
          <w:color w:val="000000" w:themeColor="text1"/>
          <w:kern w:val="0"/>
          <w:sz w:val="22"/>
          <w:szCs w:val="22"/>
          <w:u w:val="single"/>
          <w14:textFill>
            <w14:solidFill>
              <w14:schemeClr w14:val="tx1"/>
            </w14:solidFill>
          </w14:textFill>
        </w:rPr>
        <w:t>  </w:t>
      </w:r>
    </w:p>
    <w:p w14:paraId="19408BEC">
      <w:pPr>
        <w:widowControl/>
        <w:spacing w:line="360" w:lineRule="auto"/>
        <w:ind w:firstLine="560"/>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我方具备履行合同所必需的设备和专业技术能力，否则产</w:t>
      </w:r>
      <w:r>
        <w:rPr>
          <w:rFonts w:hint="eastAsia" w:ascii="宋体" w:hAnsi="宋体" w:cs="宋体"/>
          <w:color w:val="000000" w:themeColor="text1"/>
          <w:kern w:val="0"/>
          <w:sz w:val="22"/>
          <w:szCs w:val="22"/>
          <w:lang w:eastAsia="zh-CN"/>
          <w14:textFill>
            <w14:solidFill>
              <w14:schemeClr w14:val="tx1"/>
            </w14:solidFill>
          </w14:textFill>
        </w:rPr>
        <w:t>生的</w:t>
      </w:r>
      <w:r>
        <w:rPr>
          <w:rFonts w:ascii="宋体" w:hAnsi="宋体" w:cs="宋体"/>
          <w:color w:val="000000" w:themeColor="text1"/>
          <w:kern w:val="0"/>
          <w:sz w:val="22"/>
          <w:szCs w:val="22"/>
          <w14:textFill>
            <w14:solidFill>
              <w14:schemeClr w14:val="tx1"/>
            </w14:solidFill>
          </w14:textFill>
        </w:rPr>
        <w:t>不利后果由我方承担责任。</w:t>
      </w:r>
    </w:p>
    <w:p w14:paraId="42F40003">
      <w:pPr>
        <w:widowControl/>
        <w:spacing w:line="360" w:lineRule="auto"/>
        <w:ind w:firstLine="560"/>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特此声明。</w:t>
      </w:r>
    </w:p>
    <w:p w14:paraId="5EC057EC">
      <w:pPr>
        <w:widowControl/>
        <w:spacing w:line="360" w:lineRule="auto"/>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 </w:t>
      </w:r>
    </w:p>
    <w:p w14:paraId="7C46F4AC">
      <w:pPr>
        <w:widowControl/>
        <w:spacing w:line="360" w:lineRule="auto"/>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★注意：</w:t>
      </w:r>
    </w:p>
    <w:p w14:paraId="430C4A6A">
      <w:pPr>
        <w:widowControl/>
        <w:spacing w:line="360" w:lineRule="auto"/>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1、招标文件未要求投标人提供“具备履行合同所必需的设备和专业技术能力专项证明材料”的，投标人应提供本声明函。</w:t>
      </w:r>
    </w:p>
    <w:p w14:paraId="137FA9EA">
      <w:pPr>
        <w:widowControl/>
        <w:spacing w:line="360" w:lineRule="auto"/>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2、招标文件要求投标人提供“具备履行合同所必需的设备和专业技术能力专项证明材料”的，投标人可不提供本声明函。</w:t>
      </w:r>
    </w:p>
    <w:p w14:paraId="06FB5AE4">
      <w:pPr>
        <w:widowControl/>
        <w:spacing w:line="360" w:lineRule="auto"/>
        <w:jc w:val="left"/>
        <w:rPr>
          <w:rFonts w:ascii="宋体" w:hAns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3、纸质投标文件正本中的本声明函（若有）应为原件</w:t>
      </w:r>
      <w:r>
        <w:rPr>
          <w:rFonts w:hint="eastAsia" w:ascii="宋体" w:hAnsi="宋体" w:cs="宋体"/>
          <w:color w:val="000000" w:themeColor="text1"/>
          <w:kern w:val="0"/>
          <w:sz w:val="21"/>
          <w:szCs w:val="21"/>
          <w14:textFill>
            <w14:solidFill>
              <w14:schemeClr w14:val="tx1"/>
            </w14:solidFill>
          </w14:textFill>
        </w:rPr>
        <w:t>或提供的资格信用承诺函</w:t>
      </w:r>
      <w:r>
        <w:rPr>
          <w:rFonts w:ascii="宋体" w:hAnsi="宋体" w:cs="宋体"/>
          <w:color w:val="000000" w:themeColor="text1"/>
          <w:kern w:val="0"/>
          <w:sz w:val="21"/>
          <w:szCs w:val="21"/>
          <w14:textFill>
            <w14:solidFill>
              <w14:schemeClr w14:val="tx1"/>
            </w14:solidFill>
          </w14:textFill>
        </w:rPr>
        <w:t>。</w:t>
      </w:r>
    </w:p>
    <w:p w14:paraId="50A60051">
      <w:pPr>
        <w:widowControl/>
        <w:spacing w:line="360" w:lineRule="auto"/>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4、请投标人根据实际情况如实声明，否则</w:t>
      </w:r>
      <w:r>
        <w:rPr>
          <w:rStyle w:val="20"/>
          <w:rFonts w:hAnsi="宋体"/>
          <w:color w:val="000000" w:themeColor="text1"/>
          <w:kern w:val="0"/>
          <w:sz w:val="21"/>
          <w:szCs w:val="21"/>
          <w14:textFill>
            <w14:solidFill>
              <w14:schemeClr w14:val="tx1"/>
            </w14:solidFill>
          </w14:textFill>
        </w:rPr>
        <w:t>视为提供虚假材料。</w:t>
      </w:r>
    </w:p>
    <w:p w14:paraId="5E8E9156">
      <w:pPr>
        <w:widowControl/>
        <w:spacing w:line="360" w:lineRule="auto"/>
        <w:jc w:val="left"/>
        <w:rPr>
          <w:rFonts w:ascii="宋体" w:cs="宋体"/>
          <w:color w:val="000000" w:themeColor="text1"/>
          <w:kern w:val="0"/>
          <w:sz w:val="24"/>
          <w:szCs w:val="24"/>
          <w14:textFill>
            <w14:solidFill>
              <w14:schemeClr w14:val="tx1"/>
            </w14:solidFill>
          </w14:textFill>
        </w:rPr>
      </w:pPr>
      <w:r>
        <w:rPr>
          <w:rFonts w:ascii="Calibri" w:hAnsi="Calibri" w:cs="Calibri"/>
          <w:color w:val="000000" w:themeColor="text1"/>
          <w:kern w:val="0"/>
          <w:sz w:val="24"/>
          <w:szCs w:val="24"/>
          <w14:textFill>
            <w14:solidFill>
              <w14:schemeClr w14:val="tx1"/>
            </w14:solidFill>
          </w14:textFill>
        </w:rPr>
        <w:t> </w:t>
      </w:r>
    </w:p>
    <w:p w14:paraId="7EFEA920">
      <w:pPr>
        <w:widowControl/>
        <w:spacing w:line="360" w:lineRule="auto"/>
        <w:jc w:val="left"/>
        <w:rPr>
          <w:rFonts w:ascii="宋体" w:cs="宋体"/>
          <w:color w:val="000000" w:themeColor="text1"/>
          <w:kern w:val="0"/>
          <w:sz w:val="24"/>
          <w:szCs w:val="24"/>
          <w14:textFill>
            <w14:solidFill>
              <w14:schemeClr w14:val="tx1"/>
            </w14:solidFill>
          </w14:textFill>
        </w:rPr>
      </w:pPr>
      <w:r>
        <w:rPr>
          <w:rFonts w:ascii="Calibri" w:hAnsi="Calibri" w:cs="Calibri"/>
          <w:color w:val="000000" w:themeColor="text1"/>
          <w:kern w:val="0"/>
          <w:sz w:val="24"/>
          <w:szCs w:val="24"/>
          <w14:textFill>
            <w14:solidFill>
              <w14:schemeClr w14:val="tx1"/>
            </w14:solidFill>
          </w14:textFill>
        </w:rPr>
        <w:t> </w:t>
      </w:r>
    </w:p>
    <w:p w14:paraId="4E254F66">
      <w:pPr>
        <w:widowControl/>
        <w:spacing w:line="360" w:lineRule="auto"/>
        <w:jc w:val="left"/>
        <w:rPr>
          <w:rFonts w:ascii="宋体" w:cs="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投标人：</w:t>
      </w:r>
      <w:r>
        <w:rPr>
          <w:rFonts w:ascii="宋体" w:hAnsi="宋体" w:cs="宋体"/>
          <w:color w:val="000000" w:themeColor="text1"/>
          <w:kern w:val="0"/>
          <w:sz w:val="24"/>
          <w:szCs w:val="24"/>
          <w:u w:val="single"/>
          <w14:textFill>
            <w14:solidFill>
              <w14:schemeClr w14:val="tx1"/>
            </w14:solidFill>
          </w14:textFill>
        </w:rPr>
        <w:t>（全称并加盖单位公章）</w:t>
      </w:r>
    </w:p>
    <w:p w14:paraId="5013DAA4">
      <w:pPr>
        <w:widowControl/>
        <w:spacing w:line="360" w:lineRule="auto"/>
        <w:jc w:val="left"/>
        <w:rPr>
          <w:rFonts w:ascii="宋体" w:cs="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投标人代表（签字或签章）：</w:t>
      </w:r>
      <w:r>
        <w:rPr>
          <w:rFonts w:ascii="宋体" w:hAnsi="宋体" w:cs="宋体"/>
          <w:color w:val="000000" w:themeColor="text1"/>
          <w:kern w:val="0"/>
          <w:sz w:val="24"/>
          <w:szCs w:val="24"/>
          <w:u w:val="single"/>
          <w14:textFill>
            <w14:solidFill>
              <w14:schemeClr w14:val="tx1"/>
            </w14:solidFill>
          </w14:textFill>
        </w:rPr>
        <w:t>                   </w:t>
      </w:r>
    </w:p>
    <w:p w14:paraId="0A2F5783">
      <w:pPr>
        <w:widowControl/>
        <w:spacing w:line="360" w:lineRule="auto"/>
        <w:jc w:val="left"/>
        <w:rPr>
          <w:rFonts w:ascii="宋体" w:cs="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日期：</w:t>
      </w:r>
      <w:r>
        <w:rPr>
          <w:rFonts w:ascii="宋体" w:hAnsi="宋体" w:cs="宋体"/>
          <w:color w:val="000000" w:themeColor="text1"/>
          <w:kern w:val="0"/>
          <w:sz w:val="24"/>
          <w:szCs w:val="24"/>
          <w:u w:val="single"/>
          <w14:textFill>
            <w14:solidFill>
              <w14:schemeClr w14:val="tx1"/>
            </w14:solidFill>
          </w14:textFill>
        </w:rPr>
        <w:t>    </w:t>
      </w:r>
      <w:r>
        <w:rPr>
          <w:rFonts w:ascii="宋体" w:hAnsi="宋体" w:cs="宋体"/>
          <w:color w:val="000000" w:themeColor="text1"/>
          <w:kern w:val="0"/>
          <w:sz w:val="24"/>
          <w:szCs w:val="24"/>
          <w14:textFill>
            <w14:solidFill>
              <w14:schemeClr w14:val="tx1"/>
            </w14:solidFill>
          </w14:textFill>
        </w:rPr>
        <w:t>年</w:t>
      </w:r>
      <w:r>
        <w:rPr>
          <w:rFonts w:ascii="宋体" w:hAnsi="宋体" w:cs="宋体"/>
          <w:color w:val="000000" w:themeColor="text1"/>
          <w:kern w:val="0"/>
          <w:sz w:val="24"/>
          <w:szCs w:val="24"/>
          <w:u w:val="single"/>
          <w14:textFill>
            <w14:solidFill>
              <w14:schemeClr w14:val="tx1"/>
            </w14:solidFill>
          </w14:textFill>
        </w:rPr>
        <w:t>   </w:t>
      </w:r>
      <w:r>
        <w:rPr>
          <w:rFonts w:ascii="宋体" w:hAnsi="宋体" w:cs="宋体"/>
          <w:color w:val="000000" w:themeColor="text1"/>
          <w:kern w:val="0"/>
          <w:sz w:val="24"/>
          <w:szCs w:val="24"/>
          <w14:textFill>
            <w14:solidFill>
              <w14:schemeClr w14:val="tx1"/>
            </w14:solidFill>
          </w14:textFill>
        </w:rPr>
        <w:t>月</w:t>
      </w:r>
      <w:r>
        <w:rPr>
          <w:rFonts w:ascii="宋体" w:hAnsi="宋体" w:cs="宋体"/>
          <w:color w:val="000000" w:themeColor="text1"/>
          <w:kern w:val="0"/>
          <w:sz w:val="24"/>
          <w:szCs w:val="24"/>
          <w:u w:val="single"/>
          <w14:textFill>
            <w14:solidFill>
              <w14:schemeClr w14:val="tx1"/>
            </w14:solidFill>
          </w14:textFill>
        </w:rPr>
        <w:t>   </w:t>
      </w:r>
      <w:r>
        <w:rPr>
          <w:rFonts w:ascii="宋体" w:hAnsi="宋体" w:cs="宋体"/>
          <w:color w:val="000000" w:themeColor="text1"/>
          <w:kern w:val="0"/>
          <w:sz w:val="24"/>
          <w:szCs w:val="24"/>
          <w14:textFill>
            <w14:solidFill>
              <w14:schemeClr w14:val="tx1"/>
            </w14:solidFill>
          </w14:textFill>
        </w:rPr>
        <w:t>日</w:t>
      </w:r>
    </w:p>
    <w:p w14:paraId="5A16D936">
      <w:pPr>
        <w:rPr>
          <w:color w:val="000000" w:themeColor="text1"/>
          <w:sz w:val="24"/>
          <w14:textFill>
            <w14:solidFill>
              <w14:schemeClr w14:val="tx1"/>
            </w14:solidFill>
          </w14:textFill>
        </w:rPr>
      </w:pPr>
      <w:r>
        <w:rPr>
          <w:color w:val="000000" w:themeColor="text1"/>
          <w:sz w:val="24"/>
          <w14:textFill>
            <w14:solidFill>
              <w14:schemeClr w14:val="tx1"/>
            </w14:solidFill>
          </w14:textFill>
        </w:rPr>
        <w:br w:type="page"/>
      </w:r>
    </w:p>
    <w:p w14:paraId="69D76822">
      <w:pPr>
        <w:keepNext/>
        <w:keepLines/>
        <w:spacing w:after="260" w:line="416" w:lineRule="auto"/>
        <w:outlineLvl w:val="2"/>
        <w:rPr>
          <w:b/>
          <w:bCs/>
          <w:color w:val="000000" w:themeColor="text1"/>
          <w:kern w:val="0"/>
          <w:sz w:val="24"/>
          <w:szCs w:val="32"/>
          <w14:textFill>
            <w14:solidFill>
              <w14:schemeClr w14:val="tx1"/>
            </w14:solidFill>
          </w14:textFill>
        </w:rPr>
      </w:pPr>
      <w:bookmarkStart w:id="240" w:name="_Toc5624"/>
      <w:r>
        <w:rPr>
          <w:b/>
          <w:bCs/>
          <w:color w:val="000000" w:themeColor="text1"/>
          <w:kern w:val="0"/>
          <w:sz w:val="24"/>
          <w:szCs w:val="32"/>
          <w14:textFill>
            <w14:solidFill>
              <w14:schemeClr w14:val="tx1"/>
            </w14:solidFill>
          </w14:textFill>
        </w:rPr>
        <w:t>10-4 有依法缴纳税收的证明文件</w:t>
      </w:r>
      <w:bookmarkEnd w:id="240"/>
    </w:p>
    <w:p w14:paraId="3752B6CB">
      <w:pPr>
        <w:widowControl/>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致：</w:t>
      </w:r>
      <w:r>
        <w:rPr>
          <w:rFonts w:ascii="宋体" w:hAnsi="宋体" w:cs="宋体"/>
          <w:color w:val="000000" w:themeColor="text1"/>
          <w:kern w:val="0"/>
          <w:sz w:val="22"/>
          <w:szCs w:val="22"/>
          <w:u w:val="single"/>
          <w14:textFill>
            <w14:solidFill>
              <w14:schemeClr w14:val="tx1"/>
            </w14:solidFill>
          </w14:textFill>
        </w:rPr>
        <w:t> </w:t>
      </w:r>
      <w:r>
        <w:rPr>
          <w:rFonts w:hint="eastAsia" w:ascii="宋体" w:hAnsi="宋体" w:cs="宋体"/>
          <w:color w:val="000000" w:themeColor="text1"/>
          <w:kern w:val="0"/>
          <w:sz w:val="22"/>
          <w:szCs w:val="22"/>
          <w:u w:val="single"/>
          <w14:textFill>
            <w14:solidFill>
              <w14:schemeClr w14:val="tx1"/>
            </w14:solidFill>
          </w14:textFill>
        </w:rPr>
        <w:t>江西云偌工程技术咨询服务有限公司</w:t>
      </w:r>
      <w:r>
        <w:rPr>
          <w:rFonts w:ascii="宋体" w:hAnsi="宋体" w:cs="宋体"/>
          <w:color w:val="000000" w:themeColor="text1"/>
          <w:kern w:val="0"/>
          <w:sz w:val="22"/>
          <w:szCs w:val="22"/>
          <w:u w:val="single"/>
          <w14:textFill>
            <w14:solidFill>
              <w14:schemeClr w14:val="tx1"/>
            </w14:solidFill>
          </w14:textFill>
        </w:rPr>
        <w:t> </w:t>
      </w:r>
    </w:p>
    <w:p w14:paraId="6DCCCD55">
      <w:pPr>
        <w:widowControl/>
        <w:ind w:firstLine="440" w:firstLineChars="200"/>
        <w:jc w:val="left"/>
        <w:rPr>
          <w:rFonts w:ascii="宋体" w:hAns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1、依法缴纳税收的投标人</w:t>
      </w:r>
    </w:p>
    <w:p w14:paraId="04C879B1">
      <w:pPr>
        <w:widowControl/>
        <w:ind w:firstLine="560"/>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 ）法人（包括企业、事业单位和社会团体）的</w:t>
      </w:r>
    </w:p>
    <w:p w14:paraId="64265970">
      <w:pPr>
        <w:widowControl/>
        <w:ind w:firstLine="440" w:firstLineChars="200"/>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现附上自</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年</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月</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日至</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年</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月</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日期间我方缴纳的</w:t>
      </w:r>
      <w:r>
        <w:rPr>
          <w:rFonts w:ascii="宋体" w:hAnsi="宋体" w:cs="宋体"/>
          <w:color w:val="000000" w:themeColor="text1"/>
          <w:kern w:val="0"/>
          <w:sz w:val="22"/>
          <w:szCs w:val="22"/>
          <w:u w:val="single"/>
          <w14:textFill>
            <w14:solidFill>
              <w14:schemeClr w14:val="tx1"/>
            </w14:solidFill>
          </w14:textFill>
        </w:rPr>
        <w:t>（按照投标人实际缴纳的税种名称填写，如：增值税、所得税等）</w:t>
      </w:r>
      <w:r>
        <w:rPr>
          <w:rFonts w:ascii="宋体" w:hAnsi="宋体" w:cs="宋体"/>
          <w:color w:val="000000" w:themeColor="text1"/>
          <w:kern w:val="0"/>
          <w:sz w:val="22"/>
          <w:szCs w:val="22"/>
          <w14:textFill>
            <w14:solidFill>
              <w14:schemeClr w14:val="tx1"/>
            </w14:solidFill>
          </w14:textFill>
        </w:rPr>
        <w:t>税收凭据</w:t>
      </w:r>
      <w:r>
        <w:rPr>
          <w:rFonts w:hint="eastAsia" w:ascii="宋体" w:hAnsi="宋体" w:cs="宋体"/>
          <w:color w:val="000000" w:themeColor="text1"/>
          <w:kern w:val="0"/>
          <w:sz w:val="22"/>
          <w:szCs w:val="22"/>
          <w14:textFill>
            <w14:solidFill>
              <w14:schemeClr w14:val="tx1"/>
            </w14:solidFill>
          </w14:textFill>
        </w:rPr>
        <w:t>原件</w:t>
      </w:r>
      <w:r>
        <w:rPr>
          <w:rFonts w:ascii="宋体" w:hAnsi="宋体" w:cs="宋体"/>
          <w:color w:val="000000" w:themeColor="text1"/>
          <w:kern w:val="0"/>
          <w:sz w:val="22"/>
          <w:szCs w:val="22"/>
          <w14:textFill>
            <w14:solidFill>
              <w14:schemeClr w14:val="tx1"/>
            </w14:solidFill>
          </w14:textFill>
        </w:rPr>
        <w:t>扫描件，上述证明材料真实有效，否则我方负全部责任。</w:t>
      </w:r>
    </w:p>
    <w:p w14:paraId="6706865B">
      <w:pPr>
        <w:widowControl/>
        <w:ind w:firstLine="560"/>
        <w:jc w:val="left"/>
        <w:rPr>
          <w:rFonts w:asci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lang w:eastAsia="zh-CN"/>
          <w14:textFill>
            <w14:solidFill>
              <w14:schemeClr w14:val="tx1"/>
            </w14:solidFill>
          </w14:textFill>
        </w:rPr>
        <w:t>（</w:t>
      </w:r>
      <w:r>
        <w:rPr>
          <w:rFonts w:hint="eastAsia" w:ascii="宋体" w:hAnsi="宋体" w:cs="宋体"/>
          <w:color w:val="000000" w:themeColor="text1"/>
          <w:kern w:val="0"/>
          <w:sz w:val="22"/>
          <w:szCs w:val="22"/>
          <w:lang w:val="en-US" w:eastAsia="zh-CN"/>
          <w14:textFill>
            <w14:solidFill>
              <w14:schemeClr w14:val="tx1"/>
            </w14:solidFill>
          </w14:textFill>
        </w:rPr>
        <w:t xml:space="preserve">  </w:t>
      </w:r>
      <w:r>
        <w:rPr>
          <w:rFonts w:ascii="宋体" w:hAnsi="宋体" w:cs="宋体"/>
          <w:color w:val="000000" w:themeColor="text1"/>
          <w:kern w:val="0"/>
          <w:sz w:val="22"/>
          <w:szCs w:val="22"/>
          <w14:textFill>
            <w14:solidFill>
              <w14:schemeClr w14:val="tx1"/>
            </w14:solidFill>
          </w14:textFill>
        </w:rPr>
        <w:t>）非法人（包括其他组织、自然人）的</w:t>
      </w:r>
    </w:p>
    <w:p w14:paraId="23FFFF07">
      <w:pPr>
        <w:widowControl/>
        <w:ind w:firstLine="440" w:firstLineChars="200"/>
        <w:jc w:val="left"/>
        <w:rPr>
          <w:rFonts w:ascii="宋体" w:hAns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现附上自</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年</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月</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日至</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年</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月</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日期间我方缴纳的</w:t>
      </w:r>
      <w:r>
        <w:rPr>
          <w:rFonts w:ascii="宋体" w:hAnsi="宋体" w:cs="宋体"/>
          <w:color w:val="000000" w:themeColor="text1"/>
          <w:kern w:val="0"/>
          <w:sz w:val="22"/>
          <w:szCs w:val="22"/>
          <w:u w:val="single"/>
          <w14:textFill>
            <w14:solidFill>
              <w14:schemeClr w14:val="tx1"/>
            </w14:solidFill>
          </w14:textFill>
        </w:rPr>
        <w:t>（按照投标人实际缴纳的税种名称填写）</w:t>
      </w:r>
      <w:r>
        <w:rPr>
          <w:rFonts w:ascii="宋体" w:hAnsi="宋体" w:cs="宋体"/>
          <w:color w:val="000000" w:themeColor="text1"/>
          <w:kern w:val="0"/>
          <w:sz w:val="22"/>
          <w:szCs w:val="22"/>
          <w14:textFill>
            <w14:solidFill>
              <w14:schemeClr w14:val="tx1"/>
            </w14:solidFill>
          </w14:textFill>
        </w:rPr>
        <w:t>税收凭据</w:t>
      </w:r>
      <w:r>
        <w:rPr>
          <w:rFonts w:hint="eastAsia" w:ascii="宋体" w:hAnsi="宋体" w:cs="宋体"/>
          <w:color w:val="000000" w:themeColor="text1"/>
          <w:kern w:val="0"/>
          <w:sz w:val="22"/>
          <w:szCs w:val="22"/>
          <w14:textFill>
            <w14:solidFill>
              <w14:schemeClr w14:val="tx1"/>
            </w14:solidFill>
          </w14:textFill>
        </w:rPr>
        <w:t>原件</w:t>
      </w:r>
      <w:r>
        <w:rPr>
          <w:rFonts w:ascii="宋体" w:hAnsi="宋体" w:cs="宋体"/>
          <w:color w:val="000000" w:themeColor="text1"/>
          <w:kern w:val="0"/>
          <w:sz w:val="22"/>
          <w:szCs w:val="22"/>
          <w14:textFill>
            <w14:solidFill>
              <w14:schemeClr w14:val="tx1"/>
            </w14:solidFill>
          </w14:textFill>
        </w:rPr>
        <w:t>扫描件，上述证明材料真实有效，否则我方负全部责任。</w:t>
      </w:r>
    </w:p>
    <w:p w14:paraId="7CC191F5">
      <w:pPr>
        <w:widowControl/>
        <w:ind w:firstLine="440" w:firstLineChars="200"/>
        <w:jc w:val="left"/>
        <w:rPr>
          <w:rFonts w:ascii="宋体" w:hAns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2、依法免税的投标人</w:t>
      </w:r>
    </w:p>
    <w:p w14:paraId="7DB1F16E">
      <w:pPr>
        <w:widowControl/>
        <w:ind w:firstLine="560"/>
        <w:jc w:val="left"/>
        <w:rPr>
          <w:rFonts w:ascii="宋体" w:hAns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 ）现附上我方依法免税证明材料</w:t>
      </w:r>
      <w:r>
        <w:rPr>
          <w:rFonts w:hint="eastAsia" w:ascii="宋体" w:hAnsi="宋体" w:cs="宋体"/>
          <w:color w:val="000000" w:themeColor="text1"/>
          <w:kern w:val="0"/>
          <w:sz w:val="22"/>
          <w:szCs w:val="22"/>
          <w14:textFill>
            <w14:solidFill>
              <w14:schemeClr w14:val="tx1"/>
            </w14:solidFill>
          </w14:textFill>
        </w:rPr>
        <w:t>原件</w:t>
      </w:r>
      <w:r>
        <w:rPr>
          <w:rFonts w:ascii="宋体" w:hAnsi="宋体" w:cs="宋体"/>
          <w:color w:val="000000" w:themeColor="text1"/>
          <w:kern w:val="0"/>
          <w:sz w:val="22"/>
          <w:szCs w:val="22"/>
          <w14:textFill>
            <w14:solidFill>
              <w14:schemeClr w14:val="tx1"/>
            </w14:solidFill>
          </w14:textFill>
        </w:rPr>
        <w:t>扫描件，上述证明材料真实有效，否则我方负全部责任。</w:t>
      </w:r>
    </w:p>
    <w:p w14:paraId="338C77B0">
      <w:pPr>
        <w:widowControl/>
        <w:ind w:firstLine="440" w:firstLineChars="200"/>
        <w:jc w:val="left"/>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3、</w:t>
      </w:r>
      <w:r>
        <w:rPr>
          <w:rFonts w:ascii="宋体" w:hAnsi="宋体" w:cs="宋体"/>
          <w:color w:val="000000" w:themeColor="text1"/>
          <w:kern w:val="0"/>
          <w:sz w:val="22"/>
          <w:szCs w:val="22"/>
          <w14:textFill>
            <w14:solidFill>
              <w14:schemeClr w14:val="tx1"/>
            </w14:solidFill>
          </w14:textFill>
        </w:rPr>
        <w:t>供应商提供</w:t>
      </w:r>
      <w:r>
        <w:rPr>
          <w:rFonts w:hint="eastAsia" w:ascii="宋体" w:cs="宋体"/>
          <w:color w:val="000000" w:themeColor="text1"/>
          <w:kern w:val="0"/>
          <w:sz w:val="22"/>
          <w:szCs w:val="22"/>
          <w14:textFill>
            <w14:solidFill>
              <w14:schemeClr w14:val="tx1"/>
            </w14:solidFill>
          </w14:textFill>
        </w:rPr>
        <w:t>资格信用承诺函</w:t>
      </w:r>
      <w:r>
        <w:rPr>
          <w:rFonts w:ascii="宋体" w:hAnsi="宋体" w:cs="宋体"/>
          <w:color w:val="000000" w:themeColor="text1"/>
          <w:kern w:val="0"/>
          <w:sz w:val="22"/>
          <w:szCs w:val="22"/>
          <w14:textFill>
            <w14:solidFill>
              <w14:schemeClr w14:val="tx1"/>
            </w14:solidFill>
          </w14:textFill>
        </w:rPr>
        <w:t>的</w:t>
      </w:r>
    </w:p>
    <w:p w14:paraId="1F41AC03">
      <w:pPr>
        <w:widowControl/>
        <w:ind w:firstLine="440" w:firstLineChars="200"/>
        <w:jc w:val="left"/>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  ）现附上由我方提供的资格信用承诺函，</w:t>
      </w:r>
      <w:r>
        <w:rPr>
          <w:rFonts w:ascii="宋体" w:hAnsi="宋体" w:cs="宋体"/>
          <w:color w:val="000000" w:themeColor="text1"/>
          <w:kern w:val="0"/>
          <w:sz w:val="22"/>
          <w:szCs w:val="22"/>
          <w14:textFill>
            <w14:solidFill>
              <w14:schemeClr w14:val="tx1"/>
            </w14:solidFill>
          </w14:textFill>
        </w:rPr>
        <w:t>上述证明材料真实有效，否则我方负全部责任。</w:t>
      </w:r>
    </w:p>
    <w:p w14:paraId="1C5234BB">
      <w:pPr>
        <w:widowControl/>
        <w:jc w:val="left"/>
        <w:rPr>
          <w:rFonts w:ascii="宋体" w:cs="宋体"/>
          <w:color w:val="000000" w:themeColor="text1"/>
          <w:kern w:val="0"/>
          <w:sz w:val="24"/>
          <w:szCs w:val="24"/>
          <w14:textFill>
            <w14:solidFill>
              <w14:schemeClr w14:val="tx1"/>
            </w14:solidFill>
          </w14:textFill>
        </w:rPr>
      </w:pPr>
      <w:r>
        <w:rPr>
          <w:rFonts w:ascii="Calibri" w:hAnsi="Calibri" w:cs="Calibri"/>
          <w:color w:val="000000" w:themeColor="text1"/>
          <w:kern w:val="0"/>
          <w:sz w:val="24"/>
          <w:szCs w:val="24"/>
          <w14:textFill>
            <w14:solidFill>
              <w14:schemeClr w14:val="tx1"/>
            </w14:solidFill>
          </w14:textFill>
        </w:rPr>
        <w:t> </w:t>
      </w:r>
    </w:p>
    <w:p w14:paraId="4FC2EBE7">
      <w:pPr>
        <w:widowControl/>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★注意：</w:t>
      </w:r>
    </w:p>
    <w:p w14:paraId="1132852F">
      <w:pPr>
        <w:widowControl/>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1、请投标人按照实际情况编制填写，在相应的（）中打“√”，并按照本格式的要求提供相应证明材料的复印件。</w:t>
      </w:r>
    </w:p>
    <w:p w14:paraId="52E3EBA7">
      <w:pPr>
        <w:widowControl/>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2、投标人提供的税收凭据复印件应符合下列规定：</w:t>
      </w:r>
    </w:p>
    <w:p w14:paraId="3086952A">
      <w:pPr>
        <w:widowControl/>
        <w:ind w:firstLine="210" w:firstLineChars="100"/>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2.1投标截止时间前（不含投标截止时间的当月）已依法缴纳税收的投标人，提供投标截止时间前六个月（不含投标截止时间的当月）中任一月份的税收凭据</w:t>
      </w:r>
      <w:r>
        <w:rPr>
          <w:rFonts w:hint="eastAsia" w:ascii="宋体" w:hAnsi="宋体" w:cs="宋体"/>
          <w:color w:val="000000" w:themeColor="text1"/>
          <w:kern w:val="0"/>
          <w:sz w:val="21"/>
          <w:szCs w:val="21"/>
          <w14:textFill>
            <w14:solidFill>
              <w14:schemeClr w14:val="tx1"/>
            </w14:solidFill>
          </w14:textFill>
        </w:rPr>
        <w:t>原件</w:t>
      </w:r>
      <w:r>
        <w:rPr>
          <w:rFonts w:ascii="宋体" w:hAnsi="宋体" w:cs="宋体"/>
          <w:color w:val="000000" w:themeColor="text1"/>
          <w:kern w:val="0"/>
          <w:sz w:val="21"/>
          <w:szCs w:val="21"/>
          <w14:textFill>
            <w14:solidFill>
              <w14:schemeClr w14:val="tx1"/>
            </w14:solidFill>
          </w14:textFill>
        </w:rPr>
        <w:t>扫描件（</w:t>
      </w:r>
      <w:r>
        <w:rPr>
          <w:rFonts w:ascii="宋体" w:hAnsi="宋体" w:cs="宋体"/>
          <w:b/>
          <w:bCs/>
          <w:color w:val="000000" w:themeColor="text1"/>
          <w:kern w:val="0"/>
          <w:sz w:val="21"/>
          <w:szCs w:val="21"/>
          <w:u w:val="single"/>
          <w14:textFill>
            <w14:solidFill>
              <w14:schemeClr w14:val="tx1"/>
            </w14:solidFill>
          </w14:textFill>
        </w:rPr>
        <w:t>可提供银行转账凭证截图</w:t>
      </w:r>
      <w:r>
        <w:rPr>
          <w:rFonts w:ascii="宋体" w:hAnsi="宋体" w:cs="宋体"/>
          <w:color w:val="000000" w:themeColor="text1"/>
          <w:kern w:val="0"/>
          <w:sz w:val="21"/>
          <w:szCs w:val="21"/>
          <w14:textFill>
            <w14:solidFill>
              <w14:schemeClr w14:val="tx1"/>
            </w14:solidFill>
          </w14:textFill>
        </w:rPr>
        <w:t>）。</w:t>
      </w:r>
    </w:p>
    <w:p w14:paraId="1DAFA83A">
      <w:pPr>
        <w:widowControl/>
        <w:ind w:firstLine="210" w:firstLineChars="100"/>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2.2投标截止时间的当月成立且已依法缴纳税收的投标人，提供投标截止时间当月的税收凭据</w:t>
      </w:r>
      <w:r>
        <w:rPr>
          <w:rFonts w:hint="eastAsia" w:ascii="宋体" w:hAnsi="宋体" w:cs="宋体"/>
          <w:color w:val="000000" w:themeColor="text1"/>
          <w:kern w:val="0"/>
          <w:sz w:val="21"/>
          <w:szCs w:val="21"/>
          <w14:textFill>
            <w14:solidFill>
              <w14:schemeClr w14:val="tx1"/>
            </w14:solidFill>
          </w14:textFill>
        </w:rPr>
        <w:t>原件</w:t>
      </w:r>
      <w:r>
        <w:rPr>
          <w:rFonts w:ascii="宋体" w:hAnsi="宋体" w:cs="宋体"/>
          <w:color w:val="000000" w:themeColor="text1"/>
          <w:kern w:val="0"/>
          <w:sz w:val="21"/>
          <w:szCs w:val="21"/>
          <w14:textFill>
            <w14:solidFill>
              <w14:schemeClr w14:val="tx1"/>
            </w14:solidFill>
          </w14:textFill>
        </w:rPr>
        <w:t>扫描件。</w:t>
      </w:r>
    </w:p>
    <w:p w14:paraId="53F3B041">
      <w:pPr>
        <w:widowControl/>
        <w:ind w:firstLine="210" w:firstLineChars="100"/>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2.3投标截止时间的当月成立但因税务机关原因导致其尚未依法缴纳税收的投标人，提供依法缴纳税收承诺书</w:t>
      </w:r>
      <w:r>
        <w:rPr>
          <w:rFonts w:hint="eastAsia" w:ascii="宋体" w:hAnsi="宋体" w:cs="宋体"/>
          <w:color w:val="000000" w:themeColor="text1"/>
          <w:kern w:val="0"/>
          <w:sz w:val="21"/>
          <w:szCs w:val="21"/>
          <w14:textFill>
            <w14:solidFill>
              <w14:schemeClr w14:val="tx1"/>
            </w14:solidFill>
          </w14:textFill>
        </w:rPr>
        <w:t>原件</w:t>
      </w:r>
      <w:r>
        <w:rPr>
          <w:rFonts w:ascii="宋体" w:hAnsi="宋体" w:cs="宋体"/>
          <w:color w:val="000000" w:themeColor="text1"/>
          <w:kern w:val="0"/>
          <w:sz w:val="21"/>
          <w:szCs w:val="21"/>
          <w14:textFill>
            <w14:solidFill>
              <w14:schemeClr w14:val="tx1"/>
            </w14:solidFill>
          </w14:textFill>
        </w:rPr>
        <w:t>扫描件（格式自拟），该承诺书视同税收凭据。</w:t>
      </w:r>
    </w:p>
    <w:p w14:paraId="04DA549B">
      <w:pPr>
        <w:widowControl/>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3、</w:t>
      </w:r>
      <w:r>
        <w:rPr>
          <w:rStyle w:val="20"/>
          <w:rFonts w:hAnsi="宋体"/>
          <w:color w:val="000000" w:themeColor="text1"/>
          <w:kern w:val="0"/>
          <w:sz w:val="21"/>
          <w:szCs w:val="21"/>
          <w14:textFill>
            <w14:solidFill>
              <w14:schemeClr w14:val="tx1"/>
            </w14:solidFill>
          </w14:textFill>
        </w:rPr>
        <w:t>“依法缴纳税收证明材料”</w:t>
      </w:r>
      <w:r>
        <w:rPr>
          <w:rFonts w:ascii="宋体" w:hAnsi="宋体" w:cs="宋体"/>
          <w:color w:val="000000" w:themeColor="text1"/>
          <w:kern w:val="0"/>
          <w:sz w:val="21"/>
          <w:szCs w:val="21"/>
          <w14:textFill>
            <w14:solidFill>
              <w14:schemeClr w14:val="tx1"/>
            </w14:solidFill>
          </w14:textFill>
        </w:rPr>
        <w:t>有欠缴记录的，视为</w:t>
      </w:r>
      <w:r>
        <w:rPr>
          <w:rStyle w:val="20"/>
          <w:rFonts w:hAnsi="宋体"/>
          <w:color w:val="000000" w:themeColor="text1"/>
          <w:kern w:val="0"/>
          <w:sz w:val="21"/>
          <w:szCs w:val="21"/>
          <w14:textFill>
            <w14:solidFill>
              <w14:schemeClr w14:val="tx1"/>
            </w14:solidFill>
          </w14:textFill>
        </w:rPr>
        <w:t>未依法缴纳税收。</w:t>
      </w:r>
    </w:p>
    <w:p w14:paraId="511407B5">
      <w:pPr>
        <w:widowControl/>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4、投标人提供的相应证明材料</w:t>
      </w:r>
      <w:r>
        <w:rPr>
          <w:rFonts w:hint="eastAsia" w:ascii="宋体" w:hAnsi="宋体" w:cs="宋体"/>
          <w:color w:val="000000" w:themeColor="text1"/>
          <w:kern w:val="0"/>
          <w:sz w:val="21"/>
          <w:szCs w:val="21"/>
          <w14:textFill>
            <w14:solidFill>
              <w14:schemeClr w14:val="tx1"/>
            </w14:solidFill>
          </w14:textFill>
        </w:rPr>
        <w:t>原件</w:t>
      </w:r>
      <w:r>
        <w:rPr>
          <w:rFonts w:ascii="宋体" w:hAnsi="宋体" w:cs="宋体"/>
          <w:color w:val="000000" w:themeColor="text1"/>
          <w:kern w:val="0"/>
          <w:sz w:val="21"/>
          <w:szCs w:val="21"/>
          <w14:textFill>
            <w14:solidFill>
              <w14:schemeClr w14:val="tx1"/>
            </w14:solidFill>
          </w14:textFill>
        </w:rPr>
        <w:t>扫描件均应符合：内容完整、清晰、整洁，并由投标人加盖其单位公章。</w:t>
      </w:r>
    </w:p>
    <w:p w14:paraId="7204002B">
      <w:pPr>
        <w:widowControl/>
        <w:jc w:val="left"/>
        <w:rPr>
          <w:rFonts w:ascii="宋体" w:cs="宋体"/>
          <w:color w:val="000000" w:themeColor="text1"/>
          <w:kern w:val="0"/>
          <w:sz w:val="21"/>
          <w:szCs w:val="21"/>
          <w14:textFill>
            <w14:solidFill>
              <w14:schemeClr w14:val="tx1"/>
            </w14:solidFill>
          </w14:textFill>
        </w:rPr>
      </w:pPr>
      <w:r>
        <w:rPr>
          <w:rFonts w:ascii="Calibri" w:hAnsi="Calibri" w:cs="Calibri"/>
          <w:color w:val="000000" w:themeColor="text1"/>
          <w:kern w:val="0"/>
          <w:sz w:val="21"/>
          <w:szCs w:val="21"/>
          <w14:textFill>
            <w14:solidFill>
              <w14:schemeClr w14:val="tx1"/>
            </w14:solidFill>
          </w14:textFill>
        </w:rPr>
        <w:t> </w:t>
      </w:r>
    </w:p>
    <w:p w14:paraId="3A4B67EA">
      <w:pPr>
        <w:widowControl/>
        <w:jc w:val="left"/>
        <w:rPr>
          <w:rFonts w:ascii="宋体" w:cs="宋体"/>
          <w:color w:val="000000" w:themeColor="text1"/>
          <w:kern w:val="0"/>
          <w:sz w:val="24"/>
          <w:szCs w:val="24"/>
          <w14:textFill>
            <w14:solidFill>
              <w14:schemeClr w14:val="tx1"/>
            </w14:solidFill>
          </w14:textFill>
        </w:rPr>
      </w:pPr>
      <w:r>
        <w:rPr>
          <w:rFonts w:ascii="Calibri" w:hAnsi="Calibri" w:cs="Calibri"/>
          <w:color w:val="000000" w:themeColor="text1"/>
          <w:kern w:val="0"/>
          <w:sz w:val="24"/>
          <w:szCs w:val="24"/>
          <w14:textFill>
            <w14:solidFill>
              <w14:schemeClr w14:val="tx1"/>
            </w14:solidFill>
          </w14:textFill>
        </w:rPr>
        <w:t> </w:t>
      </w:r>
    </w:p>
    <w:p w14:paraId="1E9B7043">
      <w:pPr>
        <w:widowControl/>
        <w:jc w:val="left"/>
        <w:rPr>
          <w:rFonts w:hint="eastAsia" w:ascii="宋体" w:hAnsi="宋体" w:eastAsia="宋体" w:cs="宋体"/>
          <w:color w:val="000000" w:themeColor="text1"/>
          <w:kern w:val="0"/>
          <w:sz w:val="24"/>
          <w:szCs w:val="24"/>
          <w:u w:val="single"/>
          <w:lang w:val="en-US" w:eastAsia="zh-CN"/>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投标人：</w:t>
      </w:r>
      <w:r>
        <w:rPr>
          <w:rFonts w:ascii="宋体" w:hAnsi="宋体" w:cs="宋体"/>
          <w:color w:val="000000" w:themeColor="text1"/>
          <w:kern w:val="0"/>
          <w:sz w:val="24"/>
          <w:szCs w:val="24"/>
          <w:u w:val="single"/>
          <w14:textFill>
            <w14:solidFill>
              <w14:schemeClr w14:val="tx1"/>
            </w14:solidFill>
          </w14:textFill>
        </w:rPr>
        <w:t>（全称并加盖单位公章）</w:t>
      </w:r>
      <w:r>
        <w:rPr>
          <w:rFonts w:hint="eastAsia" w:ascii="宋体" w:hAnsi="宋体" w:cs="宋体"/>
          <w:color w:val="000000" w:themeColor="text1"/>
          <w:kern w:val="0"/>
          <w:sz w:val="24"/>
          <w:szCs w:val="24"/>
          <w:u w:val="single"/>
          <w:lang w:val="en-US" w:eastAsia="zh-CN"/>
          <w14:textFill>
            <w14:solidFill>
              <w14:schemeClr w14:val="tx1"/>
            </w14:solidFill>
          </w14:textFill>
        </w:rPr>
        <w:t xml:space="preserve"> </w:t>
      </w:r>
    </w:p>
    <w:p w14:paraId="0988583C">
      <w:pPr>
        <w:pStyle w:val="15"/>
        <w:rPr>
          <w:color w:val="000000" w:themeColor="text1"/>
          <w14:textFill>
            <w14:solidFill>
              <w14:schemeClr w14:val="tx1"/>
            </w14:solidFill>
          </w14:textFill>
        </w:rPr>
      </w:pPr>
    </w:p>
    <w:p w14:paraId="1FA4F292">
      <w:pPr>
        <w:widowControl/>
        <w:jc w:val="left"/>
        <w:rPr>
          <w:rFonts w:ascii="宋体" w:cs="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投标人代表</w:t>
      </w:r>
      <w:r>
        <w:rPr>
          <w:rFonts w:hint="eastAsia" w:ascii="宋体" w:hAnsi="宋体" w:cs="宋体"/>
          <w:color w:val="000000" w:themeColor="text1"/>
          <w:kern w:val="0"/>
          <w:sz w:val="24"/>
          <w:szCs w:val="24"/>
          <w14:textFill>
            <w14:solidFill>
              <w14:schemeClr w14:val="tx1"/>
            </w14:solidFill>
          </w14:textFill>
        </w:rPr>
        <w:t>（签字或签章）</w:t>
      </w:r>
      <w:r>
        <w:rPr>
          <w:rFonts w:ascii="宋体" w:hAnsi="宋体" w:cs="宋体"/>
          <w:color w:val="000000" w:themeColor="text1"/>
          <w:kern w:val="0"/>
          <w:sz w:val="24"/>
          <w:szCs w:val="24"/>
          <w14:textFill>
            <w14:solidFill>
              <w14:schemeClr w14:val="tx1"/>
            </w14:solidFill>
          </w14:textFill>
        </w:rPr>
        <w:t>：</w:t>
      </w:r>
      <w:r>
        <w:rPr>
          <w:rFonts w:ascii="宋体" w:hAnsi="宋体" w:cs="宋体"/>
          <w:color w:val="000000" w:themeColor="text1"/>
          <w:kern w:val="0"/>
          <w:sz w:val="24"/>
          <w:szCs w:val="24"/>
          <w:u w:val="single"/>
          <w14:textFill>
            <w14:solidFill>
              <w14:schemeClr w14:val="tx1"/>
            </w14:solidFill>
          </w14:textFill>
        </w:rPr>
        <w:t>          </w:t>
      </w:r>
    </w:p>
    <w:p w14:paraId="329C34C2">
      <w:pPr>
        <w:widowControl/>
        <w:jc w:val="left"/>
        <w:rPr>
          <w:rFonts w:ascii="宋体" w:hAnsi="宋体" w:cs="宋体"/>
          <w:color w:val="000000" w:themeColor="text1"/>
          <w:kern w:val="0"/>
          <w:sz w:val="24"/>
          <w:szCs w:val="24"/>
          <w14:textFill>
            <w14:solidFill>
              <w14:schemeClr w14:val="tx1"/>
            </w14:solidFill>
          </w14:textFill>
        </w:rPr>
      </w:pPr>
    </w:p>
    <w:p w14:paraId="59CFF673">
      <w:pPr>
        <w:widowControl/>
        <w:jc w:val="left"/>
        <w:rPr>
          <w:rFonts w:ascii="宋体" w:hAnsi="宋体" w:cs="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日期：    年   月   日</w:t>
      </w:r>
    </w:p>
    <w:p w14:paraId="475ABEF9">
      <w:pPr>
        <w:rPr>
          <w:rFonts w:ascii="宋体" w:hAnsi="宋体" w:cs="宋体"/>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br w:type="page"/>
      </w:r>
    </w:p>
    <w:p w14:paraId="156AB609">
      <w:pPr>
        <w:keepNext/>
        <w:keepLines/>
        <w:spacing w:before="260" w:after="260" w:line="416" w:lineRule="auto"/>
        <w:outlineLvl w:val="2"/>
        <w:rPr>
          <w:b/>
          <w:bCs/>
          <w:color w:val="000000" w:themeColor="text1"/>
          <w:kern w:val="0"/>
          <w:sz w:val="24"/>
          <w:szCs w:val="32"/>
          <w14:textFill>
            <w14:solidFill>
              <w14:schemeClr w14:val="tx1"/>
            </w14:solidFill>
          </w14:textFill>
        </w:rPr>
      </w:pPr>
      <w:bookmarkStart w:id="241" w:name="_Toc31561"/>
      <w:r>
        <w:rPr>
          <w:b/>
          <w:bCs/>
          <w:color w:val="000000" w:themeColor="text1"/>
          <w:kern w:val="0"/>
          <w:sz w:val="24"/>
          <w:szCs w:val="32"/>
          <w14:textFill>
            <w14:solidFill>
              <w14:schemeClr w14:val="tx1"/>
            </w14:solidFill>
          </w14:textFill>
        </w:rPr>
        <w:t>10-5 有依法缴纳社会保障资金的证明文件</w:t>
      </w:r>
      <w:bookmarkEnd w:id="241"/>
    </w:p>
    <w:p w14:paraId="3962AFDE">
      <w:pPr>
        <w:widowControl/>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致：</w:t>
      </w:r>
      <w:r>
        <w:rPr>
          <w:rFonts w:ascii="宋体" w:hAnsi="宋体" w:cs="宋体"/>
          <w:color w:val="000000" w:themeColor="text1"/>
          <w:kern w:val="0"/>
          <w:sz w:val="22"/>
          <w:szCs w:val="22"/>
          <w:u w:val="single"/>
          <w14:textFill>
            <w14:solidFill>
              <w14:schemeClr w14:val="tx1"/>
            </w14:solidFill>
          </w14:textFill>
        </w:rPr>
        <w:t> </w:t>
      </w:r>
      <w:r>
        <w:rPr>
          <w:rFonts w:hint="eastAsia" w:ascii="宋体" w:hAnsi="宋体" w:cs="宋体"/>
          <w:color w:val="000000" w:themeColor="text1"/>
          <w:kern w:val="0"/>
          <w:sz w:val="22"/>
          <w:szCs w:val="22"/>
          <w:u w:val="single"/>
          <w14:textFill>
            <w14:solidFill>
              <w14:schemeClr w14:val="tx1"/>
            </w14:solidFill>
          </w14:textFill>
        </w:rPr>
        <w:t>江西云偌工程技术咨询服务有限公司</w:t>
      </w:r>
      <w:r>
        <w:rPr>
          <w:rFonts w:ascii="宋体" w:hAnsi="宋体" w:cs="宋体"/>
          <w:color w:val="000000" w:themeColor="text1"/>
          <w:kern w:val="0"/>
          <w:sz w:val="22"/>
          <w:szCs w:val="22"/>
          <w:u w:val="single"/>
          <w14:textFill>
            <w14:solidFill>
              <w14:schemeClr w14:val="tx1"/>
            </w14:solidFill>
          </w14:textFill>
        </w:rPr>
        <w:t> </w:t>
      </w:r>
    </w:p>
    <w:p w14:paraId="187A4A7F">
      <w:pPr>
        <w:widowControl/>
        <w:ind w:firstLine="560"/>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1、依法缴纳社会保障资金的投标人</w:t>
      </w:r>
    </w:p>
    <w:p w14:paraId="0ACC604B">
      <w:pPr>
        <w:widowControl/>
        <w:ind w:firstLine="560"/>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 ）法人（包括企业、事业单位和社会团体）的</w:t>
      </w:r>
    </w:p>
    <w:p w14:paraId="25B7C1D2">
      <w:pPr>
        <w:widowControl/>
        <w:ind w:firstLine="560"/>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现附上自</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年</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月</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日至</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年</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月</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日我方缴纳的社会保险凭据（限：税务机关/社会保障资金管理机关的专用收据或社会保险缴纳清单，或社会保险的银行缴款收讫凭证或银行转账凭证截图）</w:t>
      </w:r>
      <w:r>
        <w:rPr>
          <w:rFonts w:hint="eastAsia" w:ascii="宋体" w:hAnsi="宋体" w:cs="宋体"/>
          <w:color w:val="000000" w:themeColor="text1"/>
          <w:kern w:val="0"/>
          <w:sz w:val="22"/>
          <w:szCs w:val="22"/>
          <w14:textFill>
            <w14:solidFill>
              <w14:schemeClr w14:val="tx1"/>
            </w14:solidFill>
          </w14:textFill>
        </w:rPr>
        <w:t>原件</w:t>
      </w:r>
      <w:r>
        <w:rPr>
          <w:rFonts w:ascii="宋体" w:hAnsi="宋体" w:cs="宋体"/>
          <w:color w:val="000000" w:themeColor="text1"/>
          <w:kern w:val="0"/>
          <w:sz w:val="22"/>
          <w:szCs w:val="22"/>
          <w14:textFill>
            <w14:solidFill>
              <w14:schemeClr w14:val="tx1"/>
            </w14:solidFill>
          </w14:textFill>
        </w:rPr>
        <w:t>扫描件，上述证明材料真实有效，否则我方负全部责任。</w:t>
      </w:r>
    </w:p>
    <w:p w14:paraId="515CA9C2">
      <w:pPr>
        <w:widowControl/>
        <w:ind w:firstLine="560"/>
        <w:jc w:val="left"/>
        <w:rPr>
          <w:rFonts w:asci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lang w:eastAsia="zh-CN"/>
          <w14:textFill>
            <w14:solidFill>
              <w14:schemeClr w14:val="tx1"/>
            </w14:solidFill>
          </w14:textFill>
        </w:rPr>
        <w:t>（</w:t>
      </w:r>
      <w:r>
        <w:rPr>
          <w:rFonts w:hint="eastAsia" w:ascii="宋体" w:hAnsi="宋体" w:cs="宋体"/>
          <w:color w:val="000000" w:themeColor="text1"/>
          <w:kern w:val="0"/>
          <w:sz w:val="22"/>
          <w:szCs w:val="22"/>
          <w:lang w:val="en-US" w:eastAsia="zh-CN"/>
          <w14:textFill>
            <w14:solidFill>
              <w14:schemeClr w14:val="tx1"/>
            </w14:solidFill>
          </w14:textFill>
        </w:rPr>
        <w:t xml:space="preserve"> </w:t>
      </w:r>
      <w:r>
        <w:rPr>
          <w:rFonts w:ascii="宋体" w:hAnsi="宋体" w:cs="宋体"/>
          <w:color w:val="000000" w:themeColor="text1"/>
          <w:kern w:val="0"/>
          <w:sz w:val="22"/>
          <w:szCs w:val="22"/>
          <w14:textFill>
            <w14:solidFill>
              <w14:schemeClr w14:val="tx1"/>
            </w14:solidFill>
          </w14:textFill>
        </w:rPr>
        <w:t> ）非法人（包括其他组织、自然人）的</w:t>
      </w:r>
    </w:p>
    <w:p w14:paraId="0602D4F1">
      <w:pPr>
        <w:widowControl/>
        <w:ind w:firstLine="560"/>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自</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年</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月</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日至</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年</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月</w:t>
      </w:r>
      <w:r>
        <w:rPr>
          <w:rFonts w:ascii="宋体" w:hAnsi="宋体" w:cs="宋体"/>
          <w:color w:val="000000" w:themeColor="text1"/>
          <w:kern w:val="0"/>
          <w:sz w:val="22"/>
          <w:szCs w:val="22"/>
          <w:u w:val="single"/>
          <w14:textFill>
            <w14:solidFill>
              <w14:schemeClr w14:val="tx1"/>
            </w14:solidFill>
          </w14:textFill>
        </w:rPr>
        <w:t>   </w:t>
      </w:r>
      <w:r>
        <w:rPr>
          <w:rFonts w:ascii="宋体" w:hAnsi="宋体" w:cs="宋体"/>
          <w:color w:val="000000" w:themeColor="text1"/>
          <w:kern w:val="0"/>
          <w:sz w:val="22"/>
          <w:szCs w:val="22"/>
          <w14:textFill>
            <w14:solidFill>
              <w14:schemeClr w14:val="tx1"/>
            </w14:solidFill>
          </w14:textFill>
        </w:rPr>
        <w:t>日我方缴纳的社会保险凭据（限：税务机关/社会保障资金管理机关的专用收据或社会保险缴纳清单，或社会保险的银行缴款收讫凭证或银行转账凭证截图）</w:t>
      </w:r>
      <w:r>
        <w:rPr>
          <w:rFonts w:hint="eastAsia" w:ascii="宋体" w:hAnsi="宋体" w:cs="宋体"/>
          <w:color w:val="000000" w:themeColor="text1"/>
          <w:kern w:val="0"/>
          <w:sz w:val="22"/>
          <w:szCs w:val="22"/>
          <w14:textFill>
            <w14:solidFill>
              <w14:schemeClr w14:val="tx1"/>
            </w14:solidFill>
          </w14:textFill>
        </w:rPr>
        <w:t>原件</w:t>
      </w:r>
      <w:r>
        <w:rPr>
          <w:rFonts w:ascii="宋体" w:hAnsi="宋体" w:cs="宋体"/>
          <w:color w:val="000000" w:themeColor="text1"/>
          <w:kern w:val="0"/>
          <w:sz w:val="22"/>
          <w:szCs w:val="22"/>
          <w14:textFill>
            <w14:solidFill>
              <w14:schemeClr w14:val="tx1"/>
            </w14:solidFill>
          </w14:textFill>
        </w:rPr>
        <w:t>扫描件，上述证明材料真实有效，否则我方负全部责任。</w:t>
      </w:r>
    </w:p>
    <w:p w14:paraId="5CE7B484">
      <w:pPr>
        <w:widowControl/>
        <w:ind w:firstLine="560"/>
        <w:jc w:val="left"/>
        <w:rPr>
          <w:rFonts w:ascii="宋体" w:hAns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2、依法不需要缴纳社会保障资金的投标人</w:t>
      </w:r>
    </w:p>
    <w:p w14:paraId="498EA6F1">
      <w:pPr>
        <w:widowControl/>
        <w:ind w:firstLine="560"/>
        <w:jc w:val="left"/>
        <w:rPr>
          <w:rFonts w:ascii="宋体" w:hAns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 ）现附上我方依法不需要缴纳社会保障资金证明材料</w:t>
      </w:r>
      <w:r>
        <w:rPr>
          <w:rFonts w:hint="eastAsia" w:ascii="宋体" w:hAnsi="宋体" w:cs="宋体"/>
          <w:color w:val="000000" w:themeColor="text1"/>
          <w:kern w:val="0"/>
          <w:sz w:val="22"/>
          <w:szCs w:val="22"/>
          <w14:textFill>
            <w14:solidFill>
              <w14:schemeClr w14:val="tx1"/>
            </w14:solidFill>
          </w14:textFill>
        </w:rPr>
        <w:t>原件</w:t>
      </w:r>
      <w:r>
        <w:rPr>
          <w:rFonts w:ascii="宋体" w:hAnsi="宋体" w:cs="宋体"/>
          <w:color w:val="000000" w:themeColor="text1"/>
          <w:kern w:val="0"/>
          <w:sz w:val="22"/>
          <w:szCs w:val="22"/>
          <w14:textFill>
            <w14:solidFill>
              <w14:schemeClr w14:val="tx1"/>
            </w14:solidFill>
          </w14:textFill>
        </w:rPr>
        <w:t>扫描件，上述证明材料真实有效，否则我方负全部责任。</w:t>
      </w:r>
    </w:p>
    <w:p w14:paraId="13FEE99D">
      <w:pPr>
        <w:widowControl/>
        <w:ind w:firstLine="440" w:firstLineChars="200"/>
        <w:jc w:val="left"/>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3、</w:t>
      </w:r>
      <w:r>
        <w:rPr>
          <w:rFonts w:ascii="宋体" w:hAnsi="宋体" w:cs="宋体"/>
          <w:color w:val="000000" w:themeColor="text1"/>
          <w:kern w:val="0"/>
          <w:sz w:val="22"/>
          <w:szCs w:val="22"/>
          <w14:textFill>
            <w14:solidFill>
              <w14:schemeClr w14:val="tx1"/>
            </w14:solidFill>
          </w14:textFill>
        </w:rPr>
        <w:t>供应商提供</w:t>
      </w:r>
      <w:r>
        <w:rPr>
          <w:rFonts w:hint="eastAsia" w:ascii="宋体" w:cs="宋体"/>
          <w:color w:val="000000" w:themeColor="text1"/>
          <w:kern w:val="0"/>
          <w:sz w:val="22"/>
          <w:szCs w:val="22"/>
          <w14:textFill>
            <w14:solidFill>
              <w14:schemeClr w14:val="tx1"/>
            </w14:solidFill>
          </w14:textFill>
        </w:rPr>
        <w:t>资格信用承诺函</w:t>
      </w:r>
      <w:r>
        <w:rPr>
          <w:rFonts w:ascii="宋体" w:hAnsi="宋体" w:cs="宋体"/>
          <w:color w:val="000000" w:themeColor="text1"/>
          <w:kern w:val="0"/>
          <w:sz w:val="22"/>
          <w:szCs w:val="22"/>
          <w14:textFill>
            <w14:solidFill>
              <w14:schemeClr w14:val="tx1"/>
            </w14:solidFill>
          </w14:textFill>
        </w:rPr>
        <w:t>的</w:t>
      </w:r>
    </w:p>
    <w:p w14:paraId="4D64C656">
      <w:pPr>
        <w:widowControl/>
        <w:ind w:firstLine="440" w:firstLineChars="200"/>
        <w:jc w:val="left"/>
        <w:rPr>
          <w:rFonts w:asci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  ）现附上由我方提供的资格信用承诺函，</w:t>
      </w:r>
      <w:r>
        <w:rPr>
          <w:rFonts w:ascii="宋体" w:hAnsi="宋体" w:cs="宋体"/>
          <w:color w:val="000000" w:themeColor="text1"/>
          <w:kern w:val="0"/>
          <w:sz w:val="22"/>
          <w:szCs w:val="22"/>
          <w14:textFill>
            <w14:solidFill>
              <w14:schemeClr w14:val="tx1"/>
            </w14:solidFill>
          </w14:textFill>
        </w:rPr>
        <w:t>上述证明材料真实有效，否则我方负全部责任。</w:t>
      </w:r>
    </w:p>
    <w:p w14:paraId="5C7EF9A8">
      <w:pPr>
        <w:widowControl/>
        <w:jc w:val="left"/>
        <w:rPr>
          <w:rFonts w:ascii="宋体" w:cs="宋体"/>
          <w:color w:val="000000" w:themeColor="text1"/>
          <w:kern w:val="0"/>
          <w:sz w:val="24"/>
          <w:szCs w:val="24"/>
          <w14:textFill>
            <w14:solidFill>
              <w14:schemeClr w14:val="tx1"/>
            </w14:solidFill>
          </w14:textFill>
        </w:rPr>
      </w:pPr>
      <w:r>
        <w:rPr>
          <w:rFonts w:ascii="Calibri" w:hAnsi="Calibri" w:cs="Calibri"/>
          <w:color w:val="000000" w:themeColor="text1"/>
          <w:kern w:val="0"/>
          <w:sz w:val="24"/>
          <w:szCs w:val="24"/>
          <w14:textFill>
            <w14:solidFill>
              <w14:schemeClr w14:val="tx1"/>
            </w14:solidFill>
          </w14:textFill>
        </w:rPr>
        <w:t> </w:t>
      </w:r>
    </w:p>
    <w:p w14:paraId="005B04B4">
      <w:pPr>
        <w:widowControl/>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★注意：</w:t>
      </w:r>
    </w:p>
    <w:p w14:paraId="3399E781">
      <w:pPr>
        <w:widowControl/>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1、请投标人按照实际情况编制填写，在相应的（）中打“√”，并按照本格式的要求提供相应证明材料的原件扫描件。</w:t>
      </w:r>
    </w:p>
    <w:p w14:paraId="7D932298">
      <w:pPr>
        <w:widowControl/>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2、投标人提供的社会保险凭据复印件应符合下列规定：</w:t>
      </w:r>
    </w:p>
    <w:p w14:paraId="79560445">
      <w:pPr>
        <w:widowControl/>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2.1投标截止时间前（不含投标截止时间的当月）已依法缴纳社会保障资金的投标人，提供投标截止时间前六个月（不含投标截止时间的当月）中任一月份的社会保险凭据原件扫描件。</w:t>
      </w:r>
    </w:p>
    <w:p w14:paraId="28AF2545">
      <w:pPr>
        <w:widowControl/>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2.2投标截止时间的当月成立且已依法缴纳社会保障资金的投标人，提供投标截止时间当月的社会保险凭据原件扫描件。</w:t>
      </w:r>
    </w:p>
    <w:p w14:paraId="7028D994">
      <w:pPr>
        <w:widowControl/>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2.3投标截止时间的当月成立但因税务机关/社会保障资金管理机关原因导致其尚未依法缴纳社会保障资金的投标人，提供依法缴纳社会保障资金承诺书原件扫描件（格式自拟），该承诺书视同社会保险凭据。</w:t>
      </w:r>
    </w:p>
    <w:p w14:paraId="105CE9C8">
      <w:pPr>
        <w:widowControl/>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3、</w:t>
      </w:r>
      <w:r>
        <w:rPr>
          <w:rStyle w:val="20"/>
          <w:rFonts w:hint="eastAsia" w:ascii="宋体" w:hAnsi="宋体" w:eastAsia="宋体" w:cs="宋体"/>
          <w:color w:val="000000" w:themeColor="text1"/>
          <w:kern w:val="0"/>
          <w:sz w:val="21"/>
          <w:szCs w:val="21"/>
          <w14:textFill>
            <w14:solidFill>
              <w14:schemeClr w14:val="tx1"/>
            </w14:solidFill>
          </w14:textFill>
        </w:rPr>
        <w:t>“依法缴纳社会保障资金证明材料”</w:t>
      </w:r>
      <w:r>
        <w:rPr>
          <w:rFonts w:hint="eastAsia" w:ascii="宋体" w:hAnsi="宋体" w:eastAsia="宋体" w:cs="宋体"/>
          <w:color w:val="000000" w:themeColor="text1"/>
          <w:kern w:val="0"/>
          <w:sz w:val="21"/>
          <w:szCs w:val="21"/>
          <w14:textFill>
            <w14:solidFill>
              <w14:schemeClr w14:val="tx1"/>
            </w14:solidFill>
          </w14:textFill>
        </w:rPr>
        <w:t>有欠缴记录的，视为</w:t>
      </w:r>
      <w:r>
        <w:rPr>
          <w:rStyle w:val="20"/>
          <w:rFonts w:hint="eastAsia" w:ascii="宋体" w:hAnsi="宋体" w:eastAsia="宋体" w:cs="宋体"/>
          <w:color w:val="000000" w:themeColor="text1"/>
          <w:kern w:val="0"/>
          <w:sz w:val="21"/>
          <w:szCs w:val="21"/>
          <w14:textFill>
            <w14:solidFill>
              <w14:schemeClr w14:val="tx1"/>
            </w14:solidFill>
          </w14:textFill>
        </w:rPr>
        <w:t>未依法缴纳社会保障资金。</w:t>
      </w:r>
    </w:p>
    <w:p w14:paraId="31B083FC">
      <w:pPr>
        <w:widowControl/>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4、投标人提供的相应证明材料复印件均应符合：内容完整、清晰、整洁，并由投标人加盖其单位公章。</w:t>
      </w:r>
    </w:p>
    <w:p w14:paraId="4AAC39F3">
      <w:pPr>
        <w:widowControl/>
        <w:jc w:val="left"/>
        <w:rPr>
          <w:rFonts w:ascii="宋体" w:cs="宋体"/>
          <w:color w:val="000000" w:themeColor="text1"/>
          <w:kern w:val="0"/>
          <w:sz w:val="21"/>
          <w:szCs w:val="21"/>
          <w14:textFill>
            <w14:solidFill>
              <w14:schemeClr w14:val="tx1"/>
            </w14:solidFill>
          </w14:textFill>
        </w:rPr>
      </w:pPr>
      <w:r>
        <w:rPr>
          <w:rFonts w:ascii="Calibri" w:hAnsi="Calibri" w:cs="Calibri"/>
          <w:color w:val="000000" w:themeColor="text1"/>
          <w:kern w:val="0"/>
          <w:sz w:val="21"/>
          <w:szCs w:val="21"/>
          <w14:textFill>
            <w14:solidFill>
              <w14:schemeClr w14:val="tx1"/>
            </w14:solidFill>
          </w14:textFill>
        </w:rPr>
        <w:t> </w:t>
      </w:r>
    </w:p>
    <w:p w14:paraId="69A765BA">
      <w:pPr>
        <w:widowControl/>
        <w:jc w:val="left"/>
        <w:rPr>
          <w:rFonts w:ascii="宋体" w:cs="宋体"/>
          <w:color w:val="000000" w:themeColor="text1"/>
          <w:kern w:val="0"/>
          <w:sz w:val="24"/>
          <w:szCs w:val="24"/>
          <w14:textFill>
            <w14:solidFill>
              <w14:schemeClr w14:val="tx1"/>
            </w14:solidFill>
          </w14:textFill>
        </w:rPr>
      </w:pPr>
      <w:r>
        <w:rPr>
          <w:rFonts w:ascii="Calibri" w:hAnsi="Calibri" w:cs="Calibri"/>
          <w:color w:val="000000" w:themeColor="text1"/>
          <w:kern w:val="0"/>
          <w:sz w:val="24"/>
          <w:szCs w:val="24"/>
          <w14:textFill>
            <w14:solidFill>
              <w14:schemeClr w14:val="tx1"/>
            </w14:solidFill>
          </w14:textFill>
        </w:rPr>
        <w:t> </w:t>
      </w:r>
    </w:p>
    <w:p w14:paraId="0C2FCF4C">
      <w:pPr>
        <w:widowControl/>
        <w:jc w:val="left"/>
        <w:rPr>
          <w:rFonts w:ascii="宋体" w:cs="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投标人：</w:t>
      </w:r>
      <w:r>
        <w:rPr>
          <w:rFonts w:ascii="宋体" w:hAnsi="宋体" w:cs="宋体"/>
          <w:color w:val="000000" w:themeColor="text1"/>
          <w:kern w:val="0"/>
          <w:sz w:val="24"/>
          <w:szCs w:val="24"/>
          <w:u w:val="single"/>
          <w14:textFill>
            <w14:solidFill>
              <w14:schemeClr w14:val="tx1"/>
            </w14:solidFill>
          </w14:textFill>
        </w:rPr>
        <w:t>（全称并加盖单位公章）</w:t>
      </w:r>
    </w:p>
    <w:p w14:paraId="6D57EDB7">
      <w:pPr>
        <w:widowControl/>
        <w:jc w:val="left"/>
        <w:rPr>
          <w:rFonts w:ascii="宋体" w:cs="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投标人代表（签字或签章）：</w:t>
      </w:r>
      <w:r>
        <w:rPr>
          <w:rFonts w:ascii="宋体" w:hAnsi="宋体" w:cs="宋体"/>
          <w:color w:val="000000" w:themeColor="text1"/>
          <w:kern w:val="0"/>
          <w:sz w:val="24"/>
          <w:szCs w:val="24"/>
          <w:u w:val="single"/>
          <w14:textFill>
            <w14:solidFill>
              <w14:schemeClr w14:val="tx1"/>
            </w14:solidFill>
          </w14:textFill>
        </w:rPr>
        <w:t>                   </w:t>
      </w:r>
    </w:p>
    <w:p w14:paraId="5328FA5E">
      <w:pPr>
        <w:spacing w:line="360" w:lineRule="auto"/>
        <w:rPr>
          <w:rFonts w:ascii="宋体" w:hAnsi="宋体"/>
          <w:color w:val="000000" w:themeColor="text1"/>
          <w:sz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日期：</w:t>
      </w:r>
      <w:r>
        <w:rPr>
          <w:rFonts w:ascii="宋体" w:hAnsi="宋体" w:cs="宋体"/>
          <w:color w:val="000000" w:themeColor="text1"/>
          <w:sz w:val="24"/>
          <w:szCs w:val="24"/>
          <w:u w:val="single"/>
          <w14:textFill>
            <w14:solidFill>
              <w14:schemeClr w14:val="tx1"/>
            </w14:solidFill>
          </w14:textFill>
        </w:rPr>
        <w:t>    </w:t>
      </w:r>
      <w:r>
        <w:rPr>
          <w:rFonts w:ascii="宋体" w:hAnsi="宋体" w:cs="宋体"/>
          <w:color w:val="000000" w:themeColor="text1"/>
          <w:sz w:val="24"/>
          <w:szCs w:val="24"/>
          <w14:textFill>
            <w14:solidFill>
              <w14:schemeClr w14:val="tx1"/>
            </w14:solidFill>
          </w14:textFill>
        </w:rPr>
        <w:t>年</w:t>
      </w:r>
      <w:r>
        <w:rPr>
          <w:rFonts w:ascii="宋体" w:hAnsi="宋体" w:cs="宋体"/>
          <w:color w:val="000000" w:themeColor="text1"/>
          <w:sz w:val="24"/>
          <w:szCs w:val="24"/>
          <w:u w:val="single"/>
          <w14:textFill>
            <w14:solidFill>
              <w14:schemeClr w14:val="tx1"/>
            </w14:solidFill>
          </w14:textFill>
        </w:rPr>
        <w:t>   </w:t>
      </w:r>
      <w:r>
        <w:rPr>
          <w:rFonts w:ascii="宋体" w:hAnsi="宋体" w:cs="宋体"/>
          <w:color w:val="000000" w:themeColor="text1"/>
          <w:sz w:val="24"/>
          <w:szCs w:val="24"/>
          <w14:textFill>
            <w14:solidFill>
              <w14:schemeClr w14:val="tx1"/>
            </w14:solidFill>
          </w14:textFill>
        </w:rPr>
        <w:t>月</w:t>
      </w:r>
      <w:r>
        <w:rPr>
          <w:rFonts w:ascii="宋体" w:hAnsi="宋体" w:cs="宋体"/>
          <w:color w:val="000000" w:themeColor="text1"/>
          <w:sz w:val="24"/>
          <w:szCs w:val="24"/>
          <w:u w:val="single"/>
          <w14:textFill>
            <w14:solidFill>
              <w14:schemeClr w14:val="tx1"/>
            </w14:solidFill>
          </w14:textFill>
        </w:rPr>
        <w:t>   </w:t>
      </w:r>
      <w:r>
        <w:rPr>
          <w:rFonts w:ascii="宋体" w:hAnsi="宋体" w:cs="宋体"/>
          <w:color w:val="000000" w:themeColor="text1"/>
          <w:sz w:val="24"/>
          <w:szCs w:val="24"/>
          <w14:textFill>
            <w14:solidFill>
              <w14:schemeClr w14:val="tx1"/>
            </w14:solidFill>
          </w14:textFill>
        </w:rPr>
        <w:t>日</w:t>
      </w:r>
    </w:p>
    <w:p w14:paraId="55728960">
      <w:pPr>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br w:type="page"/>
      </w:r>
    </w:p>
    <w:p w14:paraId="7E93199D">
      <w:pPr>
        <w:keepNext/>
        <w:keepLines/>
        <w:spacing w:before="260" w:after="260" w:line="416" w:lineRule="auto"/>
        <w:outlineLvl w:val="2"/>
        <w:rPr>
          <w:b/>
          <w:bCs/>
          <w:color w:val="000000" w:themeColor="text1"/>
          <w:kern w:val="0"/>
          <w:sz w:val="24"/>
          <w:szCs w:val="32"/>
          <w14:textFill>
            <w14:solidFill>
              <w14:schemeClr w14:val="tx1"/>
            </w14:solidFill>
          </w14:textFill>
        </w:rPr>
      </w:pPr>
      <w:bookmarkStart w:id="242" w:name="_Toc2281"/>
      <w:r>
        <w:rPr>
          <w:b/>
          <w:bCs/>
          <w:color w:val="000000" w:themeColor="text1"/>
          <w:kern w:val="0"/>
          <w:sz w:val="24"/>
          <w:szCs w:val="32"/>
          <w14:textFill>
            <w14:solidFill>
              <w14:schemeClr w14:val="tx1"/>
            </w14:solidFill>
          </w14:textFill>
        </w:rPr>
        <w:t>10-6 无重大违法记录及不良信用记录的书面声明</w:t>
      </w:r>
      <w:r>
        <w:rPr>
          <w:rFonts w:hint="eastAsia"/>
          <w:b/>
          <w:bCs/>
          <w:color w:val="000000" w:themeColor="text1"/>
          <w:kern w:val="0"/>
          <w:sz w:val="24"/>
          <w:szCs w:val="32"/>
          <w:lang w:eastAsia="zh-CN"/>
          <w14:textFill>
            <w14:solidFill>
              <w14:schemeClr w14:val="tx1"/>
            </w14:solidFill>
          </w14:textFill>
        </w:rPr>
        <w:t>（</w:t>
      </w:r>
      <w:r>
        <w:rPr>
          <w:b/>
          <w:bCs/>
          <w:color w:val="000000" w:themeColor="text1"/>
          <w:kern w:val="0"/>
          <w:sz w:val="24"/>
          <w:szCs w:val="32"/>
          <w14:textFill>
            <w14:solidFill>
              <w14:schemeClr w14:val="tx1"/>
            </w14:solidFill>
          </w14:textFill>
        </w:rPr>
        <w:t>格式</w:t>
      </w:r>
      <w:r>
        <w:rPr>
          <w:rFonts w:hint="eastAsia"/>
          <w:b/>
          <w:bCs/>
          <w:color w:val="000000" w:themeColor="text1"/>
          <w:kern w:val="0"/>
          <w:sz w:val="24"/>
          <w:szCs w:val="32"/>
          <w:lang w:eastAsia="zh-CN"/>
          <w14:textFill>
            <w14:solidFill>
              <w14:schemeClr w14:val="tx1"/>
            </w14:solidFill>
          </w14:textFill>
        </w:rPr>
        <w:t>）</w:t>
      </w:r>
      <w:bookmarkEnd w:id="239"/>
      <w:bookmarkEnd w:id="242"/>
    </w:p>
    <w:p w14:paraId="158414D8">
      <w:pPr>
        <w:widowControl/>
        <w:spacing w:line="360" w:lineRule="auto"/>
        <w:jc w:val="left"/>
        <w:rPr>
          <w:rFonts w:asci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致：</w:t>
      </w:r>
      <w:r>
        <w:rPr>
          <w:rFonts w:ascii="宋体" w:hAnsi="宋体" w:cs="宋体"/>
          <w:color w:val="000000" w:themeColor="text1"/>
          <w:kern w:val="0"/>
          <w:sz w:val="22"/>
          <w:szCs w:val="22"/>
          <w:u w:val="single"/>
          <w14:textFill>
            <w14:solidFill>
              <w14:schemeClr w14:val="tx1"/>
            </w14:solidFill>
          </w14:textFill>
        </w:rPr>
        <w:t> </w:t>
      </w:r>
      <w:r>
        <w:rPr>
          <w:rFonts w:hint="eastAsia" w:ascii="宋体" w:hAnsi="宋体" w:cs="宋体"/>
          <w:color w:val="000000" w:themeColor="text1"/>
          <w:kern w:val="0"/>
          <w:sz w:val="22"/>
          <w:szCs w:val="22"/>
          <w:u w:val="single"/>
          <w14:textFill>
            <w14:solidFill>
              <w14:schemeClr w14:val="tx1"/>
            </w14:solidFill>
          </w14:textFill>
        </w:rPr>
        <w:t>江西云偌工程技术咨询服务有限公司</w:t>
      </w:r>
      <w:r>
        <w:rPr>
          <w:rFonts w:ascii="宋体" w:hAnsi="宋体" w:cs="宋体"/>
          <w:color w:val="000000" w:themeColor="text1"/>
          <w:kern w:val="0"/>
          <w:sz w:val="22"/>
          <w:szCs w:val="22"/>
          <w:u w:val="single"/>
          <w14:textFill>
            <w14:solidFill>
              <w14:schemeClr w14:val="tx1"/>
            </w14:solidFill>
          </w14:textFill>
        </w:rPr>
        <w:t> </w:t>
      </w:r>
    </w:p>
    <w:p w14:paraId="77947386">
      <w:pPr>
        <w:widowControl/>
        <w:spacing w:line="360" w:lineRule="auto"/>
        <w:ind w:firstLine="560"/>
        <w:jc w:val="left"/>
        <w:rPr>
          <w:rFonts w:ascii="宋体" w:hAns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参加采购活动前三年内，我方在经营活动中没有重大违法记录，也无行贿犯罪记录，</w:t>
      </w:r>
      <w:r>
        <w:rPr>
          <w:rFonts w:hint="eastAsia" w:ascii="宋体" w:hAnsi="宋体" w:cs="宋体"/>
          <w:color w:val="000000" w:themeColor="text1"/>
          <w:kern w:val="0"/>
          <w:sz w:val="22"/>
          <w:szCs w:val="22"/>
          <w14:textFill>
            <w14:solidFill>
              <w14:schemeClr w14:val="tx1"/>
            </w14:solidFill>
          </w14:textFill>
        </w:rPr>
        <w:t>不存在投标人IP地址及投标制作MAC地址一致情形，</w:t>
      </w:r>
      <w:r>
        <w:rPr>
          <w:rFonts w:ascii="宋体" w:hAnsi="宋体" w:cs="宋体"/>
          <w:color w:val="000000" w:themeColor="text1"/>
          <w:kern w:val="0"/>
          <w:sz w:val="22"/>
          <w:szCs w:val="22"/>
          <w14:textFill>
            <w14:solidFill>
              <w14:schemeClr w14:val="tx1"/>
            </w14:solidFill>
          </w14:textFill>
        </w:rPr>
        <w:t>否则产生不利后果由我方承担责任。</w:t>
      </w:r>
    </w:p>
    <w:p w14:paraId="556F1AE6">
      <w:pPr>
        <w:widowControl/>
        <w:spacing w:line="360" w:lineRule="auto"/>
        <w:ind w:firstLine="560"/>
        <w:jc w:val="left"/>
        <w:rPr>
          <w:rFonts w:ascii="宋体" w:hAnsi="宋体" w:cs="宋体"/>
          <w:color w:val="000000" w:themeColor="text1"/>
          <w:kern w:val="0"/>
          <w:sz w:val="22"/>
          <w:szCs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特此声明。</w:t>
      </w:r>
    </w:p>
    <w:p w14:paraId="20C88533">
      <w:pPr>
        <w:widowControl/>
        <w:spacing w:line="360" w:lineRule="auto"/>
        <w:jc w:val="left"/>
        <w:rPr>
          <w:rFonts w:ascii="宋体" w:cs="宋体"/>
          <w:color w:val="000000" w:themeColor="text1"/>
          <w:kern w:val="0"/>
          <w:sz w:val="21"/>
          <w:szCs w:val="21"/>
          <w14:textFill>
            <w14:solidFill>
              <w14:schemeClr w14:val="tx1"/>
            </w14:solidFill>
          </w14:textFill>
        </w:rPr>
      </w:pPr>
      <w:r>
        <w:rPr>
          <w:rFonts w:ascii="Calibri" w:hAnsi="Calibri" w:cs="Calibri"/>
          <w:color w:val="000000" w:themeColor="text1"/>
          <w:kern w:val="0"/>
          <w:sz w:val="21"/>
          <w:szCs w:val="21"/>
          <w14:textFill>
            <w14:solidFill>
              <w14:schemeClr w14:val="tx1"/>
            </w14:solidFill>
          </w14:textFill>
        </w:rPr>
        <w:t> </w:t>
      </w:r>
    </w:p>
    <w:p w14:paraId="12CE6AC2">
      <w:pPr>
        <w:widowControl/>
        <w:spacing w:line="360" w:lineRule="auto"/>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★注意：</w:t>
      </w:r>
    </w:p>
    <w:p w14:paraId="4311F66E">
      <w:pPr>
        <w:widowControl/>
        <w:spacing w:line="360" w:lineRule="auto"/>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1、“重大违法记录”指投标人因违法经营受到刑事处罚或责令停产停业、吊销许可证或执照、较大数额罚款等行政处罚。</w:t>
      </w:r>
    </w:p>
    <w:p w14:paraId="35DBA541">
      <w:pPr>
        <w:widowControl/>
        <w:spacing w:line="360" w:lineRule="auto"/>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2、纸质投标文件正本中的本声明应为原件</w:t>
      </w:r>
      <w:r>
        <w:rPr>
          <w:rFonts w:hint="eastAsia" w:ascii="宋体" w:hAnsi="宋体" w:cs="宋体"/>
          <w:color w:val="000000" w:themeColor="text1"/>
          <w:kern w:val="0"/>
          <w:sz w:val="21"/>
          <w:szCs w:val="21"/>
          <w14:textFill>
            <w14:solidFill>
              <w14:schemeClr w14:val="tx1"/>
            </w14:solidFill>
          </w14:textFill>
        </w:rPr>
        <w:t>或提供资格信用承诺</w:t>
      </w:r>
      <w:r>
        <w:rPr>
          <w:rFonts w:hint="eastAsia" w:ascii="宋体" w:cs="宋体"/>
          <w:color w:val="000000" w:themeColor="text1"/>
          <w:kern w:val="0"/>
          <w:sz w:val="21"/>
          <w:szCs w:val="21"/>
          <w14:textFill>
            <w14:solidFill>
              <w14:schemeClr w14:val="tx1"/>
            </w14:solidFill>
          </w14:textFill>
        </w:rPr>
        <w:t>函</w:t>
      </w:r>
      <w:r>
        <w:rPr>
          <w:rFonts w:ascii="宋体" w:hAnsi="宋体" w:cs="宋体"/>
          <w:color w:val="000000" w:themeColor="text1"/>
          <w:kern w:val="0"/>
          <w:sz w:val="21"/>
          <w:szCs w:val="21"/>
          <w14:textFill>
            <w14:solidFill>
              <w14:schemeClr w14:val="tx1"/>
            </w14:solidFill>
          </w14:textFill>
        </w:rPr>
        <w:t>。</w:t>
      </w:r>
    </w:p>
    <w:p w14:paraId="48CC171B">
      <w:pPr>
        <w:widowControl/>
        <w:spacing w:line="360" w:lineRule="auto"/>
        <w:jc w:val="left"/>
        <w:rPr>
          <w:rFonts w:asci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3、请投标人根据实际情况如实声明，否则</w:t>
      </w:r>
      <w:r>
        <w:rPr>
          <w:rStyle w:val="20"/>
          <w:rFonts w:hAnsi="宋体"/>
          <w:color w:val="000000" w:themeColor="text1"/>
          <w:kern w:val="0"/>
          <w:sz w:val="21"/>
          <w:szCs w:val="21"/>
          <w14:textFill>
            <w14:solidFill>
              <w14:schemeClr w14:val="tx1"/>
            </w14:solidFill>
          </w14:textFill>
        </w:rPr>
        <w:t>视为提供虚假材料。</w:t>
      </w:r>
    </w:p>
    <w:p w14:paraId="4C9BAA3A">
      <w:pPr>
        <w:widowControl/>
        <w:spacing w:line="360" w:lineRule="auto"/>
        <w:jc w:val="left"/>
        <w:rPr>
          <w:rFonts w:ascii="宋体" w:cs="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 </w:t>
      </w:r>
    </w:p>
    <w:p w14:paraId="6E867168">
      <w:pPr>
        <w:widowControl/>
        <w:spacing w:line="360" w:lineRule="auto"/>
        <w:jc w:val="left"/>
        <w:rPr>
          <w:rFonts w:ascii="宋体" w:cs="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 </w:t>
      </w:r>
    </w:p>
    <w:p w14:paraId="23330DA7">
      <w:pPr>
        <w:widowControl/>
        <w:spacing w:line="360" w:lineRule="auto"/>
        <w:jc w:val="left"/>
        <w:rPr>
          <w:rFonts w:ascii="宋体" w:cs="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投标人：</w:t>
      </w:r>
      <w:r>
        <w:rPr>
          <w:rFonts w:ascii="宋体" w:hAnsi="宋体" w:cs="宋体"/>
          <w:color w:val="000000" w:themeColor="text1"/>
          <w:kern w:val="0"/>
          <w:sz w:val="24"/>
          <w:szCs w:val="24"/>
          <w:u w:val="single"/>
          <w14:textFill>
            <w14:solidFill>
              <w14:schemeClr w14:val="tx1"/>
            </w14:solidFill>
          </w14:textFill>
        </w:rPr>
        <w:t>（全称并加盖单位公章）</w:t>
      </w:r>
    </w:p>
    <w:p w14:paraId="0981DCE1">
      <w:pPr>
        <w:widowControl/>
        <w:spacing w:line="360" w:lineRule="auto"/>
        <w:jc w:val="left"/>
        <w:rPr>
          <w:rFonts w:ascii="宋体" w:cs="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投标人代表（签字或签章）：</w:t>
      </w:r>
      <w:r>
        <w:rPr>
          <w:rFonts w:ascii="宋体" w:hAnsi="宋体" w:cs="宋体"/>
          <w:color w:val="000000" w:themeColor="text1"/>
          <w:kern w:val="0"/>
          <w:sz w:val="24"/>
          <w:szCs w:val="24"/>
          <w:u w:val="single"/>
          <w14:textFill>
            <w14:solidFill>
              <w14:schemeClr w14:val="tx1"/>
            </w14:solidFill>
          </w14:textFill>
        </w:rPr>
        <w:t>                   </w:t>
      </w:r>
    </w:p>
    <w:p w14:paraId="66370449">
      <w:pPr>
        <w:widowControl/>
        <w:spacing w:line="360" w:lineRule="auto"/>
        <w:jc w:val="left"/>
        <w:rPr>
          <w:rFonts w:ascii="宋体" w:cs="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日期：</w:t>
      </w:r>
      <w:r>
        <w:rPr>
          <w:rFonts w:ascii="宋体" w:hAnsi="宋体" w:cs="宋体"/>
          <w:color w:val="000000" w:themeColor="text1"/>
          <w:kern w:val="0"/>
          <w:sz w:val="24"/>
          <w:szCs w:val="24"/>
          <w:u w:val="single"/>
          <w14:textFill>
            <w14:solidFill>
              <w14:schemeClr w14:val="tx1"/>
            </w14:solidFill>
          </w14:textFill>
        </w:rPr>
        <w:t>    </w:t>
      </w:r>
      <w:r>
        <w:rPr>
          <w:rFonts w:ascii="宋体" w:hAnsi="宋体" w:cs="宋体"/>
          <w:color w:val="000000" w:themeColor="text1"/>
          <w:kern w:val="0"/>
          <w:sz w:val="24"/>
          <w:szCs w:val="24"/>
          <w14:textFill>
            <w14:solidFill>
              <w14:schemeClr w14:val="tx1"/>
            </w14:solidFill>
          </w14:textFill>
        </w:rPr>
        <w:t>年</w:t>
      </w:r>
      <w:r>
        <w:rPr>
          <w:rFonts w:ascii="宋体" w:hAnsi="宋体" w:cs="宋体"/>
          <w:color w:val="000000" w:themeColor="text1"/>
          <w:kern w:val="0"/>
          <w:sz w:val="24"/>
          <w:szCs w:val="24"/>
          <w:u w:val="single"/>
          <w14:textFill>
            <w14:solidFill>
              <w14:schemeClr w14:val="tx1"/>
            </w14:solidFill>
          </w14:textFill>
        </w:rPr>
        <w:t>   </w:t>
      </w:r>
      <w:r>
        <w:rPr>
          <w:rFonts w:ascii="宋体" w:hAnsi="宋体" w:cs="宋体"/>
          <w:color w:val="000000" w:themeColor="text1"/>
          <w:kern w:val="0"/>
          <w:sz w:val="24"/>
          <w:szCs w:val="24"/>
          <w14:textFill>
            <w14:solidFill>
              <w14:schemeClr w14:val="tx1"/>
            </w14:solidFill>
          </w14:textFill>
        </w:rPr>
        <w:t>月</w:t>
      </w:r>
      <w:r>
        <w:rPr>
          <w:rFonts w:ascii="宋体" w:hAnsi="宋体" w:cs="宋体"/>
          <w:color w:val="000000" w:themeColor="text1"/>
          <w:kern w:val="0"/>
          <w:sz w:val="24"/>
          <w:szCs w:val="24"/>
          <w:u w:val="single"/>
          <w14:textFill>
            <w14:solidFill>
              <w14:schemeClr w14:val="tx1"/>
            </w14:solidFill>
          </w14:textFill>
        </w:rPr>
        <w:t>   </w:t>
      </w:r>
      <w:r>
        <w:rPr>
          <w:rFonts w:ascii="宋体" w:hAnsi="宋体" w:cs="宋体"/>
          <w:color w:val="000000" w:themeColor="text1"/>
          <w:kern w:val="0"/>
          <w:sz w:val="24"/>
          <w:szCs w:val="24"/>
          <w14:textFill>
            <w14:solidFill>
              <w14:schemeClr w14:val="tx1"/>
            </w14:solidFill>
          </w14:textFill>
        </w:rPr>
        <w:t>日</w:t>
      </w:r>
    </w:p>
    <w:p w14:paraId="2AF79AD4">
      <w:pPr>
        <w:widowControl/>
        <w:jc w:val="left"/>
        <w:rPr>
          <w:rFonts w:ascii="宋体" w:cs="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 </w:t>
      </w:r>
    </w:p>
    <w:p w14:paraId="58F792B6">
      <w:pPr>
        <w:widowControl/>
        <w:rPr>
          <w:rFonts w:ascii="宋体" w:hAnsi="宋体" w:cs="宋体"/>
          <w:b/>
          <w:color w:val="000000" w:themeColor="text1"/>
          <w:kern w:val="0"/>
          <w:sz w:val="24"/>
          <w:szCs w:val="24"/>
          <w14:textFill>
            <w14:solidFill>
              <w14:schemeClr w14:val="tx1"/>
            </w14:solidFill>
          </w14:textFill>
        </w:rPr>
      </w:pPr>
    </w:p>
    <w:p w14:paraId="6200DBFF">
      <w:pPr>
        <w:widowControl/>
        <w:rPr>
          <w:rFonts w:ascii="宋体" w:hAnsi="宋体" w:cs="宋体"/>
          <w:b/>
          <w:color w:val="000000" w:themeColor="text1"/>
          <w:kern w:val="0"/>
          <w:sz w:val="24"/>
          <w:szCs w:val="24"/>
          <w14:textFill>
            <w14:solidFill>
              <w14:schemeClr w14:val="tx1"/>
            </w14:solidFill>
          </w14:textFill>
        </w:rPr>
      </w:pPr>
    </w:p>
    <w:p w14:paraId="47CAF226">
      <w:pPr>
        <w:widowControl/>
        <w:rPr>
          <w:rFonts w:ascii="宋体" w:hAnsi="宋体" w:cs="宋体"/>
          <w:b/>
          <w:color w:val="000000" w:themeColor="text1"/>
          <w:kern w:val="0"/>
          <w:sz w:val="24"/>
          <w:szCs w:val="24"/>
          <w14:textFill>
            <w14:solidFill>
              <w14:schemeClr w14:val="tx1"/>
            </w14:solidFill>
          </w14:textFill>
        </w:rPr>
      </w:pPr>
    </w:p>
    <w:p w14:paraId="721F213B">
      <w:pPr>
        <w:widowControl/>
        <w:rPr>
          <w:rFonts w:ascii="宋体" w:hAnsi="宋体" w:cs="宋体"/>
          <w:b/>
          <w:color w:val="000000" w:themeColor="text1"/>
          <w:kern w:val="0"/>
          <w:sz w:val="24"/>
          <w:szCs w:val="24"/>
          <w14:textFill>
            <w14:solidFill>
              <w14:schemeClr w14:val="tx1"/>
            </w14:solidFill>
          </w14:textFill>
        </w:rPr>
      </w:pPr>
    </w:p>
    <w:p w14:paraId="55EF49D3">
      <w:pPr>
        <w:widowControl/>
        <w:rPr>
          <w:rFonts w:ascii="宋体" w:hAnsi="宋体" w:cs="宋体"/>
          <w:b/>
          <w:color w:val="000000" w:themeColor="text1"/>
          <w:kern w:val="0"/>
          <w:sz w:val="24"/>
          <w:szCs w:val="24"/>
          <w14:textFill>
            <w14:solidFill>
              <w14:schemeClr w14:val="tx1"/>
            </w14:solidFill>
          </w14:textFill>
        </w:rPr>
      </w:pPr>
    </w:p>
    <w:p w14:paraId="73C468EB">
      <w:pPr>
        <w:widowControl/>
        <w:rPr>
          <w:rFonts w:ascii="宋体" w:hAnsi="宋体" w:cs="宋体"/>
          <w:b/>
          <w:color w:val="000000" w:themeColor="text1"/>
          <w:kern w:val="0"/>
          <w:sz w:val="24"/>
          <w:szCs w:val="24"/>
          <w14:textFill>
            <w14:solidFill>
              <w14:schemeClr w14:val="tx1"/>
            </w14:solidFill>
          </w14:textFill>
        </w:rPr>
      </w:pPr>
    </w:p>
    <w:p w14:paraId="39AA9AB8">
      <w:pPr>
        <w:widowControl/>
        <w:rPr>
          <w:rFonts w:ascii="宋体" w:hAnsi="宋体" w:cs="宋体"/>
          <w:b/>
          <w:color w:val="000000" w:themeColor="text1"/>
          <w:kern w:val="0"/>
          <w:sz w:val="24"/>
          <w:szCs w:val="24"/>
          <w14:textFill>
            <w14:solidFill>
              <w14:schemeClr w14:val="tx1"/>
            </w14:solidFill>
          </w14:textFill>
        </w:rPr>
      </w:pPr>
    </w:p>
    <w:p w14:paraId="15E77345">
      <w:pPr>
        <w:widowControl/>
        <w:rPr>
          <w:rFonts w:ascii="宋体" w:hAnsi="宋体" w:cs="宋体"/>
          <w:b/>
          <w:color w:val="000000" w:themeColor="text1"/>
          <w:kern w:val="0"/>
          <w:sz w:val="24"/>
          <w:szCs w:val="24"/>
          <w14:textFill>
            <w14:solidFill>
              <w14:schemeClr w14:val="tx1"/>
            </w14:solidFill>
          </w14:textFill>
        </w:rPr>
      </w:pPr>
    </w:p>
    <w:p w14:paraId="2F7B1F67">
      <w:pPr>
        <w:widowControl/>
        <w:rPr>
          <w:rFonts w:ascii="宋体" w:hAnsi="宋体" w:cs="宋体"/>
          <w:b/>
          <w:color w:val="000000" w:themeColor="text1"/>
          <w:kern w:val="0"/>
          <w:sz w:val="24"/>
          <w:szCs w:val="24"/>
          <w14:textFill>
            <w14:solidFill>
              <w14:schemeClr w14:val="tx1"/>
            </w14:solidFill>
          </w14:textFill>
        </w:rPr>
      </w:pPr>
    </w:p>
    <w:p w14:paraId="3B6CF6C2">
      <w:pPr>
        <w:widowControl/>
        <w:rPr>
          <w:rFonts w:ascii="宋体" w:hAnsi="宋体" w:cs="宋体"/>
          <w:b/>
          <w:color w:val="000000" w:themeColor="text1"/>
          <w:kern w:val="0"/>
          <w:sz w:val="24"/>
          <w:szCs w:val="24"/>
          <w14:textFill>
            <w14:solidFill>
              <w14:schemeClr w14:val="tx1"/>
            </w14:solidFill>
          </w14:textFill>
        </w:rPr>
      </w:pPr>
    </w:p>
    <w:p w14:paraId="18808C94">
      <w:pPr>
        <w:widowControl/>
        <w:rPr>
          <w:rFonts w:ascii="宋体" w:hAnsi="宋体" w:cs="宋体"/>
          <w:b/>
          <w:color w:val="000000" w:themeColor="text1"/>
          <w:kern w:val="0"/>
          <w:sz w:val="24"/>
          <w:szCs w:val="24"/>
          <w14:textFill>
            <w14:solidFill>
              <w14:schemeClr w14:val="tx1"/>
            </w14:solidFill>
          </w14:textFill>
        </w:rPr>
      </w:pPr>
    </w:p>
    <w:p w14:paraId="4D4F440E">
      <w:pPr>
        <w:widowControl/>
        <w:rPr>
          <w:rFonts w:ascii="宋体" w:hAnsi="宋体" w:cs="宋体"/>
          <w:b/>
          <w:color w:val="000000" w:themeColor="text1"/>
          <w:kern w:val="0"/>
          <w:sz w:val="24"/>
          <w:szCs w:val="24"/>
          <w14:textFill>
            <w14:solidFill>
              <w14:schemeClr w14:val="tx1"/>
            </w14:solidFill>
          </w14:textFill>
        </w:rPr>
      </w:pPr>
    </w:p>
    <w:p w14:paraId="77947CA8">
      <w:pPr>
        <w:widowControl/>
        <w:rPr>
          <w:rFonts w:ascii="宋体" w:hAnsi="宋体" w:cs="宋体"/>
          <w:b/>
          <w:color w:val="000000" w:themeColor="text1"/>
          <w:kern w:val="0"/>
          <w:sz w:val="24"/>
          <w:szCs w:val="24"/>
          <w14:textFill>
            <w14:solidFill>
              <w14:schemeClr w14:val="tx1"/>
            </w14:solidFill>
          </w14:textFill>
        </w:rPr>
      </w:pPr>
    </w:p>
    <w:p w14:paraId="1BA0A5B2">
      <w:pPr>
        <w:widowControl/>
        <w:rPr>
          <w:rFonts w:ascii="宋体" w:hAnsi="宋体" w:cs="宋体"/>
          <w:b/>
          <w:color w:val="000000" w:themeColor="text1"/>
          <w:kern w:val="0"/>
          <w:sz w:val="24"/>
          <w:szCs w:val="24"/>
          <w14:textFill>
            <w14:solidFill>
              <w14:schemeClr w14:val="tx1"/>
            </w14:solidFill>
          </w14:textFill>
        </w:rPr>
      </w:pPr>
    </w:p>
    <w:p w14:paraId="773F2EC1">
      <w:pPr>
        <w:widowControl/>
        <w:rPr>
          <w:rFonts w:ascii="宋体" w:hAnsi="宋体" w:cs="宋体"/>
          <w:b/>
          <w:color w:val="000000" w:themeColor="text1"/>
          <w:kern w:val="0"/>
          <w:sz w:val="24"/>
          <w:szCs w:val="24"/>
          <w14:textFill>
            <w14:solidFill>
              <w14:schemeClr w14:val="tx1"/>
            </w14:solidFill>
          </w14:textFill>
        </w:rPr>
      </w:pPr>
    </w:p>
    <w:p w14:paraId="49885BB7">
      <w:pPr>
        <w:widowControl/>
        <w:rPr>
          <w:rFonts w:ascii="宋体" w:hAnsi="宋体" w:cs="宋体"/>
          <w:b/>
          <w:color w:val="000000" w:themeColor="text1"/>
          <w:kern w:val="0"/>
          <w:sz w:val="24"/>
          <w:szCs w:val="24"/>
          <w14:textFill>
            <w14:solidFill>
              <w14:schemeClr w14:val="tx1"/>
            </w14:solidFill>
          </w14:textFill>
        </w:rPr>
      </w:pPr>
    </w:p>
    <w:p w14:paraId="4C83CABD">
      <w:pPr>
        <w:widowControl/>
        <w:rPr>
          <w:rFonts w:ascii="宋体" w:hAnsi="宋体" w:cs="宋体"/>
          <w:b/>
          <w:color w:val="000000" w:themeColor="text1"/>
          <w:kern w:val="0"/>
          <w:sz w:val="24"/>
          <w:szCs w:val="24"/>
          <w14:textFill>
            <w14:solidFill>
              <w14:schemeClr w14:val="tx1"/>
            </w14:solidFill>
          </w14:textFill>
        </w:rPr>
      </w:pPr>
    </w:p>
    <w:p w14:paraId="06E27951">
      <w:pPr>
        <w:widowControl/>
        <w:rPr>
          <w:rFonts w:ascii="宋体" w:hAnsi="宋体" w:cs="宋体"/>
          <w:b/>
          <w:color w:val="000000" w:themeColor="text1"/>
          <w:kern w:val="0"/>
          <w:sz w:val="24"/>
          <w:szCs w:val="24"/>
          <w14:textFill>
            <w14:solidFill>
              <w14:schemeClr w14:val="tx1"/>
            </w14:solidFill>
          </w14:textFill>
        </w:rPr>
      </w:pPr>
    </w:p>
    <w:p w14:paraId="0A89216D">
      <w:pPr>
        <w:pStyle w:val="14"/>
        <w:spacing w:before="0" w:beforeAutospacing="0" w:after="0" w:afterAutospacing="0" w:line="240" w:lineRule="auto"/>
        <w:jc w:val="both"/>
        <w:rPr>
          <w:rFonts w:hint="eastAsia" w:hAnsi="宋体"/>
          <w:b/>
          <w:bCs/>
          <w:color w:val="000000" w:themeColor="text1"/>
          <w:sz w:val="21"/>
          <w:szCs w:val="21"/>
          <w14:textFill>
            <w14:solidFill>
              <w14:schemeClr w14:val="tx1"/>
            </w14:solidFill>
          </w14:textFill>
        </w:rPr>
      </w:pPr>
    </w:p>
    <w:p w14:paraId="22357A6B">
      <w:pPr>
        <w:pStyle w:val="14"/>
        <w:spacing w:before="0" w:beforeAutospacing="0" w:after="0" w:afterAutospacing="0" w:line="240" w:lineRule="auto"/>
        <w:jc w:val="both"/>
        <w:rPr>
          <w:rFonts w:hAnsi="宋体"/>
          <w:b/>
          <w:bCs/>
          <w:color w:val="000000" w:themeColor="text1"/>
          <w:sz w:val="21"/>
          <w:szCs w:val="21"/>
          <w14:textFill>
            <w14:solidFill>
              <w14:schemeClr w14:val="tx1"/>
            </w14:solidFill>
          </w14:textFill>
        </w:rPr>
      </w:pPr>
      <w:r>
        <w:rPr>
          <w:rFonts w:hint="eastAsia" w:hAnsi="宋体"/>
          <w:b/>
          <w:bCs/>
          <w:color w:val="000000" w:themeColor="text1"/>
          <w:sz w:val="21"/>
          <w:szCs w:val="21"/>
          <w14:textFill>
            <w14:solidFill>
              <w14:schemeClr w14:val="tx1"/>
            </w14:solidFill>
          </w14:textFill>
        </w:rPr>
        <w:t>（附件）</w:t>
      </w:r>
    </w:p>
    <w:p w14:paraId="4EC3C094">
      <w:pPr>
        <w:pStyle w:val="14"/>
        <w:spacing w:before="0" w:beforeAutospacing="0" w:after="0" w:afterAutospacing="0" w:line="240" w:lineRule="auto"/>
        <w:jc w:val="center"/>
        <w:rPr>
          <w:rFonts w:hAnsi="宋体"/>
          <w:b/>
          <w:bCs/>
          <w:color w:val="000000" w:themeColor="text1"/>
          <w:sz w:val="21"/>
          <w:szCs w:val="21"/>
          <w14:textFill>
            <w14:solidFill>
              <w14:schemeClr w14:val="tx1"/>
            </w14:solidFill>
          </w14:textFill>
        </w:rPr>
      </w:pPr>
    </w:p>
    <w:p w14:paraId="6CDB229F">
      <w:pPr>
        <w:pStyle w:val="14"/>
        <w:spacing w:before="0" w:beforeAutospacing="0" w:after="0" w:afterAutospacing="0" w:line="240" w:lineRule="auto"/>
        <w:jc w:val="center"/>
        <w:rPr>
          <w:rFonts w:hAnsi="宋体"/>
          <w:b/>
          <w:bCs/>
          <w:color w:val="000000" w:themeColor="text1"/>
          <w:sz w:val="21"/>
          <w:szCs w:val="21"/>
          <w14:textFill>
            <w14:solidFill>
              <w14:schemeClr w14:val="tx1"/>
            </w14:solidFill>
          </w14:textFill>
        </w:rPr>
      </w:pPr>
      <w:r>
        <w:rPr>
          <w:rFonts w:hint="eastAsia" w:hAnsi="宋体"/>
          <w:b/>
          <w:bCs/>
          <w:color w:val="000000" w:themeColor="text1"/>
          <w:sz w:val="21"/>
          <w:szCs w:val="21"/>
          <w14:textFill>
            <w14:solidFill>
              <w14:schemeClr w14:val="tx1"/>
            </w14:solidFill>
          </w14:textFill>
        </w:rPr>
        <w:t>资格信用承诺函</w:t>
      </w:r>
    </w:p>
    <w:p w14:paraId="1E898B09">
      <w:pPr>
        <w:pStyle w:val="14"/>
        <w:spacing w:before="0" w:beforeAutospacing="0" w:after="0" w:afterAutospacing="0" w:line="240" w:lineRule="auto"/>
        <w:rPr>
          <w:rFonts w:hAnsi="宋体"/>
          <w:color w:val="000000" w:themeColor="text1"/>
          <w:sz w:val="21"/>
          <w:szCs w:val="21"/>
          <w14:textFill>
            <w14:solidFill>
              <w14:schemeClr w14:val="tx1"/>
            </w14:solidFill>
          </w14:textFill>
        </w:rPr>
      </w:pPr>
    </w:p>
    <w:p w14:paraId="1DE1FA14">
      <w:pPr>
        <w:keepNext w:val="0"/>
        <w:keepLines w:val="0"/>
        <w:pageBreakBefore w:val="0"/>
        <w:kinsoku/>
        <w:wordWrap/>
        <w:overflowPunct/>
        <w:topLinePunct w:val="0"/>
        <w:autoSpaceDE/>
        <w:autoSpaceDN/>
        <w:bidi w:val="0"/>
        <w:adjustRightInd/>
        <w:snapToGrid/>
        <w:spacing w:line="380" w:lineRule="exact"/>
        <w:textAlignment w:val="auto"/>
        <w:rPr>
          <w:rFonts w:ascii="宋体" w:hAns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致</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采购人或代理机构</w:t>
      </w:r>
      <w:r>
        <w:rPr>
          <w:rFonts w:hint="eastAsia" w:ascii="宋体" w:hAnsi="宋体" w:cs="宋体"/>
          <w:color w:val="000000" w:themeColor="text1"/>
          <w:kern w:val="0"/>
          <w:sz w:val="21"/>
          <w:szCs w:val="21"/>
          <w:lang w:eastAsia="zh-CN"/>
          <w14:textFill>
            <w14:solidFill>
              <w14:schemeClr w14:val="tx1"/>
            </w14:solidFill>
          </w14:textFill>
        </w:rPr>
        <w:t>）：</w:t>
      </w:r>
    </w:p>
    <w:p w14:paraId="1EBB723A">
      <w:pPr>
        <w:keepNext w:val="0"/>
        <w:keepLines w:val="0"/>
        <w:pageBreakBefore w:val="0"/>
        <w:kinsoku/>
        <w:wordWrap/>
        <w:overflowPunct/>
        <w:topLinePunct w:val="0"/>
        <w:autoSpaceDE/>
        <w:autoSpaceDN/>
        <w:bidi w:val="0"/>
        <w:adjustRightInd/>
        <w:snapToGrid/>
        <w:spacing w:line="380" w:lineRule="exact"/>
        <w:ind w:firstLine="629"/>
        <w:textAlignment w:val="auto"/>
        <w:rPr>
          <w:rFonts w:ascii="宋体" w:hAns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单位名称</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自然人姓名</w:t>
      </w:r>
      <w:r>
        <w:rPr>
          <w:rFonts w:hint="eastAsia" w:ascii="宋体" w:hAnsi="宋体" w:cs="宋体"/>
          <w:color w:val="000000" w:themeColor="text1"/>
          <w:kern w:val="0"/>
          <w:sz w:val="21"/>
          <w:szCs w:val="21"/>
          <w:lang w:eastAsia="zh-CN"/>
          <w14:textFill>
            <w14:solidFill>
              <w14:schemeClr w14:val="tx1"/>
            </w14:solidFill>
          </w14:textFill>
        </w:rPr>
        <w:t>）：</w:t>
      </w:r>
    </w:p>
    <w:p w14:paraId="1060F68F">
      <w:pPr>
        <w:keepNext w:val="0"/>
        <w:keepLines w:val="0"/>
        <w:pageBreakBefore w:val="0"/>
        <w:kinsoku/>
        <w:wordWrap/>
        <w:overflowPunct/>
        <w:topLinePunct w:val="0"/>
        <w:autoSpaceDE/>
        <w:autoSpaceDN/>
        <w:bidi w:val="0"/>
        <w:adjustRightInd/>
        <w:snapToGrid/>
        <w:spacing w:line="380" w:lineRule="exact"/>
        <w:ind w:firstLine="629"/>
        <w:textAlignment w:val="auto"/>
        <w:rPr>
          <w:rFonts w:ascii="宋体" w:hAns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统一社会信用代码</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身份证号码</w:t>
      </w:r>
      <w:r>
        <w:rPr>
          <w:rFonts w:hint="eastAsia" w:ascii="宋体" w:hAnsi="宋体" w:cs="宋体"/>
          <w:color w:val="000000" w:themeColor="text1"/>
          <w:kern w:val="0"/>
          <w:sz w:val="21"/>
          <w:szCs w:val="21"/>
          <w:lang w:eastAsia="zh-CN"/>
          <w14:textFill>
            <w14:solidFill>
              <w14:schemeClr w14:val="tx1"/>
            </w14:solidFill>
          </w14:textFill>
        </w:rPr>
        <w:t>）：</w:t>
      </w:r>
    </w:p>
    <w:p w14:paraId="4BA02024">
      <w:pPr>
        <w:keepNext w:val="0"/>
        <w:keepLines w:val="0"/>
        <w:pageBreakBefore w:val="0"/>
        <w:kinsoku/>
        <w:wordWrap/>
        <w:overflowPunct/>
        <w:topLinePunct w:val="0"/>
        <w:autoSpaceDE/>
        <w:autoSpaceDN/>
        <w:bidi w:val="0"/>
        <w:adjustRightInd/>
        <w:snapToGrid/>
        <w:spacing w:line="380" w:lineRule="exact"/>
        <w:ind w:firstLine="629"/>
        <w:textAlignment w:val="auto"/>
        <w:rPr>
          <w:rFonts w:ascii="宋体" w:hAns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法定代表人</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负责人</w:t>
      </w:r>
      <w:r>
        <w:rPr>
          <w:rFonts w:hint="eastAsia" w:ascii="宋体" w:hAnsi="宋体" w:cs="宋体"/>
          <w:color w:val="000000" w:themeColor="text1"/>
          <w:kern w:val="0"/>
          <w:sz w:val="21"/>
          <w:szCs w:val="21"/>
          <w:lang w:eastAsia="zh-CN"/>
          <w14:textFill>
            <w14:solidFill>
              <w14:schemeClr w14:val="tx1"/>
            </w14:solidFill>
          </w14:textFill>
        </w:rPr>
        <w:t>）：</w:t>
      </w:r>
    </w:p>
    <w:p w14:paraId="5B501350">
      <w:pPr>
        <w:keepNext w:val="0"/>
        <w:keepLines w:val="0"/>
        <w:pageBreakBefore w:val="0"/>
        <w:kinsoku/>
        <w:wordWrap/>
        <w:overflowPunct/>
        <w:topLinePunct w:val="0"/>
        <w:autoSpaceDE/>
        <w:autoSpaceDN/>
        <w:bidi w:val="0"/>
        <w:adjustRightInd/>
        <w:snapToGrid/>
        <w:spacing w:line="380" w:lineRule="exact"/>
        <w:ind w:firstLine="629"/>
        <w:textAlignment w:val="auto"/>
        <w:rPr>
          <w:rFonts w:ascii="宋体" w:hAns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联系地址和电话：</w:t>
      </w:r>
    </w:p>
    <w:p w14:paraId="772EAE0F">
      <w:pPr>
        <w:keepNext w:val="0"/>
        <w:keepLines w:val="0"/>
        <w:pageBreakBefore w:val="0"/>
        <w:kinsoku/>
        <w:wordWrap/>
        <w:overflowPunct/>
        <w:topLinePunct w:val="0"/>
        <w:autoSpaceDE/>
        <w:autoSpaceDN/>
        <w:bidi w:val="0"/>
        <w:adjustRightInd/>
        <w:snapToGrid/>
        <w:spacing w:line="380" w:lineRule="exact"/>
        <w:ind w:firstLine="629"/>
        <w:textAlignment w:val="auto"/>
        <w:rPr>
          <w:rFonts w:ascii="宋体" w:hAns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我单位</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本人</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自愿参加本次采购活动，严格遵守《中华人民共和国</w:t>
      </w:r>
      <w:r>
        <w:rPr>
          <w:rFonts w:hint="eastAsia" w:ascii="宋体" w:hAnsi="宋体" w:cs="宋体"/>
          <w:color w:val="000000" w:themeColor="text1"/>
          <w:kern w:val="0"/>
          <w:sz w:val="21"/>
          <w:szCs w:val="21"/>
          <w14:textFill>
            <w14:solidFill>
              <w14:schemeClr w14:val="tx1"/>
            </w14:solidFill>
          </w14:textFill>
        </w:rPr>
        <w:t>招标投标法</w:t>
      </w:r>
      <w:r>
        <w:rPr>
          <w:rFonts w:ascii="宋体" w:hAnsi="宋体" w:cs="宋体"/>
          <w:color w:val="000000" w:themeColor="text1"/>
          <w:kern w:val="0"/>
          <w:sz w:val="21"/>
          <w:szCs w:val="21"/>
          <w14:textFill>
            <w14:solidFill>
              <w14:schemeClr w14:val="tx1"/>
            </w14:solidFill>
          </w14:textFill>
        </w:rPr>
        <w:t>》及相关法律法规，坚守公开、公平、公正和诚实信用等原则，依法诚信经营，并郑重承诺：</w:t>
      </w:r>
    </w:p>
    <w:p w14:paraId="2AC6EC39">
      <w:pPr>
        <w:keepNext w:val="0"/>
        <w:keepLines w:val="0"/>
        <w:pageBreakBefore w:val="0"/>
        <w:kinsoku/>
        <w:wordWrap/>
        <w:overflowPunct/>
        <w:topLinePunct w:val="0"/>
        <w:autoSpaceDE/>
        <w:autoSpaceDN/>
        <w:bidi w:val="0"/>
        <w:adjustRightInd/>
        <w:snapToGrid/>
        <w:spacing w:line="380" w:lineRule="exact"/>
        <w:ind w:firstLine="629"/>
        <w:textAlignment w:val="auto"/>
        <w:rPr>
          <w:rFonts w:ascii="宋体" w:hAnsi="宋体" w:cs="宋体"/>
          <w:color w:val="000000" w:themeColor="text1"/>
          <w:kern w:val="0"/>
          <w:sz w:val="21"/>
          <w:szCs w:val="21"/>
          <w14:textFill>
            <w14:solidFill>
              <w14:schemeClr w14:val="tx1"/>
            </w14:solidFill>
          </w14:textFill>
        </w:rPr>
      </w:pP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一</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我单位</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本人</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符合采购文件要求以及《中华人民共和国</w:t>
      </w:r>
      <w:r>
        <w:rPr>
          <w:rFonts w:hint="eastAsia" w:ascii="宋体" w:hAnsi="宋体" w:cs="宋体"/>
          <w:color w:val="000000" w:themeColor="text1"/>
          <w:kern w:val="0"/>
          <w:sz w:val="21"/>
          <w:szCs w:val="21"/>
          <w14:textFill>
            <w14:solidFill>
              <w14:schemeClr w14:val="tx1"/>
            </w14:solidFill>
          </w14:textFill>
        </w:rPr>
        <w:t>招标投标法</w:t>
      </w:r>
      <w:r>
        <w:rPr>
          <w:rFonts w:ascii="宋体" w:hAnsi="宋体" w:cs="宋体"/>
          <w:color w:val="000000" w:themeColor="text1"/>
          <w:kern w:val="0"/>
          <w:sz w:val="21"/>
          <w:szCs w:val="21"/>
          <w14:textFill>
            <w14:solidFill>
              <w14:schemeClr w14:val="tx1"/>
            </w14:solidFill>
          </w14:textFill>
        </w:rPr>
        <w:t>》规定的条件：</w:t>
      </w:r>
    </w:p>
    <w:p w14:paraId="2BB48584">
      <w:pPr>
        <w:keepNext w:val="0"/>
        <w:keepLines w:val="0"/>
        <w:pageBreakBefore w:val="0"/>
        <w:kinsoku/>
        <w:wordWrap/>
        <w:overflowPunct/>
        <w:topLinePunct w:val="0"/>
        <w:autoSpaceDE/>
        <w:autoSpaceDN/>
        <w:bidi w:val="0"/>
        <w:adjustRightInd/>
        <w:snapToGrid/>
        <w:spacing w:line="380" w:lineRule="exact"/>
        <w:ind w:firstLine="629"/>
        <w:textAlignment w:val="auto"/>
        <w:rPr>
          <w:rFonts w:ascii="宋体" w:hAnsi="宋体" w:cs="宋体"/>
          <w:color w:val="000000" w:themeColor="text1"/>
          <w:kern w:val="0"/>
          <w:sz w:val="21"/>
          <w:szCs w:val="21"/>
          <w14:textFill>
            <w14:solidFill>
              <w14:schemeClr w14:val="tx1"/>
            </w14:solidFill>
          </w14:textFill>
        </w:rPr>
      </w:pPr>
      <w:r>
        <w:rPr>
          <w:rFonts w:hint="eastAsia" w:ascii="宋体" w:hAnsi="宋体" w:cs="宋体"/>
          <w:color w:val="000000" w:themeColor="text1"/>
          <w:kern w:val="0"/>
          <w:sz w:val="21"/>
          <w:szCs w:val="21"/>
          <w14:textFill>
            <w14:solidFill>
              <w14:schemeClr w14:val="tx1"/>
            </w14:solidFill>
          </w14:textFill>
        </w:rPr>
        <w:t>1、投标人须为在中华人民共和国境内（不含港、澳、台地区）注册的独立法定代表人</w:t>
      </w:r>
    </w:p>
    <w:p w14:paraId="2249F833">
      <w:pPr>
        <w:keepNext w:val="0"/>
        <w:keepLines w:val="0"/>
        <w:pageBreakBefore w:val="0"/>
        <w:kinsoku/>
        <w:wordWrap/>
        <w:overflowPunct/>
        <w:topLinePunct w:val="0"/>
        <w:autoSpaceDE/>
        <w:autoSpaceDN/>
        <w:bidi w:val="0"/>
        <w:adjustRightInd/>
        <w:snapToGrid/>
        <w:spacing w:line="380" w:lineRule="exact"/>
        <w:ind w:firstLine="629"/>
        <w:textAlignment w:val="auto"/>
        <w:rPr>
          <w:rFonts w:ascii="宋体" w:hAnsi="宋体" w:cs="宋体"/>
          <w:color w:val="000000" w:themeColor="text1"/>
          <w:kern w:val="0"/>
          <w:sz w:val="21"/>
          <w:szCs w:val="21"/>
          <w14:textFill>
            <w14:solidFill>
              <w14:schemeClr w14:val="tx1"/>
            </w14:solidFill>
          </w14:textFill>
        </w:rPr>
      </w:pPr>
      <w:r>
        <w:rPr>
          <w:rFonts w:hint="eastAsia" w:ascii="宋体" w:hAnsi="宋体" w:cs="宋体"/>
          <w:color w:val="000000" w:themeColor="text1"/>
          <w:kern w:val="0"/>
          <w:sz w:val="21"/>
          <w:szCs w:val="21"/>
          <w14:textFill>
            <w14:solidFill>
              <w14:schemeClr w14:val="tx1"/>
            </w14:solidFill>
          </w14:textFill>
        </w:rPr>
        <w:t>2、有依法缴纳税收和社会保障资金的良好记录；</w:t>
      </w:r>
    </w:p>
    <w:p w14:paraId="58E17947">
      <w:pPr>
        <w:keepNext w:val="0"/>
        <w:keepLines w:val="0"/>
        <w:pageBreakBefore w:val="0"/>
        <w:kinsoku/>
        <w:wordWrap/>
        <w:overflowPunct/>
        <w:topLinePunct w:val="0"/>
        <w:autoSpaceDE/>
        <w:autoSpaceDN/>
        <w:bidi w:val="0"/>
        <w:adjustRightInd/>
        <w:snapToGrid/>
        <w:spacing w:line="380" w:lineRule="exact"/>
        <w:ind w:firstLine="629"/>
        <w:textAlignment w:val="auto"/>
        <w:rPr>
          <w:rFonts w:ascii="宋体" w:hAnsi="宋体" w:cs="宋体"/>
          <w:color w:val="000000" w:themeColor="text1"/>
          <w:kern w:val="0"/>
          <w:sz w:val="21"/>
          <w:szCs w:val="21"/>
          <w14:textFill>
            <w14:solidFill>
              <w14:schemeClr w14:val="tx1"/>
            </w14:solidFill>
          </w14:textFill>
        </w:rPr>
      </w:pPr>
      <w:r>
        <w:rPr>
          <w:rFonts w:hint="eastAsia" w:ascii="宋体" w:hAnsi="宋体" w:cs="宋体"/>
          <w:color w:val="000000" w:themeColor="text1"/>
          <w:kern w:val="0"/>
          <w:sz w:val="21"/>
          <w:szCs w:val="21"/>
          <w14:textFill>
            <w14:solidFill>
              <w14:schemeClr w14:val="tx1"/>
            </w14:solidFill>
          </w14:textFill>
        </w:rPr>
        <w:t>3、参加本次招投标活动前三年内，在经营活动中没有重大违法记录；</w:t>
      </w:r>
    </w:p>
    <w:p w14:paraId="602B1576">
      <w:pPr>
        <w:keepNext w:val="0"/>
        <w:keepLines w:val="0"/>
        <w:pageBreakBefore w:val="0"/>
        <w:kinsoku/>
        <w:wordWrap/>
        <w:overflowPunct/>
        <w:topLinePunct w:val="0"/>
        <w:autoSpaceDE/>
        <w:autoSpaceDN/>
        <w:bidi w:val="0"/>
        <w:adjustRightInd/>
        <w:snapToGrid/>
        <w:spacing w:line="380" w:lineRule="exact"/>
        <w:ind w:firstLine="629"/>
        <w:textAlignment w:val="auto"/>
        <w:rPr>
          <w:rFonts w:ascii="宋体" w:hAnsi="宋体" w:cs="宋体"/>
          <w:color w:val="000000" w:themeColor="text1"/>
          <w:kern w:val="0"/>
          <w:sz w:val="21"/>
          <w:szCs w:val="21"/>
          <w14:textFill>
            <w14:solidFill>
              <w14:schemeClr w14:val="tx1"/>
            </w14:solidFill>
          </w14:textFill>
        </w:rPr>
      </w:pPr>
      <w:r>
        <w:rPr>
          <w:rFonts w:hint="eastAsia" w:ascii="宋体" w:hAnsi="宋体" w:cs="宋体"/>
          <w:color w:val="000000" w:themeColor="text1"/>
          <w:kern w:val="0"/>
          <w:sz w:val="21"/>
          <w:szCs w:val="21"/>
          <w14:textFill>
            <w14:solidFill>
              <w14:schemeClr w14:val="tx1"/>
            </w14:solidFill>
          </w14:textFill>
        </w:rPr>
        <w:t>4、具有良好的商业信誉和健全的财务会计制度；</w:t>
      </w:r>
    </w:p>
    <w:p w14:paraId="090AB65B">
      <w:pPr>
        <w:keepNext w:val="0"/>
        <w:keepLines w:val="0"/>
        <w:pageBreakBefore w:val="0"/>
        <w:kinsoku/>
        <w:wordWrap/>
        <w:overflowPunct/>
        <w:topLinePunct w:val="0"/>
        <w:autoSpaceDE/>
        <w:autoSpaceDN/>
        <w:bidi w:val="0"/>
        <w:adjustRightInd/>
        <w:snapToGrid/>
        <w:spacing w:line="380" w:lineRule="exact"/>
        <w:ind w:firstLine="629"/>
        <w:textAlignment w:val="auto"/>
        <w:rPr>
          <w:rFonts w:ascii="宋体" w:hAnsi="宋体" w:cs="宋体"/>
          <w:color w:val="000000" w:themeColor="text1"/>
          <w:kern w:val="0"/>
          <w:sz w:val="21"/>
          <w:szCs w:val="21"/>
          <w14:textFill>
            <w14:solidFill>
              <w14:schemeClr w14:val="tx1"/>
            </w14:solidFill>
          </w14:textFill>
        </w:rPr>
      </w:pPr>
      <w:r>
        <w:rPr>
          <w:rFonts w:hint="eastAsia" w:ascii="宋体" w:hAnsi="宋体" w:cs="宋体"/>
          <w:color w:val="000000" w:themeColor="text1"/>
          <w:kern w:val="0"/>
          <w:sz w:val="21"/>
          <w:szCs w:val="21"/>
          <w14:textFill>
            <w14:solidFill>
              <w14:schemeClr w14:val="tx1"/>
            </w14:solidFill>
          </w14:textFill>
        </w:rPr>
        <w:t>5、具有履行合同所必须的设备和专业技术能力</w:t>
      </w:r>
    </w:p>
    <w:p w14:paraId="4E19333D">
      <w:pPr>
        <w:keepNext w:val="0"/>
        <w:keepLines w:val="0"/>
        <w:pageBreakBefore w:val="0"/>
        <w:kinsoku/>
        <w:wordWrap/>
        <w:overflowPunct/>
        <w:topLinePunct w:val="0"/>
        <w:autoSpaceDE/>
        <w:autoSpaceDN/>
        <w:bidi w:val="0"/>
        <w:adjustRightInd/>
        <w:snapToGrid/>
        <w:spacing w:line="380" w:lineRule="exact"/>
        <w:ind w:firstLine="629"/>
        <w:textAlignment w:val="auto"/>
        <w:rPr>
          <w:rFonts w:ascii="宋体" w:hAnsi="宋体" w:cs="宋体"/>
          <w:color w:val="000000" w:themeColor="text1"/>
          <w:kern w:val="0"/>
          <w:sz w:val="21"/>
          <w:szCs w:val="21"/>
          <w14:textFill>
            <w14:solidFill>
              <w14:schemeClr w14:val="tx1"/>
            </w14:solidFill>
          </w14:textFill>
        </w:rPr>
      </w:pP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二</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我单位</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本人</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未被列入严重失信主体名单、失信被执行人、税收违法黑名单、政府采购严重违法失信行为记录名单。</w:t>
      </w:r>
    </w:p>
    <w:p w14:paraId="6DE430FF">
      <w:pPr>
        <w:keepNext w:val="0"/>
        <w:keepLines w:val="0"/>
        <w:pageBreakBefore w:val="0"/>
        <w:kinsoku/>
        <w:wordWrap/>
        <w:overflowPunct/>
        <w:topLinePunct w:val="0"/>
        <w:autoSpaceDE/>
        <w:autoSpaceDN/>
        <w:bidi w:val="0"/>
        <w:adjustRightInd/>
        <w:snapToGrid/>
        <w:spacing w:line="380" w:lineRule="exact"/>
        <w:ind w:firstLine="629"/>
        <w:textAlignment w:val="auto"/>
        <w:rPr>
          <w:rFonts w:ascii="宋体" w:hAns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我单位</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本人</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对本承诺函及所承诺事项的真实性、合法性及有效性负责，并已知晓如所作信用承诺不实，可能涉嫌《中华人民共和国</w:t>
      </w:r>
      <w:r>
        <w:rPr>
          <w:rFonts w:hint="eastAsia" w:ascii="宋体" w:hAnsi="宋体" w:cs="宋体"/>
          <w:color w:val="000000" w:themeColor="text1"/>
          <w:kern w:val="0"/>
          <w:sz w:val="21"/>
          <w:szCs w:val="21"/>
          <w14:textFill>
            <w14:solidFill>
              <w14:schemeClr w14:val="tx1"/>
            </w14:solidFill>
          </w14:textFill>
        </w:rPr>
        <w:t>招标投标</w:t>
      </w:r>
      <w:r>
        <w:rPr>
          <w:rFonts w:ascii="宋体" w:hAnsi="宋体" w:cs="宋体"/>
          <w:color w:val="000000" w:themeColor="text1"/>
          <w:kern w:val="0"/>
          <w:sz w:val="21"/>
          <w:szCs w:val="21"/>
          <w14:textFill>
            <w14:solidFill>
              <w14:schemeClr w14:val="tx1"/>
            </w14:solidFill>
          </w14:textFill>
        </w:rPr>
        <w:t>法》第</w:t>
      </w:r>
      <w:r>
        <w:rPr>
          <w:rFonts w:hint="eastAsia" w:ascii="宋体" w:hAnsi="宋体" w:cs="宋体"/>
          <w:color w:val="000000" w:themeColor="text1"/>
          <w:kern w:val="0"/>
          <w:sz w:val="21"/>
          <w:szCs w:val="21"/>
          <w14:textFill>
            <w14:solidFill>
              <w14:schemeClr w14:val="tx1"/>
            </w14:solidFill>
          </w14:textFill>
        </w:rPr>
        <w:t>六十八</w:t>
      </w:r>
      <w:r>
        <w:rPr>
          <w:rFonts w:ascii="宋体" w:hAnsi="宋体" w:cs="宋体"/>
          <w:color w:val="000000" w:themeColor="text1"/>
          <w:kern w:val="0"/>
          <w:sz w:val="21"/>
          <w:szCs w:val="21"/>
          <w14:textFill>
            <w14:solidFill>
              <w14:schemeClr w14:val="tx1"/>
            </w14:solidFill>
          </w14:textFill>
        </w:rPr>
        <w:t>条规定的 “</w:t>
      </w:r>
      <w:r>
        <w:rPr>
          <w:rFonts w:hint="eastAsia" w:ascii="宋体" w:hAnsi="宋体" w:cs="宋体"/>
          <w:color w:val="000000" w:themeColor="text1"/>
          <w:kern w:val="0"/>
          <w:sz w:val="21"/>
          <w:szCs w:val="21"/>
          <w14:textFill>
            <w14:solidFill>
              <w14:schemeClr w14:val="tx1"/>
            </w14:solidFill>
          </w14:textFill>
        </w:rPr>
        <w:t>投标人以他人名义投标或者以其他方式弄虚作假骗取中标的，</w:t>
      </w:r>
      <w:bookmarkStart w:id="243" w:name="_Toc1090"/>
      <w:r>
        <w:rPr>
          <w:rFonts w:hint="eastAsia" w:ascii="宋体" w:hAnsi="宋体" w:cs="宋体"/>
          <w:color w:val="000000" w:themeColor="text1"/>
          <w:kern w:val="0"/>
          <w:sz w:val="21"/>
          <w:szCs w:val="21"/>
          <w14:textFill>
            <w14:solidFill>
              <w14:schemeClr w14:val="tx1"/>
            </w14:solidFill>
          </w14:textFill>
        </w:rPr>
        <w:t>中标无效”</w:t>
      </w:r>
      <w:r>
        <w:rPr>
          <w:rFonts w:ascii="宋体" w:hAnsi="宋体" w:cs="宋体"/>
          <w:color w:val="000000" w:themeColor="text1"/>
          <w:kern w:val="0"/>
          <w:sz w:val="21"/>
          <w:szCs w:val="21"/>
          <w14:textFill>
            <w14:solidFill>
              <w14:schemeClr w14:val="tx1"/>
            </w14:solidFill>
          </w14:textFill>
        </w:rPr>
        <w:t>。经调查属实的， 自觉接受行政监管部门按照《中华人民共和国</w:t>
      </w:r>
      <w:r>
        <w:rPr>
          <w:rFonts w:hint="eastAsia" w:ascii="宋体" w:hAnsi="宋体" w:cs="宋体"/>
          <w:color w:val="000000" w:themeColor="text1"/>
          <w:kern w:val="0"/>
          <w:sz w:val="21"/>
          <w:szCs w:val="21"/>
          <w14:textFill>
            <w14:solidFill>
              <w14:schemeClr w14:val="tx1"/>
            </w14:solidFill>
          </w14:textFill>
        </w:rPr>
        <w:t>招标投标法</w:t>
      </w:r>
      <w:r>
        <w:rPr>
          <w:rFonts w:ascii="宋体" w:hAnsi="宋体" w:cs="宋体"/>
          <w:color w:val="000000" w:themeColor="text1"/>
          <w:kern w:val="0"/>
          <w:sz w:val="21"/>
          <w:szCs w:val="21"/>
          <w14:textFill>
            <w14:solidFill>
              <w14:schemeClr w14:val="tx1"/>
            </w14:solidFill>
          </w14:textFill>
        </w:rPr>
        <w:t>》</w:t>
      </w:r>
      <w:r>
        <w:rPr>
          <w:rFonts w:hint="eastAsia" w:ascii="宋体" w:hAnsi="宋体" w:cs="宋体"/>
          <w:color w:val="000000" w:themeColor="text1"/>
          <w:kern w:val="0"/>
          <w:sz w:val="21"/>
          <w:szCs w:val="21"/>
          <w14:textFill>
            <w14:solidFill>
              <w14:schemeClr w14:val="tx1"/>
            </w14:solidFill>
          </w14:textFill>
        </w:rPr>
        <w:t>第五十四条的规定处罚。依法必须进行招标项目的投标人未中标的，对单位的罚款金额按照招标项目合同金额依照招标投标法规定的比例计算。</w:t>
      </w:r>
    </w:p>
    <w:p w14:paraId="2E9A1536">
      <w:pPr>
        <w:keepNext w:val="0"/>
        <w:keepLines w:val="0"/>
        <w:pageBreakBefore w:val="0"/>
        <w:kinsoku/>
        <w:wordWrap/>
        <w:overflowPunct/>
        <w:topLinePunct w:val="0"/>
        <w:autoSpaceDE/>
        <w:autoSpaceDN/>
        <w:bidi w:val="0"/>
        <w:adjustRightInd/>
        <w:snapToGrid/>
        <w:spacing w:line="380" w:lineRule="exact"/>
        <w:ind w:firstLine="629"/>
        <w:textAlignment w:val="auto"/>
        <w:rPr>
          <w:rFonts w:ascii="宋体" w:hAnsi="宋体" w:cs="宋体"/>
          <w:color w:val="000000" w:themeColor="text1"/>
          <w:kern w:val="0"/>
          <w:sz w:val="21"/>
          <w:szCs w:val="21"/>
          <w14:textFill>
            <w14:solidFill>
              <w14:schemeClr w14:val="tx1"/>
            </w14:solidFill>
          </w14:textFill>
        </w:rPr>
      </w:pPr>
    </w:p>
    <w:p w14:paraId="111D51BD">
      <w:pPr>
        <w:keepNext w:val="0"/>
        <w:keepLines w:val="0"/>
        <w:pageBreakBefore w:val="0"/>
        <w:kinsoku/>
        <w:wordWrap/>
        <w:overflowPunct/>
        <w:topLinePunct w:val="0"/>
        <w:autoSpaceDE/>
        <w:autoSpaceDN/>
        <w:bidi w:val="0"/>
        <w:adjustRightInd/>
        <w:snapToGrid/>
        <w:spacing w:line="380" w:lineRule="exact"/>
        <w:textAlignment w:val="auto"/>
        <w:rPr>
          <w:rFonts w:ascii="宋体" w:hAnsi="宋体" w:cs="宋体"/>
          <w:color w:val="000000" w:themeColor="text1"/>
          <w:kern w:val="0"/>
          <w:sz w:val="21"/>
          <w:szCs w:val="21"/>
          <w14:textFill>
            <w14:solidFill>
              <w14:schemeClr w14:val="tx1"/>
            </w14:solidFill>
          </w14:textFill>
        </w:rPr>
      </w:pPr>
    </w:p>
    <w:p w14:paraId="016AF737">
      <w:pPr>
        <w:keepNext w:val="0"/>
        <w:keepLines w:val="0"/>
        <w:pageBreakBefore w:val="0"/>
        <w:kinsoku/>
        <w:wordWrap/>
        <w:overflowPunct/>
        <w:topLinePunct w:val="0"/>
        <w:autoSpaceDE/>
        <w:autoSpaceDN/>
        <w:bidi w:val="0"/>
        <w:adjustRightInd/>
        <w:snapToGrid/>
        <w:spacing w:line="380" w:lineRule="exact"/>
        <w:ind w:left="3679"/>
        <w:textAlignment w:val="auto"/>
        <w:rPr>
          <w:rFonts w:ascii="宋体" w:hAns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供应商名称</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单位公章</w:t>
      </w:r>
      <w:r>
        <w:rPr>
          <w:rFonts w:hint="eastAsia" w:ascii="宋体" w:hAnsi="宋体" w:cs="宋体"/>
          <w:color w:val="000000" w:themeColor="text1"/>
          <w:kern w:val="0"/>
          <w:sz w:val="21"/>
          <w:szCs w:val="21"/>
          <w:lang w:eastAsia="zh-CN"/>
          <w14:textFill>
            <w14:solidFill>
              <w14:schemeClr w14:val="tx1"/>
            </w14:solidFill>
          </w14:textFill>
        </w:rPr>
        <w:t>）：</w:t>
      </w:r>
    </w:p>
    <w:p w14:paraId="22FF8B17">
      <w:pPr>
        <w:keepNext w:val="0"/>
        <w:keepLines w:val="0"/>
        <w:pageBreakBefore w:val="0"/>
        <w:kinsoku/>
        <w:wordWrap/>
        <w:overflowPunct/>
        <w:topLinePunct w:val="0"/>
        <w:autoSpaceDE/>
        <w:autoSpaceDN/>
        <w:bidi w:val="0"/>
        <w:adjustRightInd/>
        <w:snapToGrid/>
        <w:spacing w:line="380" w:lineRule="exact"/>
        <w:ind w:left="4829"/>
        <w:textAlignment w:val="auto"/>
        <w:rPr>
          <w:rFonts w:ascii="宋体" w:hAns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或自然人</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签字</w:t>
      </w:r>
      <w:r>
        <w:rPr>
          <w:rFonts w:hint="eastAsia" w:ascii="宋体" w:hAnsi="宋体" w:cs="宋体"/>
          <w:color w:val="000000" w:themeColor="text1"/>
          <w:kern w:val="0"/>
          <w:sz w:val="21"/>
          <w:szCs w:val="21"/>
          <w:lang w:eastAsia="zh-CN"/>
          <w14:textFill>
            <w14:solidFill>
              <w14:schemeClr w14:val="tx1"/>
            </w14:solidFill>
          </w14:textFill>
        </w:rPr>
        <w:t>）：</w:t>
      </w:r>
    </w:p>
    <w:p w14:paraId="5BC3A98F">
      <w:pPr>
        <w:keepNext w:val="0"/>
        <w:keepLines w:val="0"/>
        <w:pageBreakBefore w:val="0"/>
        <w:kinsoku/>
        <w:wordWrap/>
        <w:overflowPunct/>
        <w:topLinePunct w:val="0"/>
        <w:autoSpaceDE/>
        <w:autoSpaceDN/>
        <w:bidi w:val="0"/>
        <w:adjustRightInd/>
        <w:snapToGrid/>
        <w:spacing w:line="380" w:lineRule="exact"/>
        <w:ind w:right="174"/>
        <w:jc w:val="right"/>
        <w:textAlignment w:val="auto"/>
        <w:rPr>
          <w:rFonts w:ascii="宋体" w:hAns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年    月   日</w:t>
      </w:r>
    </w:p>
    <w:p w14:paraId="2EA7EB7B">
      <w:pPr>
        <w:keepNext w:val="0"/>
        <w:keepLines w:val="0"/>
        <w:pageBreakBefore w:val="0"/>
        <w:kinsoku/>
        <w:wordWrap/>
        <w:overflowPunct/>
        <w:topLinePunct w:val="0"/>
        <w:autoSpaceDE/>
        <w:autoSpaceDN/>
        <w:bidi w:val="0"/>
        <w:adjustRightInd/>
        <w:snapToGrid/>
        <w:spacing w:line="380" w:lineRule="exact"/>
        <w:ind w:right="174"/>
        <w:jc w:val="right"/>
        <w:textAlignment w:val="auto"/>
        <w:rPr>
          <w:rFonts w:ascii="宋体" w:hAnsi="宋体" w:cs="宋体"/>
          <w:color w:val="000000" w:themeColor="text1"/>
          <w:kern w:val="0"/>
          <w:sz w:val="21"/>
          <w:szCs w:val="21"/>
          <w14:textFill>
            <w14:solidFill>
              <w14:schemeClr w14:val="tx1"/>
            </w14:solidFill>
          </w14:textFill>
        </w:rPr>
      </w:pPr>
    </w:p>
    <w:p w14:paraId="6EAF0F40">
      <w:pPr>
        <w:keepNext w:val="0"/>
        <w:keepLines w:val="0"/>
        <w:pageBreakBefore w:val="0"/>
        <w:kinsoku/>
        <w:wordWrap/>
        <w:overflowPunct/>
        <w:topLinePunct w:val="0"/>
        <w:autoSpaceDE/>
        <w:autoSpaceDN/>
        <w:bidi w:val="0"/>
        <w:adjustRightInd/>
        <w:snapToGrid/>
        <w:spacing w:line="380" w:lineRule="exact"/>
        <w:textAlignment w:val="auto"/>
        <w:rPr>
          <w:rFonts w:ascii="宋体" w:hAnsi="宋体" w:cs="宋体"/>
          <w:color w:val="000000" w:themeColor="text1"/>
          <w:kern w:val="0"/>
          <w:sz w:val="21"/>
          <w:szCs w:val="21"/>
          <w14:textFill>
            <w14:solidFill>
              <w14:schemeClr w14:val="tx1"/>
            </w14:solidFill>
          </w14:textFill>
        </w:rPr>
      </w:pPr>
      <w:r>
        <w:rPr>
          <w:rFonts w:ascii="宋体" w:hAnsi="宋体" w:cs="宋体"/>
          <w:color w:val="000000" w:themeColor="text1"/>
          <w:kern w:val="0"/>
          <w:sz w:val="21"/>
          <w:szCs w:val="21"/>
          <w14:textFill>
            <w14:solidFill>
              <w14:schemeClr w14:val="tx1"/>
            </w14:solidFill>
          </w14:textFill>
        </w:rPr>
        <w:t>注</w:t>
      </w:r>
      <w:r>
        <w:rPr>
          <w:rFonts w:hint="eastAsia" w:ascii="宋体" w:hAnsi="宋体" w:cs="宋体"/>
          <w:color w:val="000000" w:themeColor="text1"/>
          <w:kern w:val="0"/>
          <w:sz w:val="21"/>
          <w:szCs w:val="21"/>
          <w14:textFill>
            <w14:solidFill>
              <w14:schemeClr w14:val="tx1"/>
            </w14:solidFill>
          </w14:textFill>
        </w:rPr>
        <w:t>：1.</w:t>
      </w:r>
      <w:r>
        <w:rPr>
          <w:rFonts w:ascii="宋体" w:hAnsi="宋体" w:cs="宋体"/>
          <w:color w:val="000000" w:themeColor="text1"/>
          <w:kern w:val="0"/>
          <w:sz w:val="21"/>
          <w:szCs w:val="21"/>
          <w14:textFill>
            <w14:solidFill>
              <w14:schemeClr w14:val="tx1"/>
            </w14:solidFill>
          </w14:textFill>
        </w:rPr>
        <w:t>我单位</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本人</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专指参加采购活动的供应商</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含自然人</w:t>
      </w:r>
      <w:r>
        <w:rPr>
          <w:rFonts w:hint="eastAsia" w:ascii="宋体" w:hAnsi="宋体" w:cs="宋体"/>
          <w:color w:val="000000" w:themeColor="text1"/>
          <w:kern w:val="0"/>
          <w:sz w:val="21"/>
          <w:szCs w:val="21"/>
          <w:lang w:eastAsia="zh-CN"/>
          <w14:textFill>
            <w14:solidFill>
              <w14:schemeClr w14:val="tx1"/>
            </w14:solidFill>
          </w14:textFill>
        </w:rPr>
        <w:t>）；</w:t>
      </w:r>
    </w:p>
    <w:p w14:paraId="60095428">
      <w:pPr>
        <w:keepNext w:val="0"/>
        <w:keepLines w:val="0"/>
        <w:pageBreakBefore w:val="0"/>
        <w:kinsoku/>
        <w:wordWrap/>
        <w:overflowPunct/>
        <w:topLinePunct w:val="0"/>
        <w:autoSpaceDE/>
        <w:autoSpaceDN/>
        <w:bidi w:val="0"/>
        <w:adjustRightInd/>
        <w:snapToGrid/>
        <w:spacing w:line="380" w:lineRule="exact"/>
        <w:ind w:firstLine="420" w:firstLineChars="200"/>
        <w:textAlignment w:val="auto"/>
        <w:rPr>
          <w:rFonts w:ascii="宋体" w:hAnsi="宋体" w:cs="宋体"/>
          <w:color w:val="000000" w:themeColor="text1"/>
          <w:kern w:val="0"/>
          <w:sz w:val="21"/>
          <w:szCs w:val="21"/>
          <w14:textFill>
            <w14:solidFill>
              <w14:schemeClr w14:val="tx1"/>
            </w14:solidFill>
          </w14:textFill>
        </w:rPr>
      </w:pPr>
      <w:r>
        <w:rPr>
          <w:rFonts w:hint="eastAsia" w:ascii="宋体" w:hAnsi="宋体" w:cs="宋体"/>
          <w:color w:val="000000" w:themeColor="text1"/>
          <w:kern w:val="0"/>
          <w:sz w:val="21"/>
          <w:szCs w:val="21"/>
          <w14:textFill>
            <w14:solidFill>
              <w14:schemeClr w14:val="tx1"/>
            </w14:solidFill>
          </w14:textFill>
        </w:rPr>
        <w:t>2.</w:t>
      </w:r>
      <w:r>
        <w:rPr>
          <w:rFonts w:ascii="宋体" w:hAnsi="宋体" w:cs="宋体"/>
          <w:color w:val="000000" w:themeColor="text1"/>
          <w:kern w:val="0"/>
          <w:sz w:val="21"/>
          <w:szCs w:val="21"/>
          <w14:textFill>
            <w14:solidFill>
              <w14:schemeClr w14:val="tx1"/>
            </w14:solidFill>
          </w14:textFill>
        </w:rPr>
        <w:t>供应商须在投标</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响应</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文件中按此模板提供承诺函，既未提供前述承诺函又未提供对应事项证明材料的，视为未实质响应招标文件要求，按无效投标</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响应</w:t>
      </w:r>
      <w:r>
        <w:rPr>
          <w:rFonts w:hint="eastAsia" w:ascii="宋体" w:hAnsi="宋体" w:cs="宋体"/>
          <w:color w:val="000000" w:themeColor="text1"/>
          <w:kern w:val="0"/>
          <w:sz w:val="21"/>
          <w:szCs w:val="21"/>
          <w:lang w:eastAsia="zh-CN"/>
          <w14:textFill>
            <w14:solidFill>
              <w14:schemeClr w14:val="tx1"/>
            </w14:solidFill>
          </w14:textFill>
        </w:rPr>
        <w:t>）</w:t>
      </w:r>
      <w:r>
        <w:rPr>
          <w:rFonts w:ascii="宋体" w:hAnsi="宋体" w:cs="宋体"/>
          <w:color w:val="000000" w:themeColor="text1"/>
          <w:kern w:val="0"/>
          <w:sz w:val="21"/>
          <w:szCs w:val="21"/>
          <w14:textFill>
            <w14:solidFill>
              <w14:schemeClr w14:val="tx1"/>
            </w14:solidFill>
          </w14:textFill>
        </w:rPr>
        <w:t>处理。</w:t>
      </w:r>
    </w:p>
    <w:p w14:paraId="4152C502">
      <w:pPr>
        <w:pStyle w:val="14"/>
        <w:keepNext w:val="0"/>
        <w:keepLines w:val="0"/>
        <w:pageBreakBefore w:val="0"/>
        <w:kinsoku/>
        <w:wordWrap/>
        <w:overflowPunct/>
        <w:topLinePunct w:val="0"/>
        <w:autoSpaceDE/>
        <w:autoSpaceDN/>
        <w:bidi w:val="0"/>
        <w:adjustRightInd/>
        <w:snapToGrid/>
        <w:spacing w:before="0" w:beforeAutospacing="0" w:after="0" w:afterAutospacing="0" w:line="380" w:lineRule="exact"/>
        <w:ind w:right="840" w:rightChars="400"/>
        <w:textAlignment w:val="auto"/>
        <w:rPr>
          <w:rFonts w:hAnsi="宋体"/>
          <w:color w:val="000000" w:themeColor="text1"/>
          <w14:textFill>
            <w14:solidFill>
              <w14:schemeClr w14:val="tx1"/>
            </w14:solidFill>
          </w14:textFill>
        </w:rPr>
      </w:pPr>
    </w:p>
    <w:bookmarkEnd w:id="243"/>
    <w:p w14:paraId="57F53AA5">
      <w:pPr>
        <w:spacing w:line="440" w:lineRule="exact"/>
        <w:ind w:firstLine="420" w:firstLineChars="199"/>
        <w:jc w:val="left"/>
        <w:rPr>
          <w:rFonts w:ascii="宋体" w:hAnsi="宋体" w:cs="宋体"/>
          <w:b/>
          <w:bCs/>
          <w:color w:val="000000" w:themeColor="text1"/>
          <w14:textFill>
            <w14:solidFill>
              <w14:schemeClr w14:val="tx1"/>
            </w14:solidFill>
          </w14:textFill>
        </w:rPr>
        <w:sectPr>
          <w:footerReference r:id="rId12" w:type="default"/>
          <w:type w:val="continuous"/>
          <w:pgSz w:w="11850" w:h="16783"/>
          <w:pgMar w:top="1440" w:right="1800" w:bottom="1440" w:left="1800" w:header="907" w:footer="680" w:gutter="0"/>
          <w:pgBorders>
            <w:top w:val="none" w:sz="0" w:space="0"/>
            <w:left w:val="none" w:sz="0" w:space="0"/>
            <w:bottom w:val="none" w:sz="0" w:space="0"/>
            <w:right w:val="none" w:sz="0" w:space="0"/>
          </w:pgBorders>
          <w:cols w:space="720" w:num="1"/>
          <w:docGrid w:linePitch="462" w:charSpace="0"/>
        </w:sectPr>
      </w:pPr>
    </w:p>
    <w:p w14:paraId="487A2721">
      <w:pPr>
        <w:spacing w:line="440" w:lineRule="exact"/>
        <w:jc w:val="center"/>
        <w:outlineLvl w:val="1"/>
        <w:rPr>
          <w:rFonts w:ascii="宋体" w:hAnsi="宋体" w:cs="宋体"/>
          <w:b/>
          <w:bCs/>
          <w:color w:val="000000" w:themeColor="text1"/>
          <w:sz w:val="28"/>
          <w:szCs w:val="28"/>
          <w14:textFill>
            <w14:solidFill>
              <w14:schemeClr w14:val="tx1"/>
            </w14:solidFill>
          </w14:textFill>
        </w:rPr>
      </w:pPr>
      <w:bookmarkStart w:id="244" w:name="_Toc4475"/>
      <w:bookmarkStart w:id="245" w:name="_Toc24272"/>
      <w:r>
        <w:rPr>
          <w:rFonts w:hint="eastAsia" w:ascii="宋体" w:hAnsi="宋体" w:cs="宋体"/>
          <w:b/>
          <w:bCs/>
          <w:color w:val="000000" w:themeColor="text1"/>
          <w:sz w:val="28"/>
          <w:szCs w:val="28"/>
          <w14:textFill>
            <w14:solidFill>
              <w14:schemeClr w14:val="tx1"/>
            </w14:solidFill>
          </w14:textFill>
        </w:rPr>
        <w:t>十一、综合评分证明材料</w:t>
      </w:r>
      <w:bookmarkEnd w:id="244"/>
      <w:bookmarkEnd w:id="245"/>
    </w:p>
    <w:p w14:paraId="4FA55751">
      <w:pPr>
        <w:jc w:val="center"/>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14:textFill>
            <w14:solidFill>
              <w14:schemeClr w14:val="tx1"/>
            </w14:solidFill>
          </w14:textFill>
        </w:rPr>
        <w:t>注：请供应商按照评分细则中技术评分、商务评分每条得分需要提供的评审依据材料，逐一列明提供在此处。</w:t>
      </w:r>
    </w:p>
    <w:p w14:paraId="6B01B4A3">
      <w:pPr>
        <w:spacing w:line="440" w:lineRule="exact"/>
        <w:jc w:val="center"/>
        <w:outlineLvl w:val="1"/>
        <w:rPr>
          <w:rFonts w:ascii="宋体" w:hAnsi="宋体" w:cs="宋体"/>
          <w:b/>
          <w:bCs/>
          <w:color w:val="000000" w:themeColor="text1"/>
          <w:sz w:val="28"/>
          <w:szCs w:val="28"/>
          <w14:textFill>
            <w14:solidFill>
              <w14:schemeClr w14:val="tx1"/>
            </w14:solidFill>
          </w14:textFill>
        </w:rPr>
      </w:pPr>
      <w:r>
        <w:rPr>
          <w:color w:val="000000" w:themeColor="text1"/>
          <w14:textFill>
            <w14:solidFill>
              <w14:schemeClr w14:val="tx1"/>
            </w14:solidFill>
          </w14:textFill>
        </w:rPr>
        <w:br w:type="page"/>
      </w:r>
      <w:bookmarkStart w:id="246" w:name="_Toc25685"/>
      <w:bookmarkStart w:id="247" w:name="_Toc4054"/>
      <w:bookmarkStart w:id="248" w:name="_Toc32765"/>
      <w:r>
        <w:rPr>
          <w:rFonts w:hint="eastAsia" w:ascii="宋体" w:hAnsi="宋体" w:cs="宋体"/>
          <w:b/>
          <w:bCs/>
          <w:color w:val="000000" w:themeColor="text1"/>
          <w:sz w:val="28"/>
          <w:szCs w:val="28"/>
          <w14:textFill>
            <w14:solidFill>
              <w14:schemeClr w14:val="tx1"/>
            </w14:solidFill>
          </w14:textFill>
        </w:rPr>
        <w:t>十二、投标产品完整的技术文件</w:t>
      </w:r>
      <w:bookmarkEnd w:id="246"/>
      <w:bookmarkEnd w:id="247"/>
      <w:bookmarkEnd w:id="248"/>
    </w:p>
    <w:p w14:paraId="41819132">
      <w:pPr>
        <w:spacing w:line="480" w:lineRule="exact"/>
        <w:rPr>
          <w:rFonts w:ascii="宋体"/>
          <w:b/>
          <w:color w:val="000000" w:themeColor="text1"/>
          <w14:textFill>
            <w14:solidFill>
              <w14:schemeClr w14:val="tx1"/>
            </w14:solidFill>
          </w14:textFill>
        </w:rPr>
      </w:pPr>
    </w:p>
    <w:p w14:paraId="6A18474B">
      <w:pPr>
        <w:spacing w:line="560" w:lineRule="exact"/>
        <w:jc w:val="center"/>
        <w:rPr>
          <w:rFonts w:ascii="宋体"/>
          <w:color w:val="000000" w:themeColor="text1"/>
          <w:sz w:val="24"/>
          <w14:textFill>
            <w14:solidFill>
              <w14:schemeClr w14:val="tx1"/>
            </w14:solidFill>
          </w14:textFill>
        </w:rPr>
      </w:pPr>
      <w:bookmarkStart w:id="249" w:name="_Toc370239277"/>
      <w:bookmarkStart w:id="250" w:name="_Toc370921065"/>
      <w:r>
        <w:rPr>
          <w:rFonts w:hint="eastAsia" w:ascii="宋体" w:hAnsi="宋体"/>
          <w:color w:val="000000" w:themeColor="text1"/>
          <w:sz w:val="24"/>
          <w14:textFill>
            <w14:solidFill>
              <w14:schemeClr w14:val="tx1"/>
            </w14:solidFill>
          </w14:textFill>
        </w:rPr>
        <w:t>（格式自定）</w:t>
      </w:r>
    </w:p>
    <w:bookmarkEnd w:id="249"/>
    <w:bookmarkEnd w:id="250"/>
    <w:p w14:paraId="5CA3FEFF">
      <w:pPr>
        <w:pStyle w:val="6"/>
        <w:rPr>
          <w:color w:val="000000" w:themeColor="text1"/>
          <w14:textFill>
            <w14:solidFill>
              <w14:schemeClr w14:val="tx1"/>
            </w14:solidFill>
          </w14:textFill>
        </w:rPr>
      </w:pPr>
    </w:p>
    <w:p w14:paraId="6F3F0CE4">
      <w:pPr>
        <w:rPr>
          <w:color w:val="000000" w:themeColor="text1"/>
          <w14:textFill>
            <w14:solidFill>
              <w14:schemeClr w14:val="tx1"/>
            </w14:solidFill>
          </w14:textFill>
        </w:rPr>
      </w:pPr>
    </w:p>
    <w:sectPr>
      <w:footerReference r:id="rId13" w:type="default"/>
      <w:type w:val="continuous"/>
      <w:pgSz w:w="11850" w:h="16783"/>
      <w:pgMar w:top="1440" w:right="1800" w:bottom="1440" w:left="1800" w:header="709" w:footer="850" w:gutter="0"/>
      <w:pgBorders>
        <w:top w:val="none" w:sz="0" w:space="0"/>
        <w:left w:val="none" w:sz="0" w:space="0"/>
        <w:bottom w:val="none" w:sz="0" w:space="0"/>
        <w:right w:val="none" w:sz="0" w:space="0"/>
      </w:pgBorders>
      <w:cols w:space="720" w:num="1"/>
      <w:docGrid w:type="lines" w:linePitch="46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E5E36C">
    <w:pPr>
      <w:pStyle w:val="9"/>
      <w:jc w:val="center"/>
    </w:pPr>
  </w:p>
  <w:p w14:paraId="3443A4D8">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124255">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4844FB">
    <w:pPr>
      <w:pStyle w:val="9"/>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4845E34C">
                          <w:pPr>
                            <w:pStyle w:val="9"/>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69GPs5AgAAcQQAAA4AAABkcnMvZTJvRG9jLnhtbK1UzY7TMBC+I/EO&#10;lu80bdGu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0lY7tAAAAAFAQAADwAAAAAAAAABACAAAAAiAAAAZHJzL2Rvd25yZXYueG1s&#10;UEsBAhQAFAAAAAgAh07iQL69GPs5AgAAcQQAAA4AAAAAAAAAAQAgAAAAHwEAAGRycy9lMm9Eb2Mu&#10;eG1sUEsFBgAAAAAGAAYAWQEAAMoFAAAAAA==&#10;">
              <v:fill on="f" focussize="0,0"/>
              <v:stroke on="f" weight="0.5pt"/>
              <v:imagedata o:title=""/>
              <o:lock v:ext="edit" aspectratio="f"/>
              <v:textbox inset="0mm,0mm,0mm,0mm" style="mso-fit-shape-to-text:t;">
                <w:txbxContent>
                  <w:p w14:paraId="4845E34C">
                    <w:pPr>
                      <w:pStyle w:val="9"/>
                    </w:pPr>
                    <w:r>
                      <w:fldChar w:fldCharType="begin"/>
                    </w:r>
                    <w:r>
                      <w:instrText xml:space="preserve"> PAGE  \* MERGEFORMAT </w:instrText>
                    </w:r>
                    <w:r>
                      <w:fldChar w:fldCharType="separate"/>
                    </w:r>
                    <w:r>
                      <w:t>2</w:t>
                    </w:r>
                    <w:r>
                      <w:fldChar w:fldCharType="end"/>
                    </w:r>
                  </w:p>
                </w:txbxContent>
              </v:textbox>
            </v:shape>
          </w:pict>
        </mc:Fallback>
      </mc:AlternateContent>
    </w:r>
  </w:p>
  <w:p w14:paraId="24676BFC">
    <w:pPr>
      <w:pStyle w:val="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201470">
    <w:pPr>
      <w:pStyle w:val="9"/>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BF08536">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3WvHNDgCAABxBAAADgAAAAAAAAABACAAAAAfAQAAZHJzL2Uyb0RvYy54&#10;bWxQSwUGAAAAAAYABgBZAQAAyQUAAAAA&#10;">
              <v:fill on="f" focussize="0,0"/>
              <v:stroke on="f" weight="0.5pt"/>
              <v:imagedata o:title=""/>
              <o:lock v:ext="edit" aspectratio="f"/>
              <v:textbox inset="0mm,0mm,0mm,0mm" style="mso-fit-shape-to-text:t;">
                <w:txbxContent>
                  <w:p w14:paraId="1BF08536">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15CEE7">
    <w:pPr>
      <w:pStyle w:val="6"/>
      <w:spacing w:line="14" w:lineRule="auto"/>
      <w:rPr>
        <w:rFonts w:cs="Times New Roman"/>
        <w:sz w:val="20"/>
        <w:szCs w:val="20"/>
      </w:rPr>
    </w:pPr>
    <w:r>
      <w:rPr>
        <w:sz w:val="20"/>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CE4888A">
                          <w:pPr>
                            <w:pStyle w:val="9"/>
                          </w:pPr>
                          <w:r>
                            <w:fldChar w:fldCharType="begin"/>
                          </w:r>
                          <w:r>
                            <w:instrText xml:space="preserve"> PAGE  \* MERGEFORMAT </w:instrText>
                          </w:r>
                          <w:r>
                            <w:fldChar w:fldCharType="separate"/>
                          </w:r>
                          <w:r>
                            <w:t>47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4ufaQ4AgAAcQ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bi59pDgCAABxBAAADgAAAAAAAAABACAAAAAfAQAAZHJzL2Uyb0RvYy54&#10;bWxQSwUGAAAAAAYABgBZAQAAyQUAAAAA&#10;">
              <v:fill on="f" focussize="0,0"/>
              <v:stroke on="f" weight="0.5pt"/>
              <v:imagedata o:title=""/>
              <o:lock v:ext="edit" aspectratio="f"/>
              <v:textbox inset="0mm,0mm,0mm,0mm" style="mso-fit-shape-to-text:t;">
                <w:txbxContent>
                  <w:p w14:paraId="3CE4888A">
                    <w:pPr>
                      <w:pStyle w:val="9"/>
                    </w:pPr>
                    <w:r>
                      <w:fldChar w:fldCharType="begin"/>
                    </w:r>
                    <w:r>
                      <w:instrText xml:space="preserve"> PAGE  \* MERGEFORMAT </w:instrText>
                    </w:r>
                    <w:r>
                      <w:fldChar w:fldCharType="separate"/>
                    </w:r>
                    <w:r>
                      <w:t>47</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AAF36E">
    <w:pPr>
      <w:snapToGrid w:val="0"/>
      <w:jc w:val="center"/>
      <w:rPr>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FC0F3E1">
                          <w:pPr>
                            <w:pStyle w:val="9"/>
                          </w:pPr>
                          <w:r>
                            <w:fldChar w:fldCharType="begin"/>
                          </w:r>
                          <w:r>
                            <w:instrText xml:space="preserve"> PAGE  \* MERGEFORMAT </w:instrText>
                          </w:r>
                          <w:r>
                            <w:fldChar w:fldCharType="separate"/>
                          </w:r>
                          <w:r>
                            <w:t>77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cN+E4AgAAcQ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T5w34TgCAABxBAAADgAAAAAAAAABACAAAAAfAQAAZHJzL2Uyb0RvYy54&#10;bWxQSwUGAAAAAAYABgBZAQAAyQUAAAAA&#10;">
              <v:fill on="f" focussize="0,0"/>
              <v:stroke on="f" weight="0.5pt"/>
              <v:imagedata o:title=""/>
              <o:lock v:ext="edit" aspectratio="f"/>
              <v:textbox inset="0mm,0mm,0mm,0mm" style="mso-fit-shape-to-text:t;">
                <w:txbxContent>
                  <w:p w14:paraId="5FC0F3E1">
                    <w:pPr>
                      <w:pStyle w:val="9"/>
                    </w:pPr>
                    <w:r>
                      <w:fldChar w:fldCharType="begin"/>
                    </w:r>
                    <w:r>
                      <w:instrText xml:space="preserve"> PAGE  \* MERGEFORMAT </w:instrText>
                    </w:r>
                    <w:r>
                      <w:fldChar w:fldCharType="separate"/>
                    </w:r>
                    <w:r>
                      <w:t>77</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C844D4">
    <w:pPr>
      <w:pStyle w:val="9"/>
      <w:jc w:val="cen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B8A28B9">
                          <w:pPr>
                            <w:pStyle w:val="9"/>
                          </w:pPr>
                          <w:r>
                            <w:fldChar w:fldCharType="begin"/>
                          </w:r>
                          <w:r>
                            <w:instrText xml:space="preserve"> PAGE  \* MERGEFORMAT </w:instrText>
                          </w:r>
                          <w:r>
                            <w:fldChar w:fldCharType="separate"/>
                          </w:r>
                          <w:r>
                            <w:t>80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xK6C45AgAAcQ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0lY7tAAAAAFAQAADwAAAAAAAAABACAAAAAiAAAAZHJzL2Rvd25yZXYueG1s&#10;UEsBAhQAFAAAAAgAh07iQCxK6C45AgAAcQQAAA4AAAAAAAAAAQAgAAAAHwEAAGRycy9lMm9Eb2Mu&#10;eG1sUEsFBgAAAAAGAAYAWQEAAMoFAAAAAA==&#10;">
              <v:fill on="f" focussize="0,0"/>
              <v:stroke on="f" weight="0.5pt"/>
              <v:imagedata o:title=""/>
              <o:lock v:ext="edit" aspectratio="f"/>
              <v:textbox inset="0mm,0mm,0mm,0mm" style="mso-fit-shape-to-text:t;">
                <w:txbxContent>
                  <w:p w14:paraId="5B8A28B9">
                    <w:pPr>
                      <w:pStyle w:val="9"/>
                    </w:pPr>
                    <w:r>
                      <w:fldChar w:fldCharType="begin"/>
                    </w:r>
                    <w:r>
                      <w:instrText xml:space="preserve"> PAGE  \* MERGEFORMAT </w:instrText>
                    </w:r>
                    <w:r>
                      <w:fldChar w:fldCharType="separate"/>
                    </w:r>
                    <w:r>
                      <w:t>80</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34BFDA">
    <w:pPr>
      <w:pStyle w:val="10"/>
      <w:pBdr>
        <w:bottom w:val="single" w:color="auto" w:sz="4" w:space="1"/>
      </w:pBdr>
      <w:jc w:val="both"/>
      <w:rPr>
        <w:rFonts w:hAnsi="宋体"/>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9B8F7A">
    <w:pPr>
      <w:pStyle w:val="1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2C194B">
    <w:pPr>
      <w:pStyle w:val="10"/>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14B423">
    <w:pPr>
      <w:pStyle w:val="10"/>
      <w:pBdr>
        <w:bottom w:val="none" w:color="auto" w:sz="0" w:space="1"/>
      </w:pBdr>
      <w:jc w:val="both"/>
      <w:rPr>
        <w:rFonts w:hAnsi="宋体"/>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8ACF63"/>
    <w:multiLevelType w:val="singleLevel"/>
    <w:tmpl w:val="B28ACF63"/>
    <w:lvl w:ilvl="0" w:tentative="0">
      <w:start w:val="2"/>
      <w:numFmt w:val="decimal"/>
      <w:lvlText w:val="%1."/>
      <w:lvlJc w:val="left"/>
      <w:pPr>
        <w:tabs>
          <w:tab w:val="left" w:pos="312"/>
        </w:tabs>
      </w:pPr>
    </w:lvl>
  </w:abstractNum>
  <w:abstractNum w:abstractNumId="1">
    <w:nsid w:val="00000003"/>
    <w:multiLevelType w:val="multilevel"/>
    <w:tmpl w:val="00000003"/>
    <w:lvl w:ilvl="0" w:tentative="0">
      <w:start w:val="19"/>
      <w:numFmt w:val="decimal"/>
      <w:lvlText w:val="%1."/>
      <w:lvlJc w:val="left"/>
      <w:pPr>
        <w:tabs>
          <w:tab w:val="left" w:pos="587"/>
        </w:tabs>
        <w:ind w:left="587" w:hanging="360"/>
      </w:pPr>
    </w:lvl>
    <w:lvl w:ilvl="1" w:tentative="0">
      <w:start w:val="1"/>
      <w:numFmt w:val="none"/>
      <w:lvlText w:val=""/>
      <w:lvlJc w:val="left"/>
      <w:pPr>
        <w:tabs>
          <w:tab w:val="left" w:pos="360"/>
        </w:tabs>
        <w:ind w:left="0" w:firstLine="0"/>
      </w:pPr>
    </w:lvl>
    <w:lvl w:ilvl="2" w:tentative="0">
      <w:start w:val="1"/>
      <w:numFmt w:val="none"/>
      <w:lvlText w:val=""/>
      <w:lvlJc w:val="left"/>
      <w:pPr>
        <w:tabs>
          <w:tab w:val="left" w:pos="360"/>
        </w:tabs>
        <w:ind w:left="0" w:firstLine="0"/>
      </w:pPr>
    </w:lvl>
    <w:lvl w:ilvl="3" w:tentative="0">
      <w:start w:val="1"/>
      <w:numFmt w:val="none"/>
      <w:lvlText w:val=""/>
      <w:lvlJc w:val="left"/>
      <w:pPr>
        <w:tabs>
          <w:tab w:val="left" w:pos="360"/>
        </w:tabs>
        <w:ind w:left="0" w:firstLine="0"/>
      </w:pPr>
    </w:lvl>
    <w:lvl w:ilvl="4" w:tentative="0">
      <w:start w:val="1"/>
      <w:numFmt w:val="none"/>
      <w:lvlText w:val=""/>
      <w:lvlJc w:val="left"/>
      <w:pPr>
        <w:tabs>
          <w:tab w:val="left" w:pos="360"/>
        </w:tabs>
        <w:ind w:left="0" w:firstLine="0"/>
      </w:pPr>
    </w:lvl>
    <w:lvl w:ilvl="5" w:tentative="0">
      <w:start w:val="1"/>
      <w:numFmt w:val="none"/>
      <w:lvlText w:val=""/>
      <w:lvlJc w:val="left"/>
      <w:pPr>
        <w:tabs>
          <w:tab w:val="left" w:pos="360"/>
        </w:tabs>
        <w:ind w:left="0" w:firstLine="0"/>
      </w:pPr>
    </w:lvl>
    <w:lvl w:ilvl="6" w:tentative="0">
      <w:start w:val="1"/>
      <w:numFmt w:val="none"/>
      <w:lvlText w:val=""/>
      <w:lvlJc w:val="left"/>
      <w:pPr>
        <w:tabs>
          <w:tab w:val="left" w:pos="360"/>
        </w:tabs>
        <w:ind w:left="0" w:firstLine="0"/>
      </w:pPr>
    </w:lvl>
    <w:lvl w:ilvl="7" w:tentative="0">
      <w:start w:val="1"/>
      <w:numFmt w:val="none"/>
      <w:lvlText w:val=""/>
      <w:lvlJc w:val="left"/>
      <w:pPr>
        <w:tabs>
          <w:tab w:val="left" w:pos="360"/>
        </w:tabs>
        <w:ind w:left="0" w:firstLine="0"/>
      </w:pPr>
    </w:lvl>
    <w:lvl w:ilvl="8" w:tentative="0">
      <w:start w:val="1"/>
      <w:numFmt w:val="none"/>
      <w:lvlText w:val=""/>
      <w:lvlJc w:val="left"/>
      <w:pPr>
        <w:tabs>
          <w:tab w:val="left" w:pos="360"/>
        </w:tabs>
        <w:ind w:left="0" w:firstLine="0"/>
      </w:pPr>
    </w:lvl>
  </w:abstractNum>
  <w:abstractNum w:abstractNumId="2">
    <w:nsid w:val="22AE2881"/>
    <w:multiLevelType w:val="multilevel"/>
    <w:tmpl w:val="22AE2881"/>
    <w:lvl w:ilvl="0" w:tentative="0">
      <w:start w:val="1"/>
      <w:numFmt w:val="decimal"/>
      <w:lvlText w:val="%1)"/>
      <w:lvlJc w:val="left"/>
      <w:pPr>
        <w:ind w:left="910" w:hanging="420"/>
      </w:pPr>
    </w:lvl>
    <w:lvl w:ilvl="1" w:tentative="0">
      <w:start w:val="1"/>
      <w:numFmt w:val="lowerLetter"/>
      <w:lvlText w:val="%2)"/>
      <w:lvlJc w:val="left"/>
      <w:pPr>
        <w:ind w:left="1330" w:hanging="420"/>
      </w:pPr>
    </w:lvl>
    <w:lvl w:ilvl="2" w:tentative="0">
      <w:start w:val="1"/>
      <w:numFmt w:val="lowerRoman"/>
      <w:lvlText w:val="%3."/>
      <w:lvlJc w:val="right"/>
      <w:pPr>
        <w:ind w:left="1750" w:hanging="420"/>
      </w:pPr>
    </w:lvl>
    <w:lvl w:ilvl="3" w:tentative="0">
      <w:start w:val="1"/>
      <w:numFmt w:val="decimal"/>
      <w:lvlText w:val="%4."/>
      <w:lvlJc w:val="left"/>
      <w:pPr>
        <w:ind w:left="2170" w:hanging="420"/>
      </w:pPr>
    </w:lvl>
    <w:lvl w:ilvl="4" w:tentative="0">
      <w:start w:val="1"/>
      <w:numFmt w:val="lowerLetter"/>
      <w:lvlText w:val="%5)"/>
      <w:lvlJc w:val="left"/>
      <w:pPr>
        <w:ind w:left="2590" w:hanging="420"/>
      </w:pPr>
    </w:lvl>
    <w:lvl w:ilvl="5" w:tentative="0">
      <w:start w:val="1"/>
      <w:numFmt w:val="lowerRoman"/>
      <w:lvlText w:val="%6."/>
      <w:lvlJc w:val="right"/>
      <w:pPr>
        <w:ind w:left="3010" w:hanging="420"/>
      </w:pPr>
    </w:lvl>
    <w:lvl w:ilvl="6" w:tentative="0">
      <w:start w:val="1"/>
      <w:numFmt w:val="decimal"/>
      <w:lvlText w:val="%7."/>
      <w:lvlJc w:val="left"/>
      <w:pPr>
        <w:ind w:left="3430" w:hanging="420"/>
      </w:pPr>
    </w:lvl>
    <w:lvl w:ilvl="7" w:tentative="0">
      <w:start w:val="1"/>
      <w:numFmt w:val="lowerLetter"/>
      <w:lvlText w:val="%8)"/>
      <w:lvlJc w:val="left"/>
      <w:pPr>
        <w:ind w:left="3850" w:hanging="420"/>
      </w:pPr>
    </w:lvl>
    <w:lvl w:ilvl="8" w:tentative="0">
      <w:start w:val="1"/>
      <w:numFmt w:val="lowerRoman"/>
      <w:lvlText w:val="%9."/>
      <w:lvlJc w:val="right"/>
      <w:pPr>
        <w:ind w:left="4270" w:hanging="420"/>
      </w:pPr>
    </w:lvl>
  </w:abstractNum>
  <w:abstractNum w:abstractNumId="3">
    <w:nsid w:val="55B84643"/>
    <w:multiLevelType w:val="multilevel"/>
    <w:tmpl w:val="55B84643"/>
    <w:lvl w:ilvl="0" w:tentative="0">
      <w:start w:val="1"/>
      <w:numFmt w:val="decimal"/>
      <w:lvlText w:val="%1、"/>
      <w:lvlJc w:val="left"/>
      <w:pPr>
        <w:tabs>
          <w:tab w:val="left" w:pos="360"/>
        </w:tabs>
        <w:ind w:left="360" w:hanging="360"/>
      </w:pPr>
      <w:rPr>
        <w:rFonts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4">
    <w:nsid w:val="5D9031FB"/>
    <w:multiLevelType w:val="multilevel"/>
    <w:tmpl w:val="5D9031FB"/>
    <w:lvl w:ilvl="0" w:tentative="0">
      <w:start w:val="1"/>
      <w:numFmt w:val="decimal"/>
      <w:lvlText w:val="%1)"/>
      <w:lvlJc w:val="left"/>
      <w:pPr>
        <w:ind w:left="420" w:hanging="420"/>
      </w:pPr>
    </w:lvl>
    <w:lvl w:ilvl="1" w:tentative="0">
      <w:start w:val="1"/>
      <w:numFmt w:val="decimal"/>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5E3FD455"/>
    <w:multiLevelType w:val="singleLevel"/>
    <w:tmpl w:val="5E3FD455"/>
    <w:lvl w:ilvl="0" w:tentative="0">
      <w:start w:val="1"/>
      <w:numFmt w:val="chineseCounting"/>
      <w:suff w:val="nothing"/>
      <w:lvlText w:val="%1、"/>
      <w:lvlJc w:val="left"/>
      <w:pPr>
        <w:ind w:firstLine="420"/>
      </w:pPr>
      <w:rPr>
        <w:rFonts w:hint="eastAsia"/>
      </w:rPr>
    </w:lvl>
  </w:abstractNum>
  <w:abstractNum w:abstractNumId="6">
    <w:nsid w:val="666BD6DE"/>
    <w:multiLevelType w:val="singleLevel"/>
    <w:tmpl w:val="666BD6DE"/>
    <w:lvl w:ilvl="0" w:tentative="0">
      <w:start w:val="1"/>
      <w:numFmt w:val="decimal"/>
      <w:lvlText w:val="%1."/>
      <w:lvlJc w:val="left"/>
      <w:pPr>
        <w:tabs>
          <w:tab w:val="left" w:pos="312"/>
        </w:tabs>
      </w:pPr>
    </w:lvl>
  </w:abstractNum>
  <w:abstractNum w:abstractNumId="7">
    <w:nsid w:val="6C17D9A3"/>
    <w:multiLevelType w:val="singleLevel"/>
    <w:tmpl w:val="6C17D9A3"/>
    <w:lvl w:ilvl="0" w:tentative="0">
      <w:start w:val="6"/>
      <w:numFmt w:val="decimal"/>
      <w:suff w:val="nothing"/>
      <w:lvlText w:val="%1、"/>
      <w:lvlJc w:val="left"/>
    </w:lvl>
  </w:abstractNum>
  <w:abstractNum w:abstractNumId="8">
    <w:nsid w:val="7E2D84FA"/>
    <w:multiLevelType w:val="singleLevel"/>
    <w:tmpl w:val="7E2D84FA"/>
    <w:lvl w:ilvl="0" w:tentative="0">
      <w:start w:val="6"/>
      <w:numFmt w:val="chineseCounting"/>
      <w:suff w:val="nothing"/>
      <w:lvlText w:val="%1、"/>
      <w:lvlJc w:val="left"/>
      <w:rPr>
        <w:rFonts w:hint="eastAsia"/>
      </w:rPr>
    </w:lvl>
  </w:abstractNum>
  <w:num w:numId="1">
    <w:abstractNumId w:val="8"/>
  </w:num>
  <w:num w:numId="2">
    <w:abstractNumId w:val="0"/>
  </w:num>
  <w:num w:numId="3">
    <w:abstractNumId w:val="6"/>
  </w:num>
  <w:num w:numId="4">
    <w:abstractNumId w:val="4"/>
  </w:num>
  <w:num w:numId="5">
    <w:abstractNumId w:val="1"/>
  </w:num>
  <w:num w:numId="6">
    <w:abstractNumId w:val="2"/>
  </w:num>
  <w:num w:numId="7">
    <w:abstractNumId w:val="5"/>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F33EAA"/>
    <w:rsid w:val="043640D1"/>
    <w:rsid w:val="0A8402B4"/>
    <w:rsid w:val="14C47906"/>
    <w:rsid w:val="309171FA"/>
    <w:rsid w:val="43370708"/>
    <w:rsid w:val="46A73825"/>
    <w:rsid w:val="470B1C4B"/>
    <w:rsid w:val="48614C50"/>
    <w:rsid w:val="4D0467AD"/>
    <w:rsid w:val="4D134ECB"/>
    <w:rsid w:val="510B3F16"/>
    <w:rsid w:val="5DE037B9"/>
    <w:rsid w:val="5E5B612A"/>
    <w:rsid w:val="5F887EC9"/>
    <w:rsid w:val="6DF33E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qFormat="1" w:unhideWhenUsed="0" w:uiPriority="99"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99"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3">
    <w:name w:val="heading 2"/>
    <w:basedOn w:val="1"/>
    <w:next w:val="4"/>
    <w:qFormat/>
    <w:uiPriority w:val="99"/>
    <w:pPr>
      <w:keepNext/>
      <w:keepLines/>
      <w:adjustRightInd w:val="0"/>
      <w:jc w:val="left"/>
      <w:textAlignment w:val="baseline"/>
      <w:outlineLvl w:val="1"/>
    </w:pPr>
    <w:rPr>
      <w:rFonts w:ascii="Arial" w:hAnsi="Arial" w:eastAsia="黑体" w:cs="Arial"/>
      <w:kern w:val="0"/>
      <w:sz w:val="28"/>
      <w:szCs w:val="28"/>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customStyle="1" w:styleId="2">
    <w:name w:val="_Style 3"/>
    <w:basedOn w:val="1"/>
    <w:next w:val="1"/>
    <w:qFormat/>
    <w:uiPriority w:val="34"/>
    <w:pPr>
      <w:ind w:firstLine="420"/>
    </w:pPr>
    <w:rPr>
      <w:rFonts w:ascii="Calibri" w:hAnsi="Calibri"/>
    </w:rPr>
  </w:style>
  <w:style w:type="paragraph" w:styleId="4">
    <w:name w:val="Normal Indent"/>
    <w:basedOn w:val="1"/>
    <w:qFormat/>
    <w:uiPriority w:val="99"/>
    <w:pPr>
      <w:ind w:firstLine="420"/>
    </w:pPr>
  </w:style>
  <w:style w:type="paragraph" w:styleId="5">
    <w:name w:val="Body Text 3"/>
    <w:basedOn w:val="1"/>
    <w:next w:val="1"/>
    <w:qFormat/>
    <w:uiPriority w:val="0"/>
    <w:pPr>
      <w:spacing w:after="120"/>
    </w:pPr>
    <w:rPr>
      <w:sz w:val="16"/>
      <w:szCs w:val="16"/>
      <w:lang w:val="zh-CN"/>
    </w:rPr>
  </w:style>
  <w:style w:type="paragraph" w:styleId="6">
    <w:name w:val="Body Text"/>
    <w:basedOn w:val="1"/>
    <w:qFormat/>
    <w:uiPriority w:val="99"/>
    <w:pPr>
      <w:autoSpaceDE w:val="0"/>
      <w:autoSpaceDN w:val="0"/>
      <w:adjustRightInd w:val="0"/>
      <w:jc w:val="left"/>
    </w:pPr>
    <w:rPr>
      <w:rFonts w:ascii="宋体" w:cs="宋体"/>
      <w:kern w:val="0"/>
      <w:sz w:val="28"/>
      <w:szCs w:val="28"/>
    </w:rPr>
  </w:style>
  <w:style w:type="paragraph" w:styleId="7">
    <w:name w:val="Body Text Indent"/>
    <w:basedOn w:val="1"/>
    <w:qFormat/>
    <w:uiPriority w:val="0"/>
    <w:pPr>
      <w:spacing w:after="120"/>
      <w:ind w:left="420" w:leftChars="200"/>
    </w:pPr>
    <w:rPr>
      <w:sz w:val="24"/>
      <w:szCs w:val="20"/>
    </w:rPr>
  </w:style>
  <w:style w:type="paragraph" w:styleId="8">
    <w:name w:val="Plain Text"/>
    <w:basedOn w:val="1"/>
    <w:qFormat/>
    <w:uiPriority w:val="99"/>
    <w:rPr>
      <w:rFonts w:ascii="宋体" w:hAnsi="Courier New" w:cs="宋体"/>
    </w:rPr>
  </w:style>
  <w:style w:type="paragraph" w:styleId="9">
    <w:name w:val="footer"/>
    <w:basedOn w:val="1"/>
    <w:qFormat/>
    <w:uiPriority w:val="99"/>
    <w:pPr>
      <w:tabs>
        <w:tab w:val="center" w:pos="4153"/>
        <w:tab w:val="right" w:pos="8306"/>
      </w:tabs>
      <w:snapToGrid w:val="0"/>
      <w:jc w:val="left"/>
    </w:pPr>
    <w:rPr>
      <w:sz w:val="18"/>
      <w:szCs w:val="18"/>
    </w:rPr>
  </w:style>
  <w:style w:type="paragraph" w:styleId="10">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qFormat/>
    <w:uiPriority w:val="39"/>
  </w:style>
  <w:style w:type="paragraph" w:styleId="12">
    <w:name w:val="Body Text Indent 3"/>
    <w:basedOn w:val="1"/>
    <w:qFormat/>
    <w:uiPriority w:val="99"/>
    <w:pPr>
      <w:autoSpaceDE w:val="0"/>
      <w:autoSpaceDN w:val="0"/>
      <w:adjustRightInd w:val="0"/>
      <w:spacing w:line="360" w:lineRule="auto"/>
      <w:ind w:firstLine="570"/>
      <w:textAlignment w:val="baseline"/>
    </w:pPr>
    <w:rPr>
      <w:rFonts w:ascii="宋体" w:cs="宋体"/>
      <w:kern w:val="0"/>
      <w:sz w:val="28"/>
      <w:szCs w:val="28"/>
    </w:rPr>
  </w:style>
  <w:style w:type="paragraph" w:styleId="13">
    <w:name w:val="toc 2"/>
    <w:basedOn w:val="1"/>
    <w:next w:val="1"/>
    <w:qFormat/>
    <w:uiPriority w:val="39"/>
    <w:pPr>
      <w:ind w:left="420" w:leftChars="200"/>
    </w:pPr>
  </w:style>
  <w:style w:type="paragraph" w:styleId="14">
    <w:name w:val="Normal (Web)"/>
    <w:basedOn w:val="1"/>
    <w:qFormat/>
    <w:uiPriority w:val="99"/>
    <w:pPr>
      <w:widowControl/>
      <w:spacing w:before="100" w:beforeAutospacing="1" w:after="100" w:afterAutospacing="1"/>
      <w:jc w:val="left"/>
    </w:pPr>
    <w:rPr>
      <w:rFonts w:ascii="宋体" w:cs="宋体"/>
      <w:kern w:val="0"/>
      <w:sz w:val="24"/>
      <w:szCs w:val="24"/>
    </w:rPr>
  </w:style>
  <w:style w:type="paragraph" w:styleId="15">
    <w:name w:val="Body Text First Indent"/>
    <w:basedOn w:val="6"/>
    <w:unhideWhenUsed/>
    <w:qFormat/>
    <w:uiPriority w:val="0"/>
    <w:pPr>
      <w:autoSpaceDE/>
      <w:autoSpaceDN/>
      <w:adjustRightInd/>
      <w:spacing w:after="120" w:line="300" w:lineRule="auto"/>
      <w:ind w:firstLine="200" w:firstLineChars="200"/>
      <w:jc w:val="both"/>
    </w:pPr>
    <w:rPr>
      <w:sz w:val="24"/>
      <w:lang w:val="en-US"/>
    </w:rPr>
  </w:style>
  <w:style w:type="paragraph" w:styleId="16">
    <w:name w:val="Body Text First Indent 2"/>
    <w:basedOn w:val="7"/>
    <w:qFormat/>
    <w:uiPriority w:val="99"/>
    <w:pPr>
      <w:ind w:firstLine="210"/>
    </w:p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Strong"/>
    <w:basedOn w:val="19"/>
    <w:qFormat/>
    <w:uiPriority w:val="99"/>
    <w:rPr>
      <w:b/>
      <w:bCs/>
    </w:rPr>
  </w:style>
  <w:style w:type="character" w:styleId="21">
    <w:name w:val="annotation reference"/>
    <w:basedOn w:val="19"/>
    <w:semiHidden/>
    <w:qFormat/>
    <w:uiPriority w:val="99"/>
    <w:rPr>
      <w:sz w:val="21"/>
      <w:szCs w:val="21"/>
    </w:rPr>
  </w:style>
  <w:style w:type="paragraph" w:customStyle="1" w:styleId="22">
    <w:name w:val="标准段落正文"/>
    <w:basedOn w:val="23"/>
    <w:autoRedefine/>
    <w:qFormat/>
    <w:uiPriority w:val="0"/>
    <w:pPr>
      <w:ind w:firstLine="480"/>
    </w:pPr>
  </w:style>
  <w:style w:type="paragraph" w:customStyle="1" w:styleId="23">
    <w:name w:val="单括号小标题"/>
    <w:basedOn w:val="1"/>
    <w:autoRedefine/>
    <w:qFormat/>
    <w:uiPriority w:val="0"/>
    <w:pPr>
      <w:spacing w:beforeLines="50" w:afterLines="100" w:line="360" w:lineRule="auto"/>
      <w:ind w:left="567"/>
      <w:jc w:val="left"/>
    </w:pPr>
    <w:rPr>
      <w:rFonts w:ascii="黑体" w:hAnsi="黑体" w:eastAsia="黑体"/>
      <w:sz w:val="24"/>
      <w:szCs w:val="24"/>
    </w:rPr>
  </w:style>
  <w:style w:type="table" w:customStyle="1" w:styleId="24">
    <w:name w:val="TableGrid"/>
    <w:qFormat/>
    <w:uiPriority w:val="0"/>
    <w:tblPr>
      <w:tblCellMar>
        <w:top w:w="0" w:type="dxa"/>
        <w:left w:w="0" w:type="dxa"/>
        <w:bottom w:w="0" w:type="dxa"/>
        <w:right w:w="0" w:type="dxa"/>
      </w:tblCellMar>
    </w:tblPr>
  </w:style>
  <w:style w:type="paragraph" w:customStyle="1" w:styleId="25">
    <w:name w:val="Default"/>
    <w:autoRedefine/>
    <w:qFormat/>
    <w:uiPriority w:val="99"/>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6">
    <w:name w:val="BodyText1I2"/>
    <w:basedOn w:val="27"/>
    <w:autoRedefine/>
    <w:qFormat/>
    <w:uiPriority w:val="0"/>
    <w:pPr>
      <w:ind w:firstLine="420" w:firstLineChars="200"/>
    </w:pPr>
  </w:style>
  <w:style w:type="paragraph" w:customStyle="1" w:styleId="27">
    <w:name w:val="BodyTextIndent"/>
    <w:basedOn w:val="1"/>
    <w:next w:val="26"/>
    <w:autoRedefine/>
    <w:qFormat/>
    <w:uiPriority w:val="0"/>
    <w:pPr>
      <w:spacing w:after="120"/>
      <w:ind w:left="420" w:leftChars="200"/>
    </w:pPr>
  </w:style>
  <w:style w:type="paragraph" w:customStyle="1" w:styleId="28">
    <w:name w:val="Table Text"/>
    <w:basedOn w:val="1"/>
    <w:autoRedefine/>
    <w:semiHidden/>
    <w:qFormat/>
    <w:uiPriority w:val="0"/>
  </w:style>
  <w:style w:type="table" w:customStyle="1" w:styleId="29">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50</Pages>
  <Words>14803</Words>
  <Characters>15477</Characters>
  <Lines>0</Lines>
  <Paragraphs>0</Paragraphs>
  <TotalTime>8</TotalTime>
  <ScaleCrop>false</ScaleCrop>
  <LinksUpToDate>false</LinksUpToDate>
  <CharactersWithSpaces>17829</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2025-06-11T07:50:00Z</dcterms:created>
  <dc:creator> ￡</dc:creator>
  <cp:lastModifiedBy> ￡</cp:lastModifiedBy>
  <cp:lastPrinted>2025-06-19T01:01:00Z</cp:lastPrinted>
  <dcterms:modified xsi:type="dcterms:W3CDTF">2025-06-19T09:02:36Z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47B9C049799D4AF1AED45C0F26930D0A_13</vt:lpwstr>
  </property>
  <property fmtid="{D5CDD505-2E9C-101B-9397-08002B2CF9AE}" pid="4" name="KSOTemplateDocerSaveRecord">
    <vt:lpwstr>eyJoZGlkIjoiMzRjMjRhM2Y5MGJiODBhNThhZjE3MTI2YzlhMjFiZGQiLCJ1c2VySWQiOiI0NDU2NDQ5NDEifQ==</vt:lpwstr>
  </property>
</Properties>
</file>